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CAAFA" w14:textId="7A6A2801" w:rsidR="004D34D9" w:rsidRPr="001D21C3" w:rsidRDefault="004C0F46" w:rsidP="00436A7C">
      <w:pPr>
        <w:ind w:firstLine="720"/>
        <w:jc w:val="center"/>
        <w:rPr>
          <w:rFonts w:ascii="Times New Roman" w:hAnsi="Times New Roman" w:cs="Times New Roman"/>
          <w:sz w:val="48"/>
        </w:rPr>
      </w:pPr>
      <w:r>
        <w:rPr>
          <w:rFonts w:ascii="Times New Roman" w:hAnsi="Times New Roman" w:cs="Times New Roman"/>
          <w:sz w:val="48"/>
        </w:rPr>
        <w:t>Reforms in Educational sector in India- A Comparative approach with other countries for strategic formulation</w:t>
      </w:r>
    </w:p>
    <w:p w14:paraId="405AD6FC" w14:textId="77777777" w:rsidR="00436A7C" w:rsidRDefault="00436A7C" w:rsidP="00414262">
      <w:pPr>
        <w:autoSpaceDE w:val="0"/>
        <w:autoSpaceDN w:val="0"/>
        <w:adjustRightInd w:val="0"/>
        <w:spacing w:after="0" w:line="240" w:lineRule="auto"/>
        <w:jc w:val="center"/>
        <w:rPr>
          <w:rFonts w:ascii="Times New Roman" w:hAnsi="Times New Roman" w:cs="Times New Roman"/>
          <w:b/>
          <w:sz w:val="24"/>
          <w:szCs w:val="24"/>
        </w:rPr>
      </w:pPr>
    </w:p>
    <w:p w14:paraId="6A92962D" w14:textId="025135B0" w:rsidR="00414262" w:rsidRPr="00624435" w:rsidRDefault="00414262" w:rsidP="00414262">
      <w:pPr>
        <w:autoSpaceDE w:val="0"/>
        <w:autoSpaceDN w:val="0"/>
        <w:adjustRightInd w:val="0"/>
        <w:spacing w:after="0" w:line="240" w:lineRule="auto"/>
        <w:jc w:val="center"/>
        <w:rPr>
          <w:rFonts w:ascii="Times New Roman" w:hAnsi="Times New Roman" w:cs="Times New Roman"/>
          <w:b/>
          <w:sz w:val="24"/>
          <w:szCs w:val="24"/>
        </w:rPr>
      </w:pPr>
    </w:p>
    <w:p w14:paraId="149838A8" w14:textId="5796A5B0" w:rsidR="00414262" w:rsidRPr="00624435" w:rsidRDefault="00E00F7F" w:rsidP="00E00F7F">
      <w:pPr>
        <w:autoSpaceDE w:val="0"/>
        <w:autoSpaceDN w:val="0"/>
        <w:adjustRightInd w:val="0"/>
        <w:spacing w:after="0" w:line="240" w:lineRule="auto"/>
        <w:jc w:val="both"/>
        <w:rPr>
          <w:rFonts w:ascii="Times New Roman" w:hAnsi="Times New Roman" w:cs="Times New Roman"/>
          <w:b/>
          <w:sz w:val="24"/>
          <w:szCs w:val="24"/>
        </w:rPr>
      </w:pPr>
      <w:bookmarkStart w:id="0" w:name="_GoBack"/>
      <w:proofErr w:type="spellStart"/>
      <w:r w:rsidRPr="00E00F7F">
        <w:rPr>
          <w:rFonts w:ascii="Times New Roman" w:hAnsi="Times New Roman" w:cs="Times New Roman"/>
          <w:b/>
          <w:sz w:val="24"/>
          <w:szCs w:val="24"/>
        </w:rPr>
        <w:t>Dr.</w:t>
      </w:r>
      <w:proofErr w:type="spellEnd"/>
      <w:r w:rsidRPr="00E00F7F">
        <w:rPr>
          <w:rFonts w:ascii="Times New Roman" w:hAnsi="Times New Roman" w:cs="Times New Roman"/>
          <w:b/>
          <w:sz w:val="24"/>
          <w:szCs w:val="24"/>
        </w:rPr>
        <w:t xml:space="preserve"> Jabir </w:t>
      </w:r>
      <w:proofErr w:type="spellStart"/>
      <w:r w:rsidRPr="00E00F7F">
        <w:rPr>
          <w:rFonts w:ascii="Times New Roman" w:hAnsi="Times New Roman" w:cs="Times New Roman"/>
          <w:b/>
          <w:sz w:val="24"/>
          <w:szCs w:val="24"/>
        </w:rPr>
        <w:t>Moosa</w:t>
      </w:r>
      <w:proofErr w:type="spellEnd"/>
      <w:r w:rsidRPr="00E00F7F">
        <w:rPr>
          <w:rFonts w:ascii="Times New Roman" w:hAnsi="Times New Roman" w:cs="Times New Roman"/>
          <w:b/>
          <w:sz w:val="24"/>
          <w:szCs w:val="24"/>
        </w:rPr>
        <w:t xml:space="preserve">. K.P, Professor, MBA Department, M.E.S College of Engineering, </w:t>
      </w:r>
      <w:proofErr w:type="spellStart"/>
      <w:r w:rsidRPr="00E00F7F">
        <w:rPr>
          <w:rFonts w:ascii="Times New Roman" w:hAnsi="Times New Roman" w:cs="Times New Roman"/>
          <w:b/>
          <w:sz w:val="24"/>
          <w:szCs w:val="24"/>
        </w:rPr>
        <w:t>Kuttipuram</w:t>
      </w:r>
      <w:proofErr w:type="spellEnd"/>
      <w:r w:rsidRPr="00E00F7F">
        <w:rPr>
          <w:rFonts w:ascii="Times New Roman" w:hAnsi="Times New Roman" w:cs="Times New Roman"/>
          <w:b/>
          <w:sz w:val="24"/>
          <w:szCs w:val="24"/>
        </w:rPr>
        <w:t xml:space="preserve">, Kerala (Affiliated to A.P.J Abdul </w:t>
      </w:r>
      <w:proofErr w:type="spellStart"/>
      <w:r w:rsidRPr="00E00F7F">
        <w:rPr>
          <w:rFonts w:ascii="Times New Roman" w:hAnsi="Times New Roman" w:cs="Times New Roman"/>
          <w:b/>
          <w:sz w:val="24"/>
          <w:szCs w:val="24"/>
        </w:rPr>
        <w:t>Kalam</w:t>
      </w:r>
      <w:proofErr w:type="spellEnd"/>
      <w:r w:rsidRPr="00E00F7F">
        <w:rPr>
          <w:rFonts w:ascii="Times New Roman" w:hAnsi="Times New Roman" w:cs="Times New Roman"/>
          <w:b/>
          <w:sz w:val="24"/>
          <w:szCs w:val="24"/>
        </w:rPr>
        <w:t xml:space="preserve"> Technological University, Kerala, India)</w:t>
      </w:r>
    </w:p>
    <w:p w14:paraId="20941F8A" w14:textId="77777777" w:rsidR="00E00F7F" w:rsidRDefault="00E00F7F" w:rsidP="00E00F7F">
      <w:pPr>
        <w:autoSpaceDE w:val="0"/>
        <w:autoSpaceDN w:val="0"/>
        <w:adjustRightInd w:val="0"/>
        <w:spacing w:after="0" w:line="240" w:lineRule="auto"/>
        <w:jc w:val="both"/>
        <w:rPr>
          <w:rFonts w:ascii="Times New Roman" w:hAnsi="Times New Roman" w:cs="Times New Roman"/>
          <w:b/>
          <w:sz w:val="24"/>
          <w:szCs w:val="24"/>
        </w:rPr>
      </w:pPr>
    </w:p>
    <w:bookmarkEnd w:id="0"/>
    <w:p w14:paraId="2EB14A4C" w14:textId="389E00DE" w:rsidR="004C0F46" w:rsidRPr="004C0F46" w:rsidRDefault="004C0F46" w:rsidP="004C0F46">
      <w:pPr>
        <w:autoSpaceDE w:val="0"/>
        <w:autoSpaceDN w:val="0"/>
        <w:adjustRightInd w:val="0"/>
        <w:spacing w:after="0" w:line="240" w:lineRule="auto"/>
        <w:jc w:val="both"/>
        <w:rPr>
          <w:rFonts w:ascii="Times New Roman" w:hAnsi="Times New Roman" w:cs="Times New Roman"/>
          <w:b/>
          <w:sz w:val="24"/>
          <w:szCs w:val="24"/>
        </w:rPr>
      </w:pPr>
      <w:proofErr w:type="spellStart"/>
      <w:r w:rsidRPr="004C0F46">
        <w:rPr>
          <w:rFonts w:ascii="Times New Roman" w:hAnsi="Times New Roman" w:cs="Times New Roman"/>
          <w:b/>
          <w:sz w:val="24"/>
          <w:szCs w:val="24"/>
        </w:rPr>
        <w:t>Dr.</w:t>
      </w:r>
      <w:proofErr w:type="spellEnd"/>
      <w:r w:rsidRPr="004C0F46">
        <w:rPr>
          <w:rFonts w:ascii="Times New Roman" w:hAnsi="Times New Roman" w:cs="Times New Roman"/>
          <w:b/>
          <w:sz w:val="24"/>
          <w:szCs w:val="24"/>
        </w:rPr>
        <w:t xml:space="preserve"> </w:t>
      </w:r>
      <w:proofErr w:type="spellStart"/>
      <w:r w:rsidRPr="004C0F46">
        <w:rPr>
          <w:rFonts w:ascii="Times New Roman" w:hAnsi="Times New Roman" w:cs="Times New Roman"/>
          <w:b/>
          <w:sz w:val="24"/>
          <w:szCs w:val="24"/>
        </w:rPr>
        <w:t>Suraj.E.S</w:t>
      </w:r>
      <w:proofErr w:type="spellEnd"/>
      <w:r w:rsidRPr="004C0F46">
        <w:rPr>
          <w:rFonts w:ascii="Times New Roman" w:hAnsi="Times New Roman" w:cs="Times New Roman"/>
          <w:b/>
          <w:sz w:val="24"/>
          <w:szCs w:val="24"/>
        </w:rPr>
        <w:t xml:space="preserve">, Associate Professor, </w:t>
      </w:r>
      <w:proofErr w:type="spellStart"/>
      <w:r w:rsidRPr="004C0F46">
        <w:rPr>
          <w:rFonts w:ascii="Times New Roman" w:hAnsi="Times New Roman" w:cs="Times New Roman"/>
          <w:b/>
          <w:sz w:val="24"/>
          <w:szCs w:val="24"/>
        </w:rPr>
        <w:t>Naipunnya</w:t>
      </w:r>
      <w:proofErr w:type="spellEnd"/>
      <w:r w:rsidRPr="004C0F46">
        <w:rPr>
          <w:rFonts w:ascii="Times New Roman" w:hAnsi="Times New Roman" w:cs="Times New Roman"/>
          <w:b/>
          <w:sz w:val="24"/>
          <w:szCs w:val="24"/>
        </w:rPr>
        <w:t xml:space="preserve"> Business School, </w:t>
      </w:r>
      <w:proofErr w:type="spellStart"/>
      <w:r w:rsidRPr="004C0F46">
        <w:rPr>
          <w:rFonts w:ascii="Times New Roman" w:hAnsi="Times New Roman" w:cs="Times New Roman"/>
          <w:b/>
          <w:sz w:val="24"/>
          <w:szCs w:val="24"/>
        </w:rPr>
        <w:t>Thrissur</w:t>
      </w:r>
      <w:proofErr w:type="spellEnd"/>
      <w:r w:rsidRPr="004C0F46">
        <w:rPr>
          <w:rFonts w:ascii="Times New Roman" w:hAnsi="Times New Roman" w:cs="Times New Roman"/>
          <w:b/>
          <w:sz w:val="24"/>
          <w:szCs w:val="24"/>
        </w:rPr>
        <w:t>, Kerala</w:t>
      </w:r>
    </w:p>
    <w:p w14:paraId="69839817" w14:textId="77777777" w:rsidR="004C0F46" w:rsidRPr="004C0F46" w:rsidRDefault="004C0F46" w:rsidP="004C0F46">
      <w:pPr>
        <w:autoSpaceDE w:val="0"/>
        <w:autoSpaceDN w:val="0"/>
        <w:adjustRightInd w:val="0"/>
        <w:spacing w:after="0" w:line="240" w:lineRule="auto"/>
        <w:jc w:val="both"/>
        <w:rPr>
          <w:rFonts w:ascii="Times New Roman" w:hAnsi="Times New Roman" w:cs="Times New Roman"/>
          <w:b/>
          <w:sz w:val="24"/>
          <w:szCs w:val="24"/>
        </w:rPr>
      </w:pPr>
    </w:p>
    <w:p w14:paraId="786E95F3" w14:textId="2948E08B" w:rsidR="004C0F46" w:rsidRPr="004C0F46" w:rsidRDefault="004C0F46" w:rsidP="004C0F46">
      <w:pPr>
        <w:autoSpaceDE w:val="0"/>
        <w:autoSpaceDN w:val="0"/>
        <w:adjustRightInd w:val="0"/>
        <w:spacing w:after="0" w:line="240" w:lineRule="auto"/>
        <w:jc w:val="both"/>
        <w:rPr>
          <w:rFonts w:ascii="Times New Roman" w:hAnsi="Times New Roman" w:cs="Times New Roman"/>
          <w:b/>
          <w:sz w:val="24"/>
          <w:szCs w:val="24"/>
        </w:rPr>
      </w:pPr>
      <w:r w:rsidRPr="004C0F46">
        <w:rPr>
          <w:rFonts w:ascii="Times New Roman" w:hAnsi="Times New Roman" w:cs="Times New Roman"/>
          <w:b/>
          <w:sz w:val="24"/>
          <w:szCs w:val="24"/>
        </w:rPr>
        <w:t xml:space="preserve">                                                                &amp;</w:t>
      </w:r>
    </w:p>
    <w:p w14:paraId="05C72590" w14:textId="6BDB0C3C" w:rsidR="00624435" w:rsidRPr="004C0F46" w:rsidRDefault="00296537" w:rsidP="004C0F46">
      <w:pPr>
        <w:autoSpaceDE w:val="0"/>
        <w:autoSpaceDN w:val="0"/>
        <w:adjustRightInd w:val="0"/>
        <w:spacing w:after="0" w:line="240" w:lineRule="auto"/>
        <w:jc w:val="both"/>
        <w:rPr>
          <w:rFonts w:ascii="Times New Roman" w:hAnsi="Times New Roman" w:cs="Times New Roman"/>
          <w:b/>
          <w:sz w:val="24"/>
          <w:szCs w:val="24"/>
        </w:rPr>
      </w:pPr>
      <w:proofErr w:type="spellStart"/>
      <w:r w:rsidRPr="004C0F46">
        <w:rPr>
          <w:rFonts w:ascii="Times New Roman" w:hAnsi="Times New Roman" w:cs="Times New Roman"/>
          <w:b/>
          <w:sz w:val="24"/>
          <w:szCs w:val="24"/>
        </w:rPr>
        <w:t>Mr.</w:t>
      </w:r>
      <w:proofErr w:type="spellEnd"/>
      <w:r w:rsidRPr="004C0F46">
        <w:rPr>
          <w:rFonts w:ascii="Times New Roman" w:hAnsi="Times New Roman" w:cs="Times New Roman"/>
          <w:b/>
          <w:sz w:val="24"/>
          <w:szCs w:val="24"/>
        </w:rPr>
        <w:t xml:space="preserve"> Deepak K,  Assistant Professor, MES Engineering college- </w:t>
      </w:r>
      <w:proofErr w:type="spellStart"/>
      <w:r w:rsidRPr="004C0F46">
        <w:rPr>
          <w:rFonts w:ascii="Times New Roman" w:hAnsi="Times New Roman" w:cs="Times New Roman"/>
          <w:b/>
          <w:sz w:val="24"/>
          <w:szCs w:val="24"/>
        </w:rPr>
        <w:t>Kuttipuram</w:t>
      </w:r>
      <w:proofErr w:type="spellEnd"/>
      <w:r w:rsidRPr="004C0F46">
        <w:rPr>
          <w:rFonts w:ascii="Times New Roman" w:hAnsi="Times New Roman" w:cs="Times New Roman"/>
          <w:b/>
          <w:sz w:val="24"/>
          <w:szCs w:val="24"/>
        </w:rPr>
        <w:t>,  MBA Department</w:t>
      </w:r>
    </w:p>
    <w:p w14:paraId="686EB99F" w14:textId="431604AF" w:rsidR="006D02A3" w:rsidRPr="004C07E3" w:rsidRDefault="00624435" w:rsidP="004C0F46">
      <w:pPr>
        <w:jc w:val="both"/>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p>
    <w:p w14:paraId="7AD3F867" w14:textId="77777777" w:rsidR="00425EDA" w:rsidRDefault="00425EDA" w:rsidP="004D34D9">
      <w:pPr>
        <w:jc w:val="center"/>
        <w:rPr>
          <w:rFonts w:ascii="Times New Roman" w:hAnsi="Times New Roman" w:cs="Times New Roman"/>
          <w:b/>
          <w:sz w:val="24"/>
          <w:szCs w:val="24"/>
        </w:rPr>
      </w:pPr>
      <w:r w:rsidRPr="001D21C3">
        <w:rPr>
          <w:rFonts w:ascii="Times New Roman" w:hAnsi="Times New Roman" w:cs="Times New Roman"/>
          <w:b/>
          <w:sz w:val="24"/>
          <w:szCs w:val="24"/>
        </w:rPr>
        <w:t>Abstract</w:t>
      </w:r>
    </w:p>
    <w:p w14:paraId="1F7F6A00" w14:textId="77777777" w:rsidR="00DE6C43" w:rsidRDefault="00DE6C43" w:rsidP="004D34D9">
      <w:pPr>
        <w:jc w:val="center"/>
        <w:rPr>
          <w:rFonts w:ascii="Times New Roman" w:hAnsi="Times New Roman" w:cs="Times New Roman"/>
          <w:b/>
          <w:sz w:val="24"/>
          <w:szCs w:val="24"/>
        </w:rPr>
      </w:pPr>
    </w:p>
    <w:p w14:paraId="2B6ADE0C" w14:textId="4C873788" w:rsidR="00670717" w:rsidRPr="00DE6C43" w:rsidRDefault="00DE6C43" w:rsidP="00DE6C43">
      <w:pPr>
        <w:jc w:val="both"/>
        <w:rPr>
          <w:rFonts w:ascii="Times New Roman" w:hAnsi="Times New Roman" w:cs="Times New Roman"/>
          <w:sz w:val="24"/>
          <w:szCs w:val="24"/>
        </w:rPr>
      </w:pPr>
      <w:r w:rsidRPr="00DE6C43">
        <w:rPr>
          <w:rFonts w:ascii="Times New Roman" w:hAnsi="Times New Roman" w:cs="Times New Roman"/>
          <w:sz w:val="24"/>
          <w:szCs w:val="24"/>
        </w:rPr>
        <w:t xml:space="preserve">The purpose of the research is to determine the impact and opportunities of educational reforms </w:t>
      </w:r>
      <w:r>
        <w:rPr>
          <w:rFonts w:ascii="Times New Roman" w:hAnsi="Times New Roman" w:cs="Times New Roman"/>
          <w:sz w:val="24"/>
          <w:szCs w:val="24"/>
        </w:rPr>
        <w:t xml:space="preserve">with special focus on comparative approach with other countries. </w:t>
      </w:r>
      <w:r w:rsidRPr="00DE6C43">
        <w:rPr>
          <w:rFonts w:ascii="Times New Roman" w:hAnsi="Times New Roman" w:cs="Times New Roman"/>
          <w:sz w:val="24"/>
          <w:szCs w:val="24"/>
        </w:rPr>
        <w:t xml:space="preserve">This research is based on a thorough examination of a new set of educational reforms in India, which was conducted </w:t>
      </w:r>
      <w:r>
        <w:rPr>
          <w:rFonts w:ascii="Times New Roman" w:hAnsi="Times New Roman" w:cs="Times New Roman"/>
          <w:sz w:val="24"/>
          <w:szCs w:val="24"/>
        </w:rPr>
        <w:t>based on secondary data</w:t>
      </w:r>
      <w:r w:rsidRPr="00DE6C43">
        <w:rPr>
          <w:rFonts w:ascii="Times New Roman" w:hAnsi="Times New Roman" w:cs="Times New Roman"/>
          <w:sz w:val="24"/>
          <w:szCs w:val="24"/>
        </w:rPr>
        <w:t xml:space="preserve">. The educational systems of several countries are compared to India's educational system in this research. It looks at which country in the world has the best educational system. Education is a fundamental human right that plays a crucial part in the growth of a country. India has a literacy rate of roughly 74 </w:t>
      </w:r>
      <w:proofErr w:type="spellStart"/>
      <w:r w:rsidRPr="00DE6C43">
        <w:rPr>
          <w:rFonts w:ascii="Times New Roman" w:hAnsi="Times New Roman" w:cs="Times New Roman"/>
          <w:sz w:val="24"/>
          <w:szCs w:val="24"/>
        </w:rPr>
        <w:t>percent</w:t>
      </w:r>
      <w:proofErr w:type="spellEnd"/>
      <w:r w:rsidRPr="00DE6C43">
        <w:rPr>
          <w:rFonts w:ascii="Times New Roman" w:hAnsi="Times New Roman" w:cs="Times New Roman"/>
          <w:sz w:val="24"/>
          <w:szCs w:val="24"/>
        </w:rPr>
        <w:t xml:space="preserve">, making it </w:t>
      </w:r>
      <w:r>
        <w:rPr>
          <w:rFonts w:ascii="Times New Roman" w:hAnsi="Times New Roman" w:cs="Times New Roman"/>
          <w:sz w:val="24"/>
          <w:szCs w:val="24"/>
        </w:rPr>
        <w:t>the world's popular</w:t>
      </w:r>
      <w:r w:rsidRPr="00DE6C43">
        <w:rPr>
          <w:rFonts w:ascii="Times New Roman" w:hAnsi="Times New Roman" w:cs="Times New Roman"/>
          <w:sz w:val="24"/>
          <w:szCs w:val="24"/>
        </w:rPr>
        <w:t xml:space="preserve"> country. Although India's literacy rate is increasing, many states</w:t>
      </w:r>
      <w:r>
        <w:rPr>
          <w:rFonts w:ascii="Times New Roman" w:hAnsi="Times New Roman" w:cs="Times New Roman"/>
          <w:sz w:val="24"/>
          <w:szCs w:val="24"/>
        </w:rPr>
        <w:t xml:space="preserve"> still have poor literacy rates </w:t>
      </w:r>
      <w:r w:rsidRPr="00DE6C43">
        <w:rPr>
          <w:rFonts w:ascii="Times New Roman" w:hAnsi="Times New Roman" w:cs="Times New Roman"/>
          <w:sz w:val="24"/>
          <w:szCs w:val="24"/>
        </w:rPr>
        <w:t xml:space="preserve">due to </w:t>
      </w:r>
      <w:r>
        <w:rPr>
          <w:rFonts w:ascii="Times New Roman" w:hAnsi="Times New Roman" w:cs="Times New Roman"/>
          <w:sz w:val="24"/>
          <w:szCs w:val="24"/>
        </w:rPr>
        <w:t xml:space="preserve">various factors. This study throws lights on the strategies to </w:t>
      </w:r>
      <w:proofErr w:type="gramStart"/>
      <w:r>
        <w:rPr>
          <w:rFonts w:ascii="Times New Roman" w:hAnsi="Times New Roman" w:cs="Times New Roman"/>
          <w:sz w:val="24"/>
          <w:szCs w:val="24"/>
        </w:rPr>
        <w:t>implemented</w:t>
      </w:r>
      <w:proofErr w:type="gramEnd"/>
      <w:r>
        <w:rPr>
          <w:rFonts w:ascii="Times New Roman" w:hAnsi="Times New Roman" w:cs="Times New Roman"/>
          <w:sz w:val="24"/>
          <w:szCs w:val="24"/>
        </w:rPr>
        <w:t xml:space="preserve"> in the educational sector in India.</w:t>
      </w:r>
    </w:p>
    <w:p w14:paraId="3FE70DB9" w14:textId="77777777" w:rsidR="00C35C13" w:rsidRDefault="00C35C13" w:rsidP="0003797B">
      <w:pPr>
        <w:rPr>
          <w:rFonts w:ascii="Times New Roman" w:hAnsi="Times New Roman" w:cs="Times New Roman"/>
          <w:b/>
          <w:sz w:val="24"/>
          <w:szCs w:val="24"/>
        </w:rPr>
      </w:pPr>
    </w:p>
    <w:p w14:paraId="1E064215" w14:textId="77777777" w:rsidR="00C35C13" w:rsidRDefault="00C35C13" w:rsidP="0003797B">
      <w:pPr>
        <w:rPr>
          <w:rFonts w:ascii="Times New Roman" w:hAnsi="Times New Roman" w:cs="Times New Roman"/>
          <w:b/>
          <w:sz w:val="24"/>
          <w:szCs w:val="24"/>
        </w:rPr>
      </w:pPr>
    </w:p>
    <w:p w14:paraId="4BB860BE" w14:textId="42A27EBD" w:rsidR="00EE28C2" w:rsidRDefault="0003797B" w:rsidP="0003797B">
      <w:pPr>
        <w:rPr>
          <w:rFonts w:ascii="Times New Roman" w:hAnsi="Times New Roman" w:cs="Times New Roman"/>
          <w:b/>
          <w:sz w:val="24"/>
          <w:szCs w:val="24"/>
        </w:rPr>
      </w:pPr>
      <w:r w:rsidRPr="001D21C3">
        <w:rPr>
          <w:rFonts w:ascii="Times New Roman" w:hAnsi="Times New Roman" w:cs="Times New Roman"/>
          <w:b/>
          <w:sz w:val="24"/>
          <w:szCs w:val="24"/>
        </w:rPr>
        <w:t>Key words</w:t>
      </w:r>
      <w:r w:rsidR="00DE6C43">
        <w:rPr>
          <w:rFonts w:ascii="Times New Roman" w:hAnsi="Times New Roman" w:cs="Times New Roman"/>
          <w:b/>
          <w:sz w:val="24"/>
          <w:szCs w:val="24"/>
        </w:rPr>
        <w:t>: Educational sector, Reforms, Literacy</w:t>
      </w:r>
    </w:p>
    <w:p w14:paraId="7B6434CF" w14:textId="77777777" w:rsidR="00EE28C2" w:rsidRDefault="00EE28C2" w:rsidP="0003797B">
      <w:pPr>
        <w:rPr>
          <w:rFonts w:ascii="Times New Roman" w:hAnsi="Times New Roman" w:cs="Times New Roman"/>
          <w:b/>
          <w:sz w:val="24"/>
          <w:szCs w:val="24"/>
        </w:rPr>
      </w:pPr>
    </w:p>
    <w:p w14:paraId="338C3A2A" w14:textId="77777777" w:rsidR="00DE6C43" w:rsidRDefault="00DE6C43" w:rsidP="0003797B">
      <w:pPr>
        <w:rPr>
          <w:rFonts w:ascii="Times New Roman" w:hAnsi="Times New Roman" w:cs="Times New Roman"/>
          <w:b/>
          <w:sz w:val="24"/>
          <w:szCs w:val="24"/>
        </w:rPr>
      </w:pPr>
    </w:p>
    <w:p w14:paraId="25A02830" w14:textId="77777777" w:rsidR="00DE6C43" w:rsidRDefault="00DE6C43" w:rsidP="0003797B">
      <w:pPr>
        <w:rPr>
          <w:rFonts w:ascii="Times New Roman" w:hAnsi="Times New Roman" w:cs="Times New Roman"/>
          <w:b/>
          <w:sz w:val="24"/>
          <w:szCs w:val="24"/>
        </w:rPr>
      </w:pPr>
    </w:p>
    <w:p w14:paraId="0C32857E" w14:textId="77777777" w:rsidR="00DE6C43" w:rsidRPr="001D21C3" w:rsidRDefault="00DE6C43" w:rsidP="0003797B">
      <w:pPr>
        <w:rPr>
          <w:rFonts w:ascii="Times New Roman" w:hAnsi="Times New Roman" w:cs="Times New Roman"/>
          <w:b/>
          <w:sz w:val="24"/>
          <w:szCs w:val="24"/>
        </w:rPr>
      </w:pPr>
    </w:p>
    <w:p w14:paraId="4D272B08" w14:textId="77777777" w:rsidR="00425EDA" w:rsidRPr="001D21C3" w:rsidRDefault="00425EDA" w:rsidP="0003797B">
      <w:pPr>
        <w:pStyle w:val="ListParagraph"/>
        <w:numPr>
          <w:ilvl w:val="0"/>
          <w:numId w:val="3"/>
        </w:numPr>
        <w:rPr>
          <w:rFonts w:ascii="Times New Roman" w:hAnsi="Times New Roman" w:cs="Times New Roman"/>
          <w:b/>
          <w:sz w:val="24"/>
          <w:szCs w:val="24"/>
        </w:rPr>
      </w:pPr>
      <w:r w:rsidRPr="001D21C3">
        <w:rPr>
          <w:rFonts w:ascii="Times New Roman" w:hAnsi="Times New Roman" w:cs="Times New Roman"/>
          <w:b/>
          <w:sz w:val="24"/>
          <w:szCs w:val="24"/>
        </w:rPr>
        <w:lastRenderedPageBreak/>
        <w:t>INTRODUCTION</w:t>
      </w:r>
    </w:p>
    <w:p w14:paraId="7B5C220D" w14:textId="74268470" w:rsidR="000A1353" w:rsidRPr="000A1353" w:rsidRDefault="00DF2F2A" w:rsidP="003F7F9B">
      <w:pPr>
        <w:ind w:firstLine="360"/>
        <w:jc w:val="both"/>
        <w:rPr>
          <w:rFonts w:ascii="Times New Roman" w:hAnsi="Times New Roman" w:cs="Times New Roman"/>
        </w:rPr>
      </w:pPr>
      <w:r w:rsidRPr="000F3120">
        <w:rPr>
          <w:rFonts w:ascii="Times New Roman" w:hAnsi="Times New Roman" w:cs="Times New Roman"/>
        </w:rPr>
        <w:t xml:space="preserve"> </w:t>
      </w:r>
      <w:proofErr w:type="gramStart"/>
      <w:r w:rsidR="000A1353">
        <w:rPr>
          <w:rFonts w:ascii="Times New Roman" w:hAnsi="Times New Roman" w:cs="Times New Roman"/>
        </w:rPr>
        <w:t>E</w:t>
      </w:r>
      <w:r w:rsidR="000A1353" w:rsidRPr="000A1353">
        <w:rPr>
          <w:rFonts w:ascii="Times New Roman" w:hAnsi="Times New Roman" w:cs="Times New Roman"/>
        </w:rPr>
        <w:t>ducation budget focusing primarily on digital education, the establishment of a digital university, job creation, agricultural universities, and programmers' skill development.</w:t>
      </w:r>
      <w:proofErr w:type="gramEnd"/>
      <w:r w:rsidR="000A1353" w:rsidRPr="000A1353">
        <w:rPr>
          <w:rFonts w:ascii="Times New Roman" w:hAnsi="Times New Roman" w:cs="Times New Roman"/>
        </w:rPr>
        <w:t xml:space="preserve"> The education budget for 2022 has been set at </w:t>
      </w:r>
      <w:proofErr w:type="spellStart"/>
      <w:r w:rsidR="000A1353" w:rsidRPr="000A1353">
        <w:rPr>
          <w:rFonts w:ascii="Times New Roman" w:hAnsi="Times New Roman" w:cs="Times New Roman"/>
        </w:rPr>
        <w:t>Rs</w:t>
      </w:r>
      <w:proofErr w:type="spellEnd"/>
      <w:r w:rsidR="000A1353" w:rsidRPr="000A1353">
        <w:rPr>
          <w:rFonts w:ascii="Times New Roman" w:hAnsi="Times New Roman" w:cs="Times New Roman"/>
        </w:rPr>
        <w:t xml:space="preserve"> 1</w:t>
      </w:r>
      <w:proofErr w:type="gramStart"/>
      <w:r w:rsidR="000A1353" w:rsidRPr="000A1353">
        <w:rPr>
          <w:rFonts w:ascii="Times New Roman" w:hAnsi="Times New Roman" w:cs="Times New Roman"/>
        </w:rPr>
        <w:t>,04,278</w:t>
      </w:r>
      <w:proofErr w:type="gramEnd"/>
      <w:r w:rsidR="000A1353" w:rsidRPr="000A1353">
        <w:rPr>
          <w:rFonts w:ascii="Times New Roman" w:hAnsi="Times New Roman" w:cs="Times New Roman"/>
        </w:rPr>
        <w:t xml:space="preserve"> </w:t>
      </w:r>
      <w:proofErr w:type="spellStart"/>
      <w:r w:rsidR="000A1353" w:rsidRPr="000A1353">
        <w:rPr>
          <w:rFonts w:ascii="Times New Roman" w:hAnsi="Times New Roman" w:cs="Times New Roman"/>
        </w:rPr>
        <w:t>crore</w:t>
      </w:r>
      <w:proofErr w:type="spellEnd"/>
      <w:r w:rsidR="000A1353" w:rsidRPr="000A1353">
        <w:rPr>
          <w:rFonts w:ascii="Times New Roman" w:hAnsi="Times New Roman" w:cs="Times New Roman"/>
        </w:rPr>
        <w:t xml:space="preserve">, up </w:t>
      </w:r>
      <w:proofErr w:type="spellStart"/>
      <w:r w:rsidR="000A1353" w:rsidRPr="000A1353">
        <w:rPr>
          <w:rFonts w:ascii="Times New Roman" w:hAnsi="Times New Roman" w:cs="Times New Roman"/>
        </w:rPr>
        <w:t>Rs</w:t>
      </w:r>
      <w:proofErr w:type="spellEnd"/>
      <w:r w:rsidR="000A1353" w:rsidRPr="000A1353">
        <w:rPr>
          <w:rFonts w:ascii="Times New Roman" w:hAnsi="Times New Roman" w:cs="Times New Roman"/>
        </w:rPr>
        <w:t xml:space="preserve"> 11,054 </w:t>
      </w:r>
      <w:proofErr w:type="spellStart"/>
      <w:r w:rsidR="000A1353" w:rsidRPr="000A1353">
        <w:rPr>
          <w:rFonts w:ascii="Times New Roman" w:hAnsi="Times New Roman" w:cs="Times New Roman"/>
        </w:rPr>
        <w:t>crore</w:t>
      </w:r>
      <w:proofErr w:type="spellEnd"/>
      <w:r w:rsidR="000A1353" w:rsidRPr="000A1353">
        <w:rPr>
          <w:rFonts w:ascii="Times New Roman" w:hAnsi="Times New Roman" w:cs="Times New Roman"/>
        </w:rPr>
        <w:t xml:space="preserve"> from last year. The education budget for 2021-22 was allocated </w:t>
      </w:r>
      <w:proofErr w:type="spellStart"/>
      <w:r w:rsidR="000A1353" w:rsidRPr="000A1353">
        <w:rPr>
          <w:rFonts w:ascii="Times New Roman" w:hAnsi="Times New Roman" w:cs="Times New Roman"/>
        </w:rPr>
        <w:t>Rs</w:t>
      </w:r>
      <w:proofErr w:type="spellEnd"/>
      <w:r w:rsidR="000A1353" w:rsidRPr="000A1353">
        <w:rPr>
          <w:rFonts w:ascii="Times New Roman" w:hAnsi="Times New Roman" w:cs="Times New Roman"/>
        </w:rPr>
        <w:t xml:space="preserve">. 93,223 </w:t>
      </w:r>
      <w:proofErr w:type="spellStart"/>
      <w:r w:rsidR="000A1353" w:rsidRPr="000A1353">
        <w:rPr>
          <w:rFonts w:ascii="Times New Roman" w:hAnsi="Times New Roman" w:cs="Times New Roman"/>
        </w:rPr>
        <w:t>crores</w:t>
      </w:r>
      <w:proofErr w:type="spellEnd"/>
      <w:r w:rsidR="000A1353" w:rsidRPr="000A1353">
        <w:rPr>
          <w:rFonts w:ascii="Times New Roman" w:hAnsi="Times New Roman" w:cs="Times New Roman"/>
        </w:rPr>
        <w:t xml:space="preserve">, a 6% decrease from the previous year. The new estimate came in at </w:t>
      </w:r>
      <w:proofErr w:type="spellStart"/>
      <w:r w:rsidR="000A1353" w:rsidRPr="000A1353">
        <w:rPr>
          <w:rFonts w:ascii="Times New Roman" w:hAnsi="Times New Roman" w:cs="Times New Roman"/>
        </w:rPr>
        <w:t>Rs</w:t>
      </w:r>
      <w:proofErr w:type="spellEnd"/>
      <w:r w:rsidR="000A1353" w:rsidRPr="000A1353">
        <w:rPr>
          <w:rFonts w:ascii="Times New Roman" w:hAnsi="Times New Roman" w:cs="Times New Roman"/>
        </w:rPr>
        <w:t xml:space="preserve"> 88,002 </w:t>
      </w:r>
      <w:proofErr w:type="spellStart"/>
      <w:r w:rsidR="000A1353" w:rsidRPr="000A1353">
        <w:rPr>
          <w:rFonts w:ascii="Times New Roman" w:hAnsi="Times New Roman" w:cs="Times New Roman"/>
        </w:rPr>
        <w:t>crore</w:t>
      </w:r>
      <w:proofErr w:type="spellEnd"/>
      <w:r w:rsidR="000A1353" w:rsidRPr="000A1353">
        <w:rPr>
          <w:rFonts w:ascii="Times New Roman" w:hAnsi="Times New Roman" w:cs="Times New Roman"/>
        </w:rPr>
        <w:t>.</w:t>
      </w:r>
      <w:r w:rsidR="000A1353" w:rsidRPr="000A1353">
        <w:t xml:space="preserve"> </w:t>
      </w:r>
      <w:r w:rsidR="000A1353" w:rsidRPr="000A1353">
        <w:rPr>
          <w:rFonts w:ascii="Times New Roman" w:hAnsi="Times New Roman" w:cs="Times New Roman"/>
        </w:rPr>
        <w:t xml:space="preserve">The overall allocation for the education sector in the Union Budget 2023 has increased by around 8.3% to </w:t>
      </w:r>
      <w:proofErr w:type="spellStart"/>
      <w:r w:rsidR="000A1353" w:rsidRPr="000A1353">
        <w:rPr>
          <w:rFonts w:ascii="Times New Roman" w:hAnsi="Times New Roman" w:cs="Times New Roman"/>
        </w:rPr>
        <w:t>Rs</w:t>
      </w:r>
      <w:proofErr w:type="spellEnd"/>
      <w:r w:rsidR="000A1353" w:rsidRPr="000A1353">
        <w:rPr>
          <w:rFonts w:ascii="Times New Roman" w:hAnsi="Times New Roman" w:cs="Times New Roman"/>
        </w:rPr>
        <w:t xml:space="preserve"> 1.13-lakh </w:t>
      </w:r>
      <w:proofErr w:type="spellStart"/>
      <w:r w:rsidR="000A1353" w:rsidRPr="000A1353">
        <w:rPr>
          <w:rFonts w:ascii="Times New Roman" w:hAnsi="Times New Roman" w:cs="Times New Roman"/>
        </w:rPr>
        <w:t>crore</w:t>
      </w:r>
      <w:proofErr w:type="spellEnd"/>
      <w:r w:rsidR="000A1353" w:rsidRPr="000A1353">
        <w:rPr>
          <w:rFonts w:ascii="Times New Roman" w:hAnsi="Times New Roman" w:cs="Times New Roman"/>
        </w:rPr>
        <w:t xml:space="preserve"> compared to last year. However, it is still far from achieving the National Education Policy (NEP's) target to increase the spending on education to six </w:t>
      </w:r>
      <w:proofErr w:type="spellStart"/>
      <w:r w:rsidR="000A1353" w:rsidRPr="000A1353">
        <w:rPr>
          <w:rFonts w:ascii="Times New Roman" w:hAnsi="Times New Roman" w:cs="Times New Roman"/>
        </w:rPr>
        <w:t>percent</w:t>
      </w:r>
      <w:proofErr w:type="spellEnd"/>
      <w:r w:rsidR="000A1353" w:rsidRPr="000A1353">
        <w:rPr>
          <w:rFonts w:ascii="Times New Roman" w:hAnsi="Times New Roman" w:cs="Times New Roman"/>
        </w:rPr>
        <w:t xml:space="preserve"> of the GDP.</w:t>
      </w:r>
      <w:r w:rsidR="000A1353" w:rsidRPr="000A1353">
        <w:t xml:space="preserve"> </w:t>
      </w:r>
      <w:r w:rsidR="000A1353" w:rsidRPr="000A1353">
        <w:rPr>
          <w:rFonts w:ascii="Times New Roman" w:hAnsi="Times New Roman" w:cs="Times New Roman"/>
        </w:rPr>
        <w:t xml:space="preserve">In addition to the 157 medical colleges constructed since 2014, 157 nursing institutions will be developed. The National Book Trust and the Children’s Book Trust will supply books in local languages and English to physical libraries. One of the IITs will receive research and development funding for developing lab-grown diamonds. The </w:t>
      </w:r>
      <w:proofErr w:type="spellStart"/>
      <w:r w:rsidR="000A1353" w:rsidRPr="000A1353">
        <w:rPr>
          <w:rFonts w:ascii="Times New Roman" w:hAnsi="Times New Roman" w:cs="Times New Roman"/>
        </w:rPr>
        <w:t>center</w:t>
      </w:r>
      <w:proofErr w:type="spellEnd"/>
      <w:r w:rsidR="000A1353" w:rsidRPr="000A1353">
        <w:rPr>
          <w:rFonts w:ascii="Times New Roman" w:hAnsi="Times New Roman" w:cs="Times New Roman"/>
        </w:rPr>
        <w:t xml:space="preserve"> will hire 38,800 instructors and support personnel for the 740 </w:t>
      </w:r>
      <w:proofErr w:type="spellStart"/>
      <w:r w:rsidR="000A1353" w:rsidRPr="000A1353">
        <w:rPr>
          <w:rFonts w:ascii="Times New Roman" w:hAnsi="Times New Roman" w:cs="Times New Roman"/>
        </w:rPr>
        <w:t>Eklavya</w:t>
      </w:r>
      <w:proofErr w:type="spellEnd"/>
      <w:r w:rsidR="000A1353" w:rsidRPr="000A1353">
        <w:rPr>
          <w:rFonts w:ascii="Times New Roman" w:hAnsi="Times New Roman" w:cs="Times New Roman"/>
        </w:rPr>
        <w:t xml:space="preserve"> schools that serve 3.5 lakh tribal students.</w:t>
      </w:r>
      <w:r w:rsidR="000A1353" w:rsidRPr="000A1353">
        <w:t xml:space="preserve"> </w:t>
      </w:r>
      <w:r w:rsidR="000A1353" w:rsidRPr="000A1353">
        <w:rPr>
          <w:rFonts w:ascii="Times New Roman" w:hAnsi="Times New Roman" w:cs="Times New Roman"/>
        </w:rPr>
        <w:t>The future of education is digitization, and NEP is paving the road for e-education in India. Distributing more funds will promote online and digital education to increase accessibility. Moreover, equal learning opportunities for learners in urban and rural are</w:t>
      </w:r>
      <w:r w:rsidR="003F7F9B">
        <w:rPr>
          <w:rFonts w:ascii="Times New Roman" w:hAnsi="Times New Roman" w:cs="Times New Roman"/>
        </w:rPr>
        <w:t>as will only boost the economy</w:t>
      </w:r>
      <w:proofErr w:type="gramStart"/>
      <w:r w:rsidR="003F7F9B">
        <w:rPr>
          <w:rFonts w:ascii="Times New Roman" w:hAnsi="Times New Roman" w:cs="Times New Roman"/>
        </w:rPr>
        <w:t>.</w:t>
      </w:r>
      <w:r w:rsidR="00DC2BA7">
        <w:rPr>
          <w:rFonts w:ascii="Times New Roman" w:hAnsi="Times New Roman" w:cs="Times New Roman"/>
        </w:rPr>
        <w:t>+</w:t>
      </w:r>
      <w:proofErr w:type="gramEnd"/>
    </w:p>
    <w:p w14:paraId="574D98E9" w14:textId="313BAC3F" w:rsidR="000A1353" w:rsidRPr="000A1353" w:rsidRDefault="000A1353" w:rsidP="000E29A4">
      <w:pPr>
        <w:ind w:firstLine="360"/>
        <w:jc w:val="both"/>
        <w:rPr>
          <w:rFonts w:ascii="Times New Roman" w:hAnsi="Times New Roman" w:cs="Times New Roman"/>
        </w:rPr>
      </w:pPr>
      <w:r w:rsidRPr="000A1353">
        <w:rPr>
          <w:rFonts w:ascii="Times New Roman" w:hAnsi="Times New Roman" w:cs="Times New Roman"/>
        </w:rPr>
        <w:t>The increased funding has been earmarked for a range of initiatives, including establishing new research and teaching institutions, establishing new digital infrastructures, and providing scholarships for economically disadvantaged students. These initiatives are expected to significantly expand access to higher education in India, allowing more people to benefit from the increased opportunities available</w:t>
      </w:r>
      <w:r>
        <w:rPr>
          <w:rFonts w:ascii="Times New Roman" w:hAnsi="Times New Roman" w:cs="Times New Roman"/>
        </w:rPr>
        <w:t>.</w:t>
      </w:r>
      <w:r w:rsidR="000E29A4">
        <w:rPr>
          <w:rFonts w:ascii="Times New Roman" w:hAnsi="Times New Roman" w:cs="Times New Roman"/>
        </w:rPr>
        <w:t xml:space="preserve"> </w:t>
      </w:r>
      <w:r w:rsidRPr="000A1353">
        <w:rPr>
          <w:rFonts w:ascii="Times New Roman" w:hAnsi="Times New Roman" w:cs="Times New Roman"/>
        </w:rPr>
        <w:t>Students will have access to a digital university that will provide world-class quality education in accordance with ISTE standards.</w:t>
      </w:r>
      <w:r>
        <w:rPr>
          <w:rFonts w:ascii="Times New Roman" w:hAnsi="Times New Roman" w:cs="Times New Roman"/>
        </w:rPr>
        <w:t xml:space="preserve"> </w:t>
      </w:r>
      <w:r w:rsidRPr="000A1353">
        <w:rPr>
          <w:rFonts w:ascii="Times New Roman" w:hAnsi="Times New Roman" w:cs="Times New Roman"/>
        </w:rPr>
        <w:t>The top public universities and institutions in the country shall inter</w:t>
      </w:r>
      <w:r>
        <w:rPr>
          <w:rFonts w:ascii="Times New Roman" w:hAnsi="Times New Roman" w:cs="Times New Roman"/>
        </w:rPr>
        <w:t xml:space="preserve">act as a network of hub-spokes. </w:t>
      </w:r>
      <w:r w:rsidRPr="000A1353">
        <w:rPr>
          <w:rFonts w:ascii="Times New Roman" w:hAnsi="Times New Roman" w:cs="Times New Roman"/>
        </w:rPr>
        <w:t xml:space="preserve">The introduction of the Vibrant Villages Programme, under which DTH access to </w:t>
      </w:r>
      <w:proofErr w:type="spellStart"/>
      <w:r w:rsidRPr="000A1353">
        <w:rPr>
          <w:rFonts w:ascii="Times New Roman" w:hAnsi="Times New Roman" w:cs="Times New Roman"/>
        </w:rPr>
        <w:t>Doordarshan</w:t>
      </w:r>
      <w:proofErr w:type="spellEnd"/>
      <w:r w:rsidRPr="000A1353">
        <w:rPr>
          <w:rFonts w:ascii="Times New Roman" w:hAnsi="Times New Roman" w:cs="Times New Roman"/>
        </w:rPr>
        <w:t xml:space="preserve"> and educational channels will be offered to villages in the northern border areas, will boost digital infrastructure in rural areas.</w:t>
      </w:r>
      <w:r>
        <w:rPr>
          <w:rFonts w:ascii="Times New Roman" w:hAnsi="Times New Roman" w:cs="Times New Roman"/>
        </w:rPr>
        <w:t xml:space="preserve"> </w:t>
      </w:r>
      <w:r w:rsidRPr="000A1353">
        <w:rPr>
          <w:rFonts w:ascii="Times New Roman" w:hAnsi="Times New Roman" w:cs="Times New Roman"/>
        </w:rPr>
        <w:t xml:space="preserve">Other budget ideas, such as the </w:t>
      </w:r>
      <w:proofErr w:type="spellStart"/>
      <w:r w:rsidRPr="000A1353">
        <w:rPr>
          <w:rFonts w:ascii="Times New Roman" w:hAnsi="Times New Roman" w:cs="Times New Roman"/>
        </w:rPr>
        <w:t>Bharatnet</w:t>
      </w:r>
      <w:proofErr w:type="spellEnd"/>
      <w:r w:rsidRPr="000A1353">
        <w:rPr>
          <w:rFonts w:ascii="Times New Roman" w:hAnsi="Times New Roman" w:cs="Times New Roman"/>
        </w:rPr>
        <w:t xml:space="preserve"> optical fibre network project and the 5G spectrum auction, will aid in the promotion of digital education.</w:t>
      </w:r>
      <w:r>
        <w:rPr>
          <w:rFonts w:ascii="Times New Roman" w:hAnsi="Times New Roman" w:cs="Times New Roman"/>
        </w:rPr>
        <w:t xml:space="preserve"> </w:t>
      </w:r>
      <w:r w:rsidRPr="000A1353">
        <w:rPr>
          <w:rFonts w:ascii="Times New Roman" w:hAnsi="Times New Roman" w:cs="Times New Roman"/>
        </w:rPr>
        <w:t>The school budget for 2022 places a strong emphasis on skilling programmes, which is a good thing for the country because the COVID-19 pandemic has erupted in this field.</w:t>
      </w:r>
    </w:p>
    <w:p w14:paraId="081138B9" w14:textId="1DBF5F13" w:rsidR="000A1353" w:rsidRPr="000A1353" w:rsidRDefault="000A1353" w:rsidP="000E29A4">
      <w:pPr>
        <w:ind w:firstLine="360"/>
        <w:jc w:val="both"/>
        <w:rPr>
          <w:rFonts w:ascii="Times New Roman" w:hAnsi="Times New Roman" w:cs="Times New Roman"/>
        </w:rPr>
      </w:pPr>
      <w:r w:rsidRPr="000A1353">
        <w:rPr>
          <w:rFonts w:ascii="Times New Roman" w:hAnsi="Times New Roman" w:cs="Times New Roman"/>
        </w:rPr>
        <w:t>The school budget for 2022 places a strong emphasis on skilling programmes, which is a good thing for the country because the COVID-19 pand</w:t>
      </w:r>
      <w:r w:rsidR="000E29A4">
        <w:rPr>
          <w:rFonts w:ascii="Times New Roman" w:hAnsi="Times New Roman" w:cs="Times New Roman"/>
        </w:rPr>
        <w:t xml:space="preserve">emic has erupted in this field. As per the announcements, </w:t>
      </w:r>
      <w:r w:rsidRPr="000A1353">
        <w:rPr>
          <w:rFonts w:ascii="Times New Roman" w:hAnsi="Times New Roman" w:cs="Times New Roman"/>
        </w:rPr>
        <w:t xml:space="preserve">The </w:t>
      </w:r>
      <w:proofErr w:type="spellStart"/>
      <w:r w:rsidRPr="000A1353">
        <w:rPr>
          <w:rFonts w:ascii="Times New Roman" w:hAnsi="Times New Roman" w:cs="Times New Roman"/>
        </w:rPr>
        <w:t>MoE</w:t>
      </w:r>
      <w:proofErr w:type="spellEnd"/>
      <w:r w:rsidRPr="000A1353">
        <w:rPr>
          <w:rFonts w:ascii="Times New Roman" w:hAnsi="Times New Roman" w:cs="Times New Roman"/>
        </w:rPr>
        <w:t xml:space="preserve"> and MSDE's Skill Hub Initiative will be introduced in 5000 skill centres during the next year.</w:t>
      </w:r>
      <w:r w:rsidR="000E29A4">
        <w:rPr>
          <w:rFonts w:ascii="Times New Roman" w:hAnsi="Times New Roman" w:cs="Times New Roman"/>
        </w:rPr>
        <w:t xml:space="preserve"> </w:t>
      </w:r>
      <w:r w:rsidRPr="000A1353">
        <w:rPr>
          <w:rFonts w:ascii="Times New Roman" w:hAnsi="Times New Roman" w:cs="Times New Roman"/>
        </w:rPr>
        <w:t>ITIs wil</w:t>
      </w:r>
      <w:r w:rsidR="000E29A4">
        <w:rPr>
          <w:rFonts w:ascii="Times New Roman" w:hAnsi="Times New Roman" w:cs="Times New Roman"/>
        </w:rPr>
        <w:t xml:space="preserve">l begin skill-building classes. </w:t>
      </w:r>
      <w:r w:rsidRPr="000A1353">
        <w:rPr>
          <w:rFonts w:ascii="Times New Roman" w:hAnsi="Times New Roman" w:cs="Times New Roman"/>
        </w:rPr>
        <w:t xml:space="preserve">For youth skilling, </w:t>
      </w:r>
      <w:proofErr w:type="spellStart"/>
      <w:r w:rsidRPr="000A1353">
        <w:rPr>
          <w:rFonts w:ascii="Times New Roman" w:hAnsi="Times New Roman" w:cs="Times New Roman"/>
        </w:rPr>
        <w:t>upskilling</w:t>
      </w:r>
      <w:proofErr w:type="spellEnd"/>
      <w:r w:rsidRPr="000A1353">
        <w:rPr>
          <w:rFonts w:ascii="Times New Roman" w:hAnsi="Times New Roman" w:cs="Times New Roman"/>
        </w:rPr>
        <w:t>, and reskilling, the Digital Ecosystem for Skilling and Livelihood DESH-Stack e-portal will be launched.</w:t>
      </w:r>
      <w:r w:rsidR="000E29A4">
        <w:rPr>
          <w:rFonts w:ascii="Times New Roman" w:hAnsi="Times New Roman" w:cs="Times New Roman"/>
        </w:rPr>
        <w:t xml:space="preserve"> </w:t>
      </w:r>
      <w:r w:rsidRPr="000A1353">
        <w:rPr>
          <w:rFonts w:ascii="Times New Roman" w:hAnsi="Times New Roman" w:cs="Times New Roman"/>
        </w:rPr>
        <w:t>The e-portal will also offer API-based, trustworthy skill certifications, payment, and discovery layers to help people find relevant jobs and start businesses.</w:t>
      </w:r>
      <w:r w:rsidR="000E29A4">
        <w:rPr>
          <w:rFonts w:ascii="Times New Roman" w:hAnsi="Times New Roman" w:cs="Times New Roman"/>
        </w:rPr>
        <w:t xml:space="preserve">  </w:t>
      </w:r>
      <w:r w:rsidRPr="000A1353">
        <w:rPr>
          <w:rFonts w:ascii="Times New Roman" w:hAnsi="Times New Roman" w:cs="Times New Roman"/>
        </w:rPr>
        <w:t>The skill sector will be reoriented to encourage continuous skilling, sustainability, and employability, and the National Skill Qualification Framework (NSQF) will be aligned to support this.</w:t>
      </w:r>
      <w:r w:rsidR="000E29A4">
        <w:rPr>
          <w:rFonts w:ascii="Times New Roman" w:hAnsi="Times New Roman" w:cs="Times New Roman"/>
        </w:rPr>
        <w:t xml:space="preserve"> </w:t>
      </w:r>
      <w:r w:rsidRPr="000A1353">
        <w:rPr>
          <w:rFonts w:ascii="Times New Roman" w:hAnsi="Times New Roman" w:cs="Times New Roman"/>
        </w:rPr>
        <w:t xml:space="preserve">In order to achieve </w:t>
      </w:r>
      <w:proofErr w:type="spellStart"/>
      <w:r w:rsidRPr="000A1353">
        <w:rPr>
          <w:rFonts w:ascii="Times New Roman" w:hAnsi="Times New Roman" w:cs="Times New Roman"/>
        </w:rPr>
        <w:t>Aatmanirbhar</w:t>
      </w:r>
      <w:proofErr w:type="spellEnd"/>
      <w:r w:rsidRPr="000A1353">
        <w:rPr>
          <w:rFonts w:ascii="Times New Roman" w:hAnsi="Times New Roman" w:cs="Times New Roman"/>
        </w:rPr>
        <w:t xml:space="preserve"> Bharat, </w:t>
      </w:r>
      <w:proofErr w:type="spellStart"/>
      <w:r w:rsidRPr="000A1353">
        <w:rPr>
          <w:rFonts w:ascii="Times New Roman" w:hAnsi="Times New Roman" w:cs="Times New Roman"/>
        </w:rPr>
        <w:t>Nirmala</w:t>
      </w:r>
      <w:proofErr w:type="spellEnd"/>
      <w:r w:rsidRPr="000A1353">
        <w:rPr>
          <w:rFonts w:ascii="Times New Roman" w:hAnsi="Times New Roman" w:cs="Times New Roman"/>
        </w:rPr>
        <w:t xml:space="preserve"> </w:t>
      </w:r>
      <w:proofErr w:type="spellStart"/>
      <w:r w:rsidRPr="000A1353">
        <w:rPr>
          <w:rFonts w:ascii="Times New Roman" w:hAnsi="Times New Roman" w:cs="Times New Roman"/>
        </w:rPr>
        <w:t>Sitharaman</w:t>
      </w:r>
      <w:proofErr w:type="spellEnd"/>
      <w:r w:rsidRPr="000A1353">
        <w:rPr>
          <w:rFonts w:ascii="Times New Roman" w:hAnsi="Times New Roman" w:cs="Times New Roman"/>
        </w:rPr>
        <w:t xml:space="preserve"> stated that the government aims to create 60 lakh </w:t>
      </w:r>
      <w:proofErr w:type="gramStart"/>
      <w:r w:rsidRPr="000A1353">
        <w:rPr>
          <w:rFonts w:ascii="Times New Roman" w:hAnsi="Times New Roman" w:cs="Times New Roman"/>
        </w:rPr>
        <w:t>employment</w:t>
      </w:r>
      <w:proofErr w:type="gramEnd"/>
      <w:r w:rsidRPr="000A1353">
        <w:rPr>
          <w:rFonts w:ascii="Times New Roman" w:hAnsi="Times New Roman" w:cs="Times New Roman"/>
        </w:rPr>
        <w:t xml:space="preserve"> in 14 sectors through PM </w:t>
      </w:r>
      <w:proofErr w:type="spellStart"/>
      <w:r w:rsidRPr="000A1353">
        <w:rPr>
          <w:rFonts w:ascii="Times New Roman" w:hAnsi="Times New Roman" w:cs="Times New Roman"/>
        </w:rPr>
        <w:t>Gati</w:t>
      </w:r>
      <w:proofErr w:type="spellEnd"/>
      <w:r w:rsidRPr="000A1353">
        <w:rPr>
          <w:rFonts w:ascii="Times New Roman" w:hAnsi="Times New Roman" w:cs="Times New Roman"/>
        </w:rPr>
        <w:t xml:space="preserve"> Shakti and the Production Linked Incentive (PLI) Scheme.</w:t>
      </w:r>
      <w:r w:rsidR="000E29A4">
        <w:rPr>
          <w:rFonts w:ascii="Times New Roman" w:hAnsi="Times New Roman" w:cs="Times New Roman"/>
        </w:rPr>
        <w:t xml:space="preserve">  </w:t>
      </w:r>
      <w:r w:rsidRPr="000A1353">
        <w:rPr>
          <w:rFonts w:ascii="Times New Roman" w:hAnsi="Times New Roman" w:cs="Times New Roman"/>
        </w:rPr>
        <w:t>Animation, gaming, and comics might all see an increase in employment. A task force to promote animation, visual effects, gaming, and comics (AVGC) will be established to actualize the sector's potential, which is a very positive step. This will also help with hands-on learning.</w:t>
      </w:r>
      <w:r w:rsidR="000E29A4">
        <w:rPr>
          <w:rFonts w:ascii="Times New Roman" w:hAnsi="Times New Roman" w:cs="Times New Roman"/>
        </w:rPr>
        <w:t xml:space="preserve"> </w:t>
      </w:r>
      <w:r w:rsidRPr="000A1353">
        <w:rPr>
          <w:rFonts w:ascii="Times New Roman" w:hAnsi="Times New Roman" w:cs="Times New Roman"/>
        </w:rPr>
        <w:t>Start-ups will be encouraged to help support 'Drone Shakti' and Drone-as-a-Service, which will create jobs.</w:t>
      </w:r>
      <w:r w:rsidR="000E29A4">
        <w:rPr>
          <w:rFonts w:ascii="Times New Roman" w:hAnsi="Times New Roman" w:cs="Times New Roman"/>
        </w:rPr>
        <w:t xml:space="preserve"> </w:t>
      </w:r>
      <w:r w:rsidRPr="000A1353">
        <w:rPr>
          <w:rFonts w:ascii="Times New Roman" w:hAnsi="Times New Roman" w:cs="Times New Roman"/>
        </w:rPr>
        <w:t>In India, certain industries, such as agriculture and urban planning, are being given more attention in order to improve higher education.</w:t>
      </w:r>
      <w:r w:rsidR="000E29A4">
        <w:rPr>
          <w:rFonts w:ascii="Times New Roman" w:hAnsi="Times New Roman" w:cs="Times New Roman"/>
        </w:rPr>
        <w:t xml:space="preserve"> </w:t>
      </w:r>
      <w:r w:rsidRPr="000A1353">
        <w:rPr>
          <w:rFonts w:ascii="Times New Roman" w:hAnsi="Times New Roman" w:cs="Times New Roman"/>
        </w:rPr>
        <w:t xml:space="preserve">States will be urged to </w:t>
      </w:r>
      <w:r w:rsidRPr="000A1353">
        <w:rPr>
          <w:rFonts w:ascii="Times New Roman" w:hAnsi="Times New Roman" w:cs="Times New Roman"/>
        </w:rPr>
        <w:lastRenderedPageBreak/>
        <w:t>update agricultural university curricula to accommodate the needs of natural, low-budget, and organic farming, as well as contemporary agriculture.</w:t>
      </w:r>
      <w:r w:rsidR="000E29A4">
        <w:rPr>
          <w:rFonts w:ascii="Times New Roman" w:hAnsi="Times New Roman" w:cs="Times New Roman"/>
        </w:rPr>
        <w:t xml:space="preserve"> </w:t>
      </w:r>
      <w:r w:rsidRPr="000A1353">
        <w:rPr>
          <w:rFonts w:ascii="Times New Roman" w:hAnsi="Times New Roman" w:cs="Times New Roman"/>
        </w:rPr>
        <w:t xml:space="preserve">Five current academic institutions in various regions will be transformed into urban planning centres of excellence. These centres would receive </w:t>
      </w:r>
      <w:proofErr w:type="spellStart"/>
      <w:r w:rsidRPr="000A1353">
        <w:rPr>
          <w:rFonts w:ascii="Times New Roman" w:hAnsi="Times New Roman" w:cs="Times New Roman"/>
        </w:rPr>
        <w:t>Rs</w:t>
      </w:r>
      <w:proofErr w:type="spellEnd"/>
      <w:r w:rsidRPr="000A1353">
        <w:rPr>
          <w:rFonts w:ascii="Times New Roman" w:hAnsi="Times New Roman" w:cs="Times New Roman"/>
        </w:rPr>
        <w:t xml:space="preserve"> 250 </w:t>
      </w:r>
      <w:proofErr w:type="spellStart"/>
      <w:r w:rsidRPr="000A1353">
        <w:rPr>
          <w:rFonts w:ascii="Times New Roman" w:hAnsi="Times New Roman" w:cs="Times New Roman"/>
        </w:rPr>
        <w:t>crore</w:t>
      </w:r>
      <w:proofErr w:type="spellEnd"/>
      <w:r w:rsidRPr="000A1353">
        <w:rPr>
          <w:rFonts w:ascii="Times New Roman" w:hAnsi="Times New Roman" w:cs="Times New Roman"/>
        </w:rPr>
        <w:t xml:space="preserve"> in endowment money to promote India-specific knowledge in urban planning and design.</w:t>
      </w:r>
      <w:r w:rsidR="000E6B2B">
        <w:rPr>
          <w:rFonts w:ascii="Times New Roman" w:hAnsi="Times New Roman" w:cs="Times New Roman"/>
        </w:rPr>
        <w:t xml:space="preserve"> </w:t>
      </w:r>
      <w:r w:rsidRPr="000A1353">
        <w:rPr>
          <w:rFonts w:ascii="Times New Roman" w:hAnsi="Times New Roman" w:cs="Times New Roman"/>
        </w:rPr>
        <w:t>The AICTE will take the lead in improving the curricula, quality, and accessibility of urban planning courses at other universities.</w:t>
      </w:r>
      <w:r w:rsidR="000E29A4">
        <w:rPr>
          <w:rFonts w:ascii="Times New Roman" w:hAnsi="Times New Roman" w:cs="Times New Roman"/>
        </w:rPr>
        <w:t xml:space="preserve"> </w:t>
      </w:r>
      <w:r w:rsidRPr="000A1353">
        <w:rPr>
          <w:rFonts w:ascii="Times New Roman" w:hAnsi="Times New Roman" w:cs="Times New Roman"/>
        </w:rPr>
        <w:t>In the Gujarat International Finance Tec-City, or GIFT City, world-class foreign universities and institutions will be permitted.</w:t>
      </w:r>
      <w:r w:rsidR="000E29A4">
        <w:rPr>
          <w:rFonts w:ascii="Times New Roman" w:hAnsi="Times New Roman" w:cs="Times New Roman"/>
        </w:rPr>
        <w:t xml:space="preserve"> </w:t>
      </w:r>
      <w:r w:rsidRPr="000A1353">
        <w:rPr>
          <w:rFonts w:ascii="Times New Roman" w:hAnsi="Times New Roman" w:cs="Times New Roman"/>
        </w:rPr>
        <w:t xml:space="preserve">Another point worth mentioning is the National </w:t>
      </w:r>
      <w:proofErr w:type="spellStart"/>
      <w:r w:rsidRPr="000A1353">
        <w:rPr>
          <w:rFonts w:ascii="Times New Roman" w:hAnsi="Times New Roman" w:cs="Times New Roman"/>
        </w:rPr>
        <w:t>Telemental</w:t>
      </w:r>
      <w:proofErr w:type="spellEnd"/>
      <w:r w:rsidRPr="000A1353">
        <w:rPr>
          <w:rFonts w:ascii="Times New Roman" w:hAnsi="Times New Roman" w:cs="Times New Roman"/>
        </w:rPr>
        <w:t xml:space="preserve"> Health Program, which was announced in Budget 2022 in awareness of how the COVID-19 pandemic affected people of all ages, including students, not just physically but also mentally. A network of 23 </w:t>
      </w:r>
      <w:proofErr w:type="spellStart"/>
      <w:r w:rsidRPr="000A1353">
        <w:rPr>
          <w:rFonts w:ascii="Times New Roman" w:hAnsi="Times New Roman" w:cs="Times New Roman"/>
        </w:rPr>
        <w:t>telemental</w:t>
      </w:r>
      <w:proofErr w:type="spellEnd"/>
      <w:r w:rsidRPr="000A1353">
        <w:rPr>
          <w:rFonts w:ascii="Times New Roman" w:hAnsi="Times New Roman" w:cs="Times New Roman"/>
        </w:rPr>
        <w:t xml:space="preserve"> health centres of excellence will be part of the programme</w:t>
      </w:r>
      <w:proofErr w:type="gramStart"/>
      <w:r w:rsidRPr="000A1353">
        <w:rPr>
          <w:rFonts w:ascii="Times New Roman" w:hAnsi="Times New Roman" w:cs="Times New Roman"/>
        </w:rPr>
        <w:t>..</w:t>
      </w:r>
      <w:proofErr w:type="gramEnd"/>
    </w:p>
    <w:p w14:paraId="1B23CB53" w14:textId="468F54F6" w:rsidR="001A4C4D" w:rsidRDefault="002266E3" w:rsidP="001A4C4D">
      <w:pPr>
        <w:jc w:val="both"/>
        <w:rPr>
          <w:rFonts w:ascii="Times New Roman" w:hAnsi="Times New Roman" w:cs="Times New Roman"/>
          <w:b/>
        </w:rPr>
      </w:pPr>
      <w:r w:rsidRPr="002266E3">
        <w:rPr>
          <w:rFonts w:ascii="Times New Roman" w:hAnsi="Times New Roman" w:cs="Times New Roman"/>
          <w:b/>
        </w:rPr>
        <w:t>2</w:t>
      </w:r>
      <w:r w:rsidR="001A4C4D">
        <w:rPr>
          <w:rFonts w:ascii="Times New Roman" w:hAnsi="Times New Roman" w:cs="Times New Roman"/>
          <w:b/>
        </w:rPr>
        <w:t>. Review of Literature</w:t>
      </w:r>
    </w:p>
    <w:p w14:paraId="1B2CC900" w14:textId="665B2537" w:rsidR="001A4C4D" w:rsidRPr="001A4C4D" w:rsidRDefault="001A4C4D" w:rsidP="001A4C4D">
      <w:pPr>
        <w:ind w:firstLine="720"/>
        <w:jc w:val="both"/>
        <w:rPr>
          <w:rFonts w:ascii="Times New Roman" w:hAnsi="Times New Roman" w:cs="Times New Roman"/>
        </w:rPr>
      </w:pPr>
      <w:r w:rsidRPr="001A4C4D">
        <w:rPr>
          <w:rFonts w:ascii="Times New Roman" w:hAnsi="Times New Roman" w:cs="Times New Roman"/>
        </w:rPr>
        <w:t>This review focus on the different educational systems followed in different countries</w:t>
      </w:r>
      <w:r>
        <w:rPr>
          <w:rFonts w:ascii="Times New Roman" w:hAnsi="Times New Roman" w:cs="Times New Roman"/>
        </w:rPr>
        <w:t xml:space="preserve">. </w:t>
      </w:r>
      <w:r w:rsidRPr="001A4C4D">
        <w:rPr>
          <w:rFonts w:ascii="Times New Roman" w:hAnsi="Times New Roman" w:cs="Times New Roman"/>
        </w:rPr>
        <w:t>The Philippines has a lively and diverse education system, with the government, with the help of the private sector, offering a wide range of educational opportunities from early childhood through college and university levels throughout the nation. The provision of basic education is overseen by the Department of Education (</w:t>
      </w:r>
      <w:proofErr w:type="spellStart"/>
      <w:r w:rsidRPr="001A4C4D">
        <w:rPr>
          <w:rFonts w:ascii="Times New Roman" w:hAnsi="Times New Roman" w:cs="Times New Roman"/>
        </w:rPr>
        <w:t>DepEd</w:t>
      </w:r>
      <w:proofErr w:type="spellEnd"/>
      <w:r w:rsidRPr="001A4C4D">
        <w:rPr>
          <w:rFonts w:ascii="Times New Roman" w:hAnsi="Times New Roman" w:cs="Times New Roman"/>
        </w:rPr>
        <w:t>). Kindergartens, international schools, and religious schools are all part of the private sector. In 2015-2016, 14.9 million pupils were enrolled in elementary education and 6.01 million in secondary school. The Philippines has finally launched its most ground-breaking transformation to the schooling system in decades, the K-12 reform, three years after the Enhanced Basic Education Act (EBEA), also known as the K-12 law, was passed.</w:t>
      </w:r>
    </w:p>
    <w:p w14:paraId="64BC7B29" w14:textId="46BFB4C5" w:rsidR="00303C03" w:rsidRPr="00303C03" w:rsidRDefault="001A4C4D" w:rsidP="00303C03">
      <w:pPr>
        <w:ind w:firstLine="720"/>
        <w:jc w:val="both"/>
        <w:rPr>
          <w:rFonts w:ascii="Times New Roman" w:hAnsi="Times New Roman" w:cs="Times New Roman"/>
        </w:rPr>
      </w:pPr>
      <w:r w:rsidRPr="001A4C4D">
        <w:rPr>
          <w:rFonts w:ascii="Times New Roman" w:hAnsi="Times New Roman" w:cs="Times New Roman"/>
        </w:rPr>
        <w:t xml:space="preserve">K-12 makes secondary education compulsory and extends compulsory attendance to grades 11 and 12. It also adds two years to secondary school. Prior to its introduction, the Philippines </w:t>
      </w:r>
      <w:proofErr w:type="gramStart"/>
      <w:r w:rsidRPr="001A4C4D">
        <w:rPr>
          <w:rFonts w:ascii="Times New Roman" w:hAnsi="Times New Roman" w:cs="Times New Roman"/>
        </w:rPr>
        <w:t>was</w:t>
      </w:r>
      <w:proofErr w:type="gramEnd"/>
      <w:r w:rsidRPr="001A4C4D">
        <w:rPr>
          <w:rFonts w:ascii="Times New Roman" w:hAnsi="Times New Roman" w:cs="Times New Roman"/>
        </w:rPr>
        <w:t xml:space="preserve"> Asia's only country with a 10-year basic education system, and one of only a few on the globe. Kindergarten was also mandated by the EBEA as the beginning of obligatory formal education, and the Kindergarten Act of 2012 made pre-school free. In August 2016, 1.5 million Filipino pupils entered 11th grade, with seniors choosing one of four tracks: academic, technical-vocational, sports, or the arts. Much of the criticism of the proposal, which prompted five different Supreme Court petitions, was focused on whether the country's teachers, schools, and administration were capable of implementing the reform. Before he was elected, President </w:t>
      </w:r>
      <w:proofErr w:type="spellStart"/>
      <w:r w:rsidRPr="001A4C4D">
        <w:rPr>
          <w:rFonts w:ascii="Times New Roman" w:hAnsi="Times New Roman" w:cs="Times New Roman"/>
        </w:rPr>
        <w:t>Duterte</w:t>
      </w:r>
      <w:proofErr w:type="spellEnd"/>
      <w:r w:rsidRPr="001A4C4D">
        <w:rPr>
          <w:rFonts w:ascii="Times New Roman" w:hAnsi="Times New Roman" w:cs="Times New Roman"/>
        </w:rPr>
        <w:t xml:space="preserve"> was sceptical of the programme, but he changed his opinion in May 2016 after a team from the Department of Education persuaded him that the adjustment was required since Filipino kids were lagging behind their peers. Through the development of critical thinking skills and a love of culture and the arts, Filipinos should find education "really liberating."</w:t>
      </w:r>
    </w:p>
    <w:p w14:paraId="708F85F4" w14:textId="68C6F6F9" w:rsidR="001A4C4D" w:rsidRDefault="00303C03" w:rsidP="00303C03">
      <w:pPr>
        <w:ind w:firstLine="720"/>
        <w:jc w:val="both"/>
        <w:rPr>
          <w:rFonts w:ascii="Times New Roman" w:hAnsi="Times New Roman" w:cs="Times New Roman"/>
        </w:rPr>
      </w:pPr>
      <w:r w:rsidRPr="00303C03">
        <w:rPr>
          <w:rFonts w:ascii="Times New Roman" w:hAnsi="Times New Roman" w:cs="Times New Roman"/>
        </w:rPr>
        <w:t>France has never looked back since Napoleon established the university and secondary educational systems in France. It is currently ranked among the top five greatest educational systems in the world. In the course of three years, France enacted a slew of new educational policies.</w:t>
      </w:r>
      <w:r w:rsidRPr="00303C03">
        <w:t xml:space="preserve"> </w:t>
      </w:r>
      <w:r w:rsidRPr="00303C03">
        <w:rPr>
          <w:rFonts w:ascii="Times New Roman" w:hAnsi="Times New Roman" w:cs="Times New Roman"/>
        </w:rPr>
        <w:t>From the age of three, the government aims to make school compulsory for all children. In France, children are only required to attend school from the age of six, when they begin primary school. However, most children (98.9%) also attend nursery for three years before entering kindergarten, leading detractors to claim that this is only a symbolic reform</w:t>
      </w:r>
      <w:r>
        <w:rPr>
          <w:rFonts w:ascii="Times New Roman" w:hAnsi="Times New Roman" w:cs="Times New Roman"/>
        </w:rPr>
        <w:t>.</w:t>
      </w:r>
      <w:r w:rsidRPr="00303C03">
        <w:t xml:space="preserve"> </w:t>
      </w:r>
      <w:r w:rsidRPr="00303C03">
        <w:rPr>
          <w:rFonts w:ascii="Times New Roman" w:hAnsi="Times New Roman" w:cs="Times New Roman"/>
        </w:rPr>
        <w:t>Teachers have a duty to be 'exemplary’: The law aims to codify the idea that teachers have a responsibility to serve as role models for their students. Critics believe that this will limit freedom of expression, but the administration has replied by stating that this responsibility will apply in the framework of present legislation that ensures civil officials' freedom of expression.</w:t>
      </w:r>
      <w:r w:rsidR="00A473E7" w:rsidRPr="00A473E7">
        <w:t xml:space="preserve"> </w:t>
      </w:r>
      <w:r w:rsidR="00A473E7" w:rsidRPr="00A473E7">
        <w:rPr>
          <w:rFonts w:ascii="Times New Roman" w:hAnsi="Times New Roman" w:cs="Times New Roman"/>
        </w:rPr>
        <w:t xml:space="preserve">The French government intends to establish a new agency to assess the educational system. The new body would be composed of 14 members, the majority of whom would be selected </w:t>
      </w:r>
      <w:r w:rsidR="00A473E7" w:rsidRPr="00A473E7">
        <w:rPr>
          <w:rFonts w:ascii="Times New Roman" w:hAnsi="Times New Roman" w:cs="Times New Roman"/>
        </w:rPr>
        <w:lastRenderedPageBreak/>
        <w:t>by the government. Unions and others have expressed concerns that the council will no longer be independent.</w:t>
      </w:r>
    </w:p>
    <w:p w14:paraId="4D12D3FB" w14:textId="47E3AC99" w:rsidR="001A4C4D" w:rsidRDefault="00A473E7" w:rsidP="001A4C4D">
      <w:pPr>
        <w:ind w:firstLine="720"/>
        <w:jc w:val="both"/>
        <w:rPr>
          <w:rFonts w:ascii="Times New Roman" w:hAnsi="Times New Roman" w:cs="Times New Roman"/>
        </w:rPr>
      </w:pPr>
      <w:r w:rsidRPr="00A473E7">
        <w:rPr>
          <w:rFonts w:ascii="Times New Roman" w:hAnsi="Times New Roman" w:cs="Times New Roman"/>
        </w:rPr>
        <w:t xml:space="preserve">The Standing Conference </w:t>
      </w:r>
      <w:r>
        <w:rPr>
          <w:rFonts w:ascii="Times New Roman" w:hAnsi="Times New Roman" w:cs="Times New Roman"/>
        </w:rPr>
        <w:t xml:space="preserve">in Germany </w:t>
      </w:r>
      <w:r w:rsidRPr="00A473E7">
        <w:rPr>
          <w:rFonts w:ascii="Times New Roman" w:hAnsi="Times New Roman" w:cs="Times New Roman"/>
        </w:rPr>
        <w:t xml:space="preserve">released a supplement to its strategy "Education in the Digital World" in November 2020, which includes the efforts made by the </w:t>
      </w:r>
      <w:proofErr w:type="spellStart"/>
      <w:r w:rsidRPr="00A473E7">
        <w:rPr>
          <w:rFonts w:ascii="Times New Roman" w:hAnsi="Times New Roman" w:cs="Times New Roman"/>
        </w:rPr>
        <w:t>Länder</w:t>
      </w:r>
      <w:proofErr w:type="spellEnd"/>
      <w:r w:rsidRPr="00A473E7">
        <w:rPr>
          <w:rFonts w:ascii="Times New Roman" w:hAnsi="Times New Roman" w:cs="Times New Roman"/>
        </w:rPr>
        <w:t xml:space="preserve"> to implement the strategy against the backdrop of the corona pandemic's consequences on the education sector. The Standing Conference endorsed a "Recommendation on the Use of Digitized Teaching and Learning Formats in Vocational Schools to Maintain the Subject Class Principle" in September 2021. This recommendation takes into account the requirements for vocational education and training outlined in the Standing Conference's "Education in the Digital World" strategy (application and use of digital devices and work techniques, personal vocational skills, self- management and self-organisation, data protection and data security, critical handling of digitally networked media, and the consequences of digitisation for the world of life and work). The Standing Conference presents specific recommendations on instructional, organizational </w:t>
      </w:r>
      <w:proofErr w:type="gramStart"/>
      <w:r w:rsidRPr="00A473E7">
        <w:rPr>
          <w:rFonts w:ascii="Times New Roman" w:hAnsi="Times New Roman" w:cs="Times New Roman"/>
        </w:rPr>
        <w:t>administrative,</w:t>
      </w:r>
      <w:proofErr w:type="gramEnd"/>
      <w:r w:rsidRPr="00A473E7">
        <w:rPr>
          <w:rFonts w:ascii="Times New Roman" w:hAnsi="Times New Roman" w:cs="Times New Roman"/>
        </w:rPr>
        <w:t xml:space="preserve"> and legal factors to consider while employing digitalized teaching and learning forms.</w:t>
      </w:r>
    </w:p>
    <w:p w14:paraId="0080D5FD" w14:textId="738C9123" w:rsidR="00A473E7" w:rsidRPr="00A473E7" w:rsidRDefault="00A473E7" w:rsidP="00A473E7">
      <w:pPr>
        <w:ind w:firstLine="720"/>
        <w:jc w:val="both"/>
        <w:rPr>
          <w:rFonts w:ascii="Times New Roman" w:hAnsi="Times New Roman" w:cs="Times New Roman"/>
        </w:rPr>
      </w:pPr>
      <w:r w:rsidRPr="00A473E7">
        <w:rPr>
          <w:rFonts w:ascii="Times New Roman" w:hAnsi="Times New Roman" w:cs="Times New Roman"/>
        </w:rPr>
        <w:t>The Task Force, chaired by Joel I. Klein, former superintendent of New York City public schools, and Condoleezza Rice, former US Secretary of State, warns that "educational failure puts the United States' future economic prosperity, global standing, and physical safety in danger." The Task Force claims that the country "will not be able to keep pace—much less lead—globally unless it steps to repair the problems it has allow</w:t>
      </w:r>
      <w:r>
        <w:rPr>
          <w:rFonts w:ascii="Times New Roman" w:hAnsi="Times New Roman" w:cs="Times New Roman"/>
        </w:rPr>
        <w:t xml:space="preserve">ed to fester for far too long." </w:t>
      </w:r>
      <w:r w:rsidRPr="00A473E7">
        <w:rPr>
          <w:rFonts w:ascii="Times New Roman" w:hAnsi="Times New Roman" w:cs="Times New Roman"/>
        </w:rPr>
        <w:t>Implement educational standards and examinations in areas that are critical to national security. "States should expand the Common Core State Standards with</w:t>
      </w:r>
      <w:r>
        <w:rPr>
          <w:rFonts w:ascii="Times New Roman" w:hAnsi="Times New Roman" w:cs="Times New Roman"/>
        </w:rPr>
        <w:t xml:space="preserve"> </w:t>
      </w:r>
      <w:r w:rsidRPr="00A473E7">
        <w:rPr>
          <w:rFonts w:ascii="Times New Roman" w:hAnsi="Times New Roman" w:cs="Times New Roman"/>
        </w:rPr>
        <w:t xml:space="preserve">the help of the federal government and industry partners, ensuring that students master the skills and information needed to protect the country's national </w:t>
      </w:r>
      <w:proofErr w:type="spellStart"/>
      <w:r w:rsidRPr="00A473E7">
        <w:rPr>
          <w:rFonts w:ascii="Times New Roman" w:hAnsi="Times New Roman" w:cs="Times New Roman"/>
        </w:rPr>
        <w:t>security."Make</w:t>
      </w:r>
      <w:proofErr w:type="spellEnd"/>
      <w:r w:rsidRPr="00A473E7">
        <w:rPr>
          <w:rFonts w:ascii="Times New Roman" w:hAnsi="Times New Roman" w:cs="Times New Roman"/>
        </w:rPr>
        <w:t xml:space="preserve"> structural modifications to ensure that students have a variety of options. According to the report, "Innovation will be encouraged by increased choice and competition in an environment of equitable resource allocation."</w:t>
      </w:r>
    </w:p>
    <w:p w14:paraId="06BD4D10" w14:textId="4E294575" w:rsidR="00BC4611" w:rsidRPr="00AA04DA" w:rsidRDefault="00A178F4" w:rsidP="00AA04DA">
      <w:pPr>
        <w:jc w:val="both"/>
        <w:rPr>
          <w:rFonts w:ascii="Times New Roman" w:hAnsi="Times New Roman" w:cs="Times New Roman"/>
          <w:b/>
        </w:rPr>
      </w:pPr>
      <w:r w:rsidRPr="000F3120">
        <w:rPr>
          <w:rFonts w:ascii="Times New Roman" w:hAnsi="Times New Roman" w:cs="Times New Roman"/>
          <w:b/>
        </w:rPr>
        <w:t xml:space="preserve">3. </w:t>
      </w:r>
      <w:r w:rsidR="009F5CE9" w:rsidRPr="000F3120">
        <w:rPr>
          <w:rFonts w:ascii="Times New Roman" w:hAnsi="Times New Roman" w:cs="Times New Roman"/>
          <w:b/>
        </w:rPr>
        <w:t xml:space="preserve"> </w:t>
      </w:r>
      <w:r w:rsidR="003D29B5" w:rsidRPr="000F3120">
        <w:rPr>
          <w:rFonts w:ascii="Times New Roman" w:hAnsi="Times New Roman" w:cs="Times New Roman"/>
          <w:b/>
        </w:rPr>
        <w:t>OBJECTIVES OF THE STUDY</w:t>
      </w:r>
    </w:p>
    <w:p w14:paraId="4AB69D7F" w14:textId="79CC655A" w:rsidR="00064FE2" w:rsidRPr="00064FE2" w:rsidRDefault="00064FE2" w:rsidP="00064FE2">
      <w:pPr>
        <w:ind w:firstLine="360"/>
        <w:jc w:val="both"/>
        <w:rPr>
          <w:rFonts w:ascii="Times New Roman" w:hAnsi="Times New Roman" w:cs="Times New Roman"/>
        </w:rPr>
      </w:pPr>
      <w:r w:rsidRPr="00064FE2">
        <w:rPr>
          <w:rFonts w:ascii="MS Gothic" w:eastAsia="MS Gothic" w:hAnsi="MS Gothic" w:cs="MS Gothic" w:hint="eastAsia"/>
        </w:rPr>
        <w:t>➢</w:t>
      </w:r>
      <w:r w:rsidRPr="00064FE2">
        <w:rPr>
          <w:rFonts w:ascii="Times New Roman" w:hAnsi="Times New Roman" w:cs="Times New Roman"/>
        </w:rPr>
        <w:tab/>
      </w:r>
      <w:proofErr w:type="gramStart"/>
      <w:r w:rsidRPr="00064FE2">
        <w:rPr>
          <w:rFonts w:ascii="Times New Roman" w:hAnsi="Times New Roman" w:cs="Times New Roman"/>
        </w:rPr>
        <w:t>To</w:t>
      </w:r>
      <w:proofErr w:type="gramEnd"/>
      <w:r w:rsidRPr="00064FE2">
        <w:rPr>
          <w:rFonts w:ascii="Times New Roman" w:hAnsi="Times New Roman" w:cs="Times New Roman"/>
        </w:rPr>
        <w:t xml:space="preserve"> study the </w:t>
      </w:r>
      <w:r>
        <w:rPr>
          <w:rFonts w:ascii="Times New Roman" w:hAnsi="Times New Roman" w:cs="Times New Roman"/>
        </w:rPr>
        <w:t xml:space="preserve">outline of </w:t>
      </w:r>
      <w:r w:rsidRPr="00064FE2">
        <w:rPr>
          <w:rFonts w:ascii="Times New Roman" w:hAnsi="Times New Roman" w:cs="Times New Roman"/>
        </w:rPr>
        <w:t>educational refor</w:t>
      </w:r>
      <w:r>
        <w:rPr>
          <w:rFonts w:ascii="Times New Roman" w:hAnsi="Times New Roman" w:cs="Times New Roman"/>
        </w:rPr>
        <w:t>ms</w:t>
      </w:r>
      <w:r w:rsidR="0095333E">
        <w:rPr>
          <w:rFonts w:ascii="Times New Roman" w:hAnsi="Times New Roman" w:cs="Times New Roman"/>
        </w:rPr>
        <w:t xml:space="preserve"> in India </w:t>
      </w:r>
    </w:p>
    <w:p w14:paraId="5AC4F3F7" w14:textId="77777777" w:rsidR="00064FE2" w:rsidRPr="00064FE2" w:rsidRDefault="00064FE2" w:rsidP="00064FE2">
      <w:pPr>
        <w:ind w:firstLine="360"/>
        <w:jc w:val="both"/>
        <w:rPr>
          <w:rFonts w:ascii="Times New Roman" w:hAnsi="Times New Roman" w:cs="Times New Roman"/>
        </w:rPr>
      </w:pPr>
      <w:r w:rsidRPr="00064FE2">
        <w:rPr>
          <w:rFonts w:ascii="Times New Roman" w:hAnsi="Times New Roman" w:cs="Times New Roman" w:hint="eastAsia"/>
        </w:rPr>
        <w:t>➢</w:t>
      </w:r>
      <w:r w:rsidRPr="00064FE2">
        <w:rPr>
          <w:rFonts w:ascii="Times New Roman" w:hAnsi="Times New Roman" w:cs="Times New Roman"/>
        </w:rPr>
        <w:tab/>
      </w:r>
      <w:proofErr w:type="gramStart"/>
      <w:r w:rsidRPr="00064FE2">
        <w:rPr>
          <w:rFonts w:ascii="Times New Roman" w:hAnsi="Times New Roman" w:cs="Times New Roman"/>
        </w:rPr>
        <w:t>To</w:t>
      </w:r>
      <w:proofErr w:type="gramEnd"/>
      <w:r w:rsidRPr="00064FE2">
        <w:rPr>
          <w:rFonts w:ascii="Times New Roman" w:hAnsi="Times New Roman" w:cs="Times New Roman"/>
        </w:rPr>
        <w:t xml:space="preserve"> analyse how Indian educational system has been affected by educational reforms.</w:t>
      </w:r>
    </w:p>
    <w:p w14:paraId="103A4A04" w14:textId="4CDF049E" w:rsidR="003D29B5" w:rsidRPr="000F3120" w:rsidRDefault="000A370B" w:rsidP="000A370B">
      <w:pPr>
        <w:jc w:val="both"/>
        <w:rPr>
          <w:rFonts w:ascii="Times New Roman" w:hAnsi="Times New Roman" w:cs="Times New Roman"/>
          <w:b/>
        </w:rPr>
      </w:pPr>
      <w:r w:rsidRPr="000F3120">
        <w:rPr>
          <w:rFonts w:ascii="Times New Roman" w:hAnsi="Times New Roman" w:cs="Times New Roman"/>
          <w:b/>
        </w:rPr>
        <w:t xml:space="preserve">4. </w:t>
      </w:r>
      <w:r w:rsidR="003D29B5" w:rsidRPr="000F3120">
        <w:rPr>
          <w:rFonts w:ascii="Times New Roman" w:hAnsi="Times New Roman" w:cs="Times New Roman"/>
          <w:b/>
        </w:rPr>
        <w:t>SOURCES OF DATA</w:t>
      </w:r>
    </w:p>
    <w:p w14:paraId="79F45981" w14:textId="294210CC" w:rsidR="000A370B" w:rsidRPr="000F3120" w:rsidRDefault="000A370B" w:rsidP="000A370B">
      <w:pPr>
        <w:ind w:firstLine="360"/>
        <w:jc w:val="both"/>
        <w:rPr>
          <w:rFonts w:ascii="Times New Roman" w:hAnsi="Times New Roman" w:cs="Times New Roman"/>
        </w:rPr>
      </w:pPr>
      <w:r w:rsidRPr="000F3120">
        <w:rPr>
          <w:rFonts w:ascii="Times New Roman" w:hAnsi="Times New Roman" w:cs="Times New Roman"/>
        </w:rPr>
        <w:t xml:space="preserve">. </w:t>
      </w:r>
      <w:r w:rsidR="0084419B" w:rsidRPr="0084419B">
        <w:rPr>
          <w:rFonts w:ascii="Times New Roman" w:hAnsi="Times New Roman" w:cs="Times New Roman"/>
        </w:rPr>
        <w:t>The study uses secondary data. Secondary data were collected from books, personal sources, journals, newspapers, websites, and government documents. Tables, figures, and information for reviewing the literature are among the data collected for the study.</w:t>
      </w:r>
      <w:r w:rsidR="0084419B">
        <w:rPr>
          <w:rFonts w:ascii="Times New Roman" w:hAnsi="Times New Roman" w:cs="Times New Roman"/>
        </w:rPr>
        <w:t xml:space="preserve"> </w:t>
      </w:r>
      <w:r w:rsidRPr="000F3120">
        <w:rPr>
          <w:rFonts w:ascii="Times New Roman" w:hAnsi="Times New Roman" w:cs="Times New Roman"/>
        </w:rPr>
        <w:t>Additional resources like, working papers, research papers, and economic dailies are also referred for this p</w:t>
      </w:r>
      <w:r w:rsidR="00DF2F2A" w:rsidRPr="000F3120">
        <w:rPr>
          <w:rFonts w:ascii="Times New Roman" w:hAnsi="Times New Roman" w:cs="Times New Roman"/>
        </w:rPr>
        <w:t>urpose.</w:t>
      </w:r>
      <w:r w:rsidRPr="000F3120">
        <w:rPr>
          <w:rFonts w:ascii="Times New Roman" w:hAnsi="Times New Roman" w:cs="Times New Roman"/>
        </w:rPr>
        <w:t xml:space="preserve"> </w:t>
      </w:r>
    </w:p>
    <w:p w14:paraId="4A3185BF" w14:textId="1B99174B" w:rsidR="00BB23FA" w:rsidRPr="000F3120" w:rsidRDefault="00BB23FA" w:rsidP="00BB23FA">
      <w:pPr>
        <w:jc w:val="both"/>
        <w:rPr>
          <w:rFonts w:ascii="Times New Roman" w:hAnsi="Times New Roman" w:cs="Times New Roman"/>
          <w:b/>
        </w:rPr>
      </w:pPr>
      <w:r w:rsidRPr="000F3120">
        <w:rPr>
          <w:rFonts w:ascii="Times New Roman" w:hAnsi="Times New Roman" w:cs="Times New Roman"/>
          <w:b/>
        </w:rPr>
        <w:t>5.  ANALYSIS</w:t>
      </w:r>
    </w:p>
    <w:p w14:paraId="7F996792" w14:textId="6EB4DA05" w:rsidR="0084419B" w:rsidRDefault="0084419B" w:rsidP="0084419B">
      <w:pPr>
        <w:jc w:val="both"/>
        <w:rPr>
          <w:rFonts w:ascii="Times New Roman" w:eastAsia="Times New Roman" w:hAnsi="Times New Roman" w:cs="Times New Roman"/>
          <w:color w:val="000000" w:themeColor="text1"/>
          <w:lang w:val="en-US" w:bidi="en-US"/>
        </w:rPr>
      </w:pPr>
      <w:r w:rsidRPr="0084419B">
        <w:rPr>
          <w:rFonts w:ascii="Times New Roman" w:eastAsia="Times New Roman" w:hAnsi="Times New Roman" w:cs="Times New Roman"/>
          <w:color w:val="000000" w:themeColor="text1"/>
          <w:lang w:val="en-US" w:bidi="en-US"/>
        </w:rPr>
        <w:t xml:space="preserve">Budget allocation for education in 2021–22 shows that School education and literacy show a 2.2 percent </w:t>
      </w:r>
      <w:r w:rsidR="001D0665" w:rsidRPr="0084419B">
        <w:rPr>
          <w:rFonts w:ascii="Times New Roman" w:eastAsia="Times New Roman" w:hAnsi="Times New Roman" w:cs="Times New Roman"/>
          <w:color w:val="000000" w:themeColor="text1"/>
          <w:lang w:val="en-US" w:bidi="en-US"/>
        </w:rPr>
        <w:t>annualized</w:t>
      </w:r>
      <w:r w:rsidRPr="0084419B">
        <w:rPr>
          <w:rFonts w:ascii="Times New Roman" w:eastAsia="Times New Roman" w:hAnsi="Times New Roman" w:cs="Times New Roman"/>
          <w:color w:val="000000" w:themeColor="text1"/>
          <w:lang w:val="en-US" w:bidi="en-US"/>
        </w:rPr>
        <w:t xml:space="preserve"> change, whereas higher education shows a 1.9 percent </w:t>
      </w:r>
      <w:r w:rsidR="001D0665" w:rsidRPr="0084419B">
        <w:rPr>
          <w:rFonts w:ascii="Times New Roman" w:eastAsia="Times New Roman" w:hAnsi="Times New Roman" w:cs="Times New Roman"/>
          <w:color w:val="000000" w:themeColor="text1"/>
          <w:lang w:val="en-US" w:bidi="en-US"/>
        </w:rPr>
        <w:t>annualized</w:t>
      </w:r>
      <w:r w:rsidRPr="0084419B">
        <w:rPr>
          <w:rFonts w:ascii="Times New Roman" w:eastAsia="Times New Roman" w:hAnsi="Times New Roman" w:cs="Times New Roman"/>
          <w:color w:val="000000" w:themeColor="text1"/>
          <w:lang w:val="en-US" w:bidi="en-US"/>
        </w:rPr>
        <w:t xml:space="preserve"> change. This is a 2.1 percent annual increase over actual expenditure in 2019–20.</w:t>
      </w:r>
    </w:p>
    <w:p w14:paraId="2B1CED26" w14:textId="524794A8" w:rsidR="001D0665" w:rsidRDefault="0095333E" w:rsidP="0084419B">
      <w:pPr>
        <w:jc w:val="both"/>
        <w:rPr>
          <w:rFonts w:ascii="Times New Roman" w:eastAsia="Times New Roman" w:hAnsi="Times New Roman" w:cs="Times New Roman"/>
          <w:color w:val="000000" w:themeColor="text1"/>
          <w:lang w:val="en-US" w:bidi="en-US"/>
        </w:rPr>
      </w:pPr>
      <w:r>
        <w:rPr>
          <w:rFonts w:ascii="Times New Roman" w:eastAsia="Times New Roman" w:hAnsi="Times New Roman" w:cs="Times New Roman"/>
          <w:noProof/>
          <w:color w:val="000000" w:themeColor="text1"/>
          <w:lang w:eastAsia="en-IN"/>
        </w:rPr>
        <w:lastRenderedPageBreak/>
        <w:drawing>
          <wp:inline distT="0" distB="0" distL="0" distR="0" wp14:anchorId="6AD6EF33" wp14:editId="4309432C">
            <wp:extent cx="5310835" cy="1841372"/>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9373" cy="1840865"/>
                    </a:xfrm>
                    <a:prstGeom prst="rect">
                      <a:avLst/>
                    </a:prstGeom>
                    <a:noFill/>
                  </pic:spPr>
                </pic:pic>
              </a:graphicData>
            </a:graphic>
          </wp:inline>
        </w:drawing>
      </w:r>
    </w:p>
    <w:p w14:paraId="0FC2A40C" w14:textId="2F42A882" w:rsidR="001D0665" w:rsidRDefault="0095333E" w:rsidP="0084419B">
      <w:pPr>
        <w:jc w:val="both"/>
        <w:rPr>
          <w:rFonts w:ascii="Times New Roman" w:eastAsia="Times New Roman" w:hAnsi="Times New Roman" w:cs="Times New Roman"/>
          <w:color w:val="000000" w:themeColor="text1"/>
          <w:lang w:val="en-US" w:bidi="en-US"/>
        </w:rPr>
      </w:pPr>
      <w:r w:rsidRPr="0095333E">
        <w:rPr>
          <w:rFonts w:ascii="Times New Roman" w:eastAsia="Times New Roman" w:hAnsi="Times New Roman" w:cs="Times New Roman"/>
          <w:color w:val="000000" w:themeColor="text1"/>
          <w:lang w:val="en-US" w:bidi="en-US"/>
        </w:rPr>
        <w:t>Sources: Expenditure Budget - Ministry of Education, 2021-22; PRS</w:t>
      </w:r>
    </w:p>
    <w:p w14:paraId="3322DF76" w14:textId="37193D43" w:rsidR="00D42161" w:rsidRDefault="00D42161" w:rsidP="00AF6AB3">
      <w:pPr>
        <w:ind w:firstLine="720"/>
        <w:jc w:val="both"/>
        <w:rPr>
          <w:rFonts w:ascii="Times New Roman" w:eastAsia="Times New Roman" w:hAnsi="Times New Roman" w:cs="Times New Roman"/>
          <w:color w:val="000000" w:themeColor="text1"/>
          <w:lang w:val="en-US" w:bidi="en-US"/>
        </w:rPr>
      </w:pPr>
      <w:proofErr w:type="gramStart"/>
      <w:r w:rsidRPr="00D42161">
        <w:rPr>
          <w:rFonts w:ascii="Times New Roman" w:eastAsia="Times New Roman" w:hAnsi="Times New Roman" w:cs="Times New Roman"/>
          <w:color w:val="000000" w:themeColor="text1"/>
          <w:lang w:val="en-US" w:bidi="en-US"/>
        </w:rPr>
        <w:t>The major categories in which the ministry spends its expenditures.</w:t>
      </w:r>
      <w:proofErr w:type="gramEnd"/>
      <w:r w:rsidRPr="00D42161">
        <w:rPr>
          <w:rFonts w:ascii="Times New Roman" w:eastAsia="Times New Roman" w:hAnsi="Times New Roman" w:cs="Times New Roman"/>
          <w:color w:val="000000" w:themeColor="text1"/>
          <w:lang w:val="en-US" w:bidi="en-US"/>
        </w:rPr>
        <w:t xml:space="preserve"> According </w:t>
      </w:r>
      <w:r w:rsidR="00AF6AB3">
        <w:rPr>
          <w:rFonts w:ascii="Times New Roman" w:eastAsia="Times New Roman" w:hAnsi="Times New Roman" w:cs="Times New Roman"/>
          <w:color w:val="000000" w:themeColor="text1"/>
          <w:lang w:val="en-US" w:bidi="en-US"/>
        </w:rPr>
        <w:t>to the sources</w:t>
      </w:r>
      <w:r w:rsidRPr="00D42161">
        <w:rPr>
          <w:rFonts w:ascii="Times New Roman" w:eastAsia="Times New Roman" w:hAnsi="Times New Roman" w:cs="Times New Roman"/>
          <w:color w:val="000000" w:themeColor="text1"/>
          <w:lang w:val="en-US" w:bidi="en-US"/>
        </w:rPr>
        <w:t xml:space="preserve">, 12 percent of the fund goes to autonomous bodies like the </w:t>
      </w:r>
      <w:proofErr w:type="spellStart"/>
      <w:r w:rsidRPr="00D42161">
        <w:rPr>
          <w:rFonts w:ascii="Times New Roman" w:eastAsia="Times New Roman" w:hAnsi="Times New Roman" w:cs="Times New Roman"/>
          <w:color w:val="000000" w:themeColor="text1"/>
          <w:lang w:val="en-US" w:bidi="en-US"/>
        </w:rPr>
        <w:t>Kendriya</w:t>
      </w:r>
      <w:proofErr w:type="spellEnd"/>
      <w:r w:rsidRPr="00D42161">
        <w:rPr>
          <w:rFonts w:ascii="Times New Roman" w:eastAsia="Times New Roman" w:hAnsi="Times New Roman" w:cs="Times New Roman"/>
          <w:color w:val="000000" w:themeColor="text1"/>
          <w:lang w:val="en-US" w:bidi="en-US"/>
        </w:rPr>
        <w:t xml:space="preserve"> </w:t>
      </w:r>
      <w:proofErr w:type="spellStart"/>
      <w:r w:rsidRPr="00D42161">
        <w:rPr>
          <w:rFonts w:ascii="Times New Roman" w:eastAsia="Times New Roman" w:hAnsi="Times New Roman" w:cs="Times New Roman"/>
          <w:color w:val="000000" w:themeColor="text1"/>
          <w:lang w:val="en-US" w:bidi="en-US"/>
        </w:rPr>
        <w:t>Vidyalaya</w:t>
      </w:r>
      <w:proofErr w:type="spellEnd"/>
      <w:r w:rsidRPr="00D42161">
        <w:rPr>
          <w:rFonts w:ascii="Times New Roman" w:eastAsia="Times New Roman" w:hAnsi="Times New Roman" w:cs="Times New Roman"/>
          <w:color w:val="000000" w:themeColor="text1"/>
          <w:lang w:val="en-US" w:bidi="en-US"/>
        </w:rPr>
        <w:t xml:space="preserve"> </w:t>
      </w:r>
      <w:proofErr w:type="spellStart"/>
      <w:r w:rsidRPr="00D42161">
        <w:rPr>
          <w:rFonts w:ascii="Times New Roman" w:eastAsia="Times New Roman" w:hAnsi="Times New Roman" w:cs="Times New Roman"/>
          <w:color w:val="000000" w:themeColor="text1"/>
          <w:lang w:val="en-US" w:bidi="en-US"/>
        </w:rPr>
        <w:t>Sangathan</w:t>
      </w:r>
      <w:proofErr w:type="spellEnd"/>
      <w:r w:rsidRPr="00D42161">
        <w:rPr>
          <w:rFonts w:ascii="Times New Roman" w:eastAsia="Times New Roman" w:hAnsi="Times New Roman" w:cs="Times New Roman"/>
          <w:color w:val="000000" w:themeColor="text1"/>
          <w:lang w:val="en-US" w:bidi="en-US"/>
        </w:rPr>
        <w:t xml:space="preserve"> (KVS) and the Mid-Day Meal </w:t>
      </w:r>
      <w:proofErr w:type="spellStart"/>
      <w:r w:rsidRPr="00D42161">
        <w:rPr>
          <w:rFonts w:ascii="Times New Roman" w:eastAsia="Times New Roman" w:hAnsi="Times New Roman" w:cs="Times New Roman"/>
          <w:color w:val="000000" w:themeColor="text1"/>
          <w:lang w:val="en-US" w:bidi="en-US"/>
        </w:rPr>
        <w:t>Programme</w:t>
      </w:r>
      <w:proofErr w:type="spellEnd"/>
      <w:r w:rsidRPr="00D42161">
        <w:rPr>
          <w:rFonts w:ascii="Times New Roman" w:eastAsia="Times New Roman" w:hAnsi="Times New Roman" w:cs="Times New Roman"/>
          <w:color w:val="000000" w:themeColor="text1"/>
          <w:lang w:val="en-US" w:bidi="en-US"/>
        </w:rPr>
        <w:t>, while 8 percent goes to central universities, Indian Institutes of Technology, and statutory and regulatory bodies like the University Grants Commission (UGC) and the All-India Council for Technical Education (AICTE).</w:t>
      </w:r>
    </w:p>
    <w:p w14:paraId="391C20A6" w14:textId="5D12ACB4" w:rsidR="001D0665" w:rsidRDefault="00D42161" w:rsidP="0084419B">
      <w:pPr>
        <w:jc w:val="both"/>
        <w:rPr>
          <w:rFonts w:ascii="Times New Roman" w:eastAsia="Times New Roman" w:hAnsi="Times New Roman" w:cs="Times New Roman"/>
          <w:color w:val="000000" w:themeColor="text1"/>
          <w:lang w:val="en-US" w:bidi="en-US"/>
        </w:rPr>
      </w:pPr>
      <w:r>
        <w:rPr>
          <w:rFonts w:ascii="Times New Roman" w:eastAsia="Times New Roman" w:hAnsi="Times New Roman" w:cs="Times New Roman"/>
          <w:noProof/>
          <w:color w:val="000000" w:themeColor="text1"/>
          <w:lang w:eastAsia="en-IN"/>
        </w:rPr>
        <w:drawing>
          <wp:inline distT="0" distB="0" distL="0" distR="0" wp14:anchorId="27F75988" wp14:editId="1A468171">
            <wp:extent cx="5720486" cy="19751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3441" cy="1976124"/>
                    </a:xfrm>
                    <a:prstGeom prst="rect">
                      <a:avLst/>
                    </a:prstGeom>
                    <a:noFill/>
                  </pic:spPr>
                </pic:pic>
              </a:graphicData>
            </a:graphic>
          </wp:inline>
        </w:drawing>
      </w:r>
    </w:p>
    <w:p w14:paraId="25272674" w14:textId="3E5EA32C" w:rsidR="001D0665" w:rsidRDefault="00036125" w:rsidP="00036125">
      <w:pPr>
        <w:jc w:val="both"/>
        <w:rPr>
          <w:rFonts w:ascii="Times New Roman" w:eastAsia="Times New Roman" w:hAnsi="Times New Roman" w:cs="Times New Roman"/>
          <w:color w:val="000000" w:themeColor="text1"/>
          <w:lang w:val="en-US" w:bidi="en-US"/>
        </w:rPr>
      </w:pPr>
      <w:r w:rsidRPr="00036125">
        <w:rPr>
          <w:rFonts w:ascii="Times New Roman" w:eastAsia="Times New Roman" w:hAnsi="Times New Roman" w:cs="Times New Roman"/>
          <w:color w:val="000000" w:themeColor="text1"/>
          <w:lang w:val="en-US" w:bidi="en-US"/>
        </w:rPr>
        <w:t xml:space="preserve">Based on the </w:t>
      </w:r>
      <w:r w:rsidR="00AF6AB3">
        <w:rPr>
          <w:rFonts w:ascii="Times New Roman" w:eastAsia="Times New Roman" w:hAnsi="Times New Roman" w:cs="Times New Roman"/>
          <w:color w:val="000000" w:themeColor="text1"/>
          <w:lang w:val="en-US" w:bidi="en-US"/>
        </w:rPr>
        <w:t xml:space="preserve">below </w:t>
      </w:r>
      <w:proofErr w:type="gramStart"/>
      <w:r w:rsidRPr="00036125">
        <w:rPr>
          <w:rFonts w:ascii="Times New Roman" w:eastAsia="Times New Roman" w:hAnsi="Times New Roman" w:cs="Times New Roman"/>
          <w:color w:val="000000" w:themeColor="text1"/>
          <w:lang w:val="en-US" w:bidi="en-US"/>
        </w:rPr>
        <w:t>data</w:t>
      </w:r>
      <w:r w:rsidR="00AF6AB3">
        <w:rPr>
          <w:rFonts w:ascii="Times New Roman" w:eastAsia="Times New Roman" w:hAnsi="Times New Roman" w:cs="Times New Roman"/>
          <w:color w:val="000000" w:themeColor="text1"/>
          <w:lang w:val="en-US" w:bidi="en-US"/>
        </w:rPr>
        <w:t xml:space="preserve"> </w:t>
      </w:r>
      <w:r w:rsidRPr="00036125">
        <w:rPr>
          <w:rFonts w:ascii="Times New Roman" w:eastAsia="Times New Roman" w:hAnsi="Times New Roman" w:cs="Times New Roman"/>
          <w:color w:val="000000" w:themeColor="text1"/>
          <w:lang w:val="en-US" w:bidi="en-US"/>
        </w:rPr>
        <w:t>,</w:t>
      </w:r>
      <w:proofErr w:type="gramEnd"/>
      <w:r w:rsidRPr="00036125">
        <w:rPr>
          <w:rFonts w:ascii="Times New Roman" w:eastAsia="Times New Roman" w:hAnsi="Times New Roman" w:cs="Times New Roman"/>
          <w:color w:val="000000" w:themeColor="text1"/>
          <w:lang w:val="en-US" w:bidi="en-US"/>
        </w:rPr>
        <w:t xml:space="preserve"> trend in the use of funds given to the department between 2010–11 and 2020–21. As seen in the table, the use of funds allocated has decreased during the last three years. In both 2010-11 and 2018-19, the </w:t>
      </w:r>
      <w:proofErr w:type="spellStart"/>
      <w:r w:rsidRPr="00036125">
        <w:rPr>
          <w:rFonts w:ascii="Times New Roman" w:eastAsia="Times New Roman" w:hAnsi="Times New Roman" w:cs="Times New Roman"/>
          <w:color w:val="000000" w:themeColor="text1"/>
          <w:lang w:val="en-US" w:bidi="en-US"/>
        </w:rPr>
        <w:t>utilisation</w:t>
      </w:r>
      <w:proofErr w:type="spellEnd"/>
      <w:r w:rsidRPr="00036125">
        <w:rPr>
          <w:rFonts w:ascii="Times New Roman" w:eastAsia="Times New Roman" w:hAnsi="Times New Roman" w:cs="Times New Roman"/>
          <w:color w:val="000000" w:themeColor="text1"/>
          <w:lang w:val="en-US" w:bidi="en-US"/>
        </w:rPr>
        <w:t xml:space="preserve"> rate was greater than</w:t>
      </w:r>
      <w:r>
        <w:rPr>
          <w:rFonts w:ascii="Times New Roman" w:eastAsia="Times New Roman" w:hAnsi="Times New Roman" w:cs="Times New Roman"/>
          <w:color w:val="000000" w:themeColor="text1"/>
          <w:lang w:val="en-US" w:bidi="en-US"/>
        </w:rPr>
        <w:t xml:space="preserve"> 100 percent.</w:t>
      </w:r>
    </w:p>
    <w:p w14:paraId="69FAE809" w14:textId="43E4027B" w:rsidR="001D0665" w:rsidRDefault="00036125" w:rsidP="0084419B">
      <w:pPr>
        <w:jc w:val="both"/>
        <w:rPr>
          <w:rFonts w:ascii="Times New Roman" w:eastAsia="Times New Roman" w:hAnsi="Times New Roman" w:cs="Times New Roman"/>
          <w:color w:val="000000" w:themeColor="text1"/>
          <w:lang w:val="en-US" w:bidi="en-US"/>
        </w:rPr>
      </w:pPr>
      <w:r>
        <w:rPr>
          <w:rFonts w:ascii="Times New Roman" w:eastAsia="Times New Roman" w:hAnsi="Times New Roman" w:cs="Times New Roman"/>
          <w:noProof/>
          <w:color w:val="000000" w:themeColor="text1"/>
          <w:lang w:eastAsia="en-IN"/>
        </w:rPr>
        <w:drawing>
          <wp:inline distT="0" distB="0" distL="0" distR="0" wp14:anchorId="0506D8CA" wp14:editId="4156090B">
            <wp:extent cx="5815584" cy="18361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6142" cy="1836291"/>
                    </a:xfrm>
                    <a:prstGeom prst="rect">
                      <a:avLst/>
                    </a:prstGeom>
                    <a:noFill/>
                  </pic:spPr>
                </pic:pic>
              </a:graphicData>
            </a:graphic>
          </wp:inline>
        </w:drawing>
      </w:r>
    </w:p>
    <w:p w14:paraId="0FFBE8CB" w14:textId="563C0222" w:rsidR="001D0665" w:rsidRDefault="00AF6AB3" w:rsidP="0084419B">
      <w:pPr>
        <w:jc w:val="both"/>
        <w:rPr>
          <w:rFonts w:ascii="Times New Roman" w:eastAsia="Times New Roman" w:hAnsi="Times New Roman" w:cs="Times New Roman"/>
          <w:color w:val="000000" w:themeColor="text1"/>
          <w:lang w:val="en-US" w:bidi="en-US"/>
        </w:rPr>
      </w:pPr>
      <w:r>
        <w:rPr>
          <w:rFonts w:ascii="Times New Roman" w:eastAsia="Times New Roman" w:hAnsi="Times New Roman" w:cs="Times New Roman"/>
          <w:color w:val="000000" w:themeColor="text1"/>
          <w:lang w:val="en-US" w:bidi="en-US"/>
        </w:rPr>
        <w:t xml:space="preserve">Below </w:t>
      </w:r>
      <w:r w:rsidR="00F464E6" w:rsidRPr="00F464E6">
        <w:rPr>
          <w:rFonts w:ascii="Times New Roman" w:eastAsia="Times New Roman" w:hAnsi="Times New Roman" w:cs="Times New Roman"/>
          <w:color w:val="000000" w:themeColor="text1"/>
          <w:lang w:val="en-US" w:bidi="en-US"/>
        </w:rPr>
        <w:t xml:space="preserve">data illustrates a comparison of budget estimates and actual expenditures for the department between 2010–11 and 2020–21. As shown in the table, over the last three years, the </w:t>
      </w:r>
      <w:proofErr w:type="spellStart"/>
      <w:r w:rsidR="00F464E6" w:rsidRPr="00F464E6">
        <w:rPr>
          <w:rFonts w:ascii="Times New Roman" w:eastAsia="Times New Roman" w:hAnsi="Times New Roman" w:cs="Times New Roman"/>
          <w:color w:val="000000" w:themeColor="text1"/>
          <w:lang w:val="en-US" w:bidi="en-US"/>
        </w:rPr>
        <w:t>utilisation</w:t>
      </w:r>
      <w:proofErr w:type="spellEnd"/>
      <w:r w:rsidR="00F464E6" w:rsidRPr="00F464E6">
        <w:rPr>
          <w:rFonts w:ascii="Times New Roman" w:eastAsia="Times New Roman" w:hAnsi="Times New Roman" w:cs="Times New Roman"/>
          <w:color w:val="000000" w:themeColor="text1"/>
          <w:lang w:val="en-US" w:bidi="en-US"/>
        </w:rPr>
        <w:t xml:space="preserve"> rate has </w:t>
      </w:r>
      <w:r w:rsidR="00F464E6" w:rsidRPr="00F464E6">
        <w:rPr>
          <w:rFonts w:ascii="Times New Roman" w:eastAsia="Times New Roman" w:hAnsi="Times New Roman" w:cs="Times New Roman"/>
          <w:color w:val="000000" w:themeColor="text1"/>
          <w:lang w:val="en-US" w:bidi="en-US"/>
        </w:rPr>
        <w:lastRenderedPageBreak/>
        <w:t>been over 90% of the budget forecasts. In 2016-17 and 2017-18, the Department exceeded its budget projections, reaching 100 percent utilization.</w:t>
      </w:r>
    </w:p>
    <w:p w14:paraId="1CA5CECE" w14:textId="385C10E1" w:rsidR="00036125" w:rsidRPr="0084419B" w:rsidRDefault="00AF6AB3" w:rsidP="0084419B">
      <w:pPr>
        <w:jc w:val="both"/>
        <w:rPr>
          <w:rFonts w:ascii="Times New Roman" w:eastAsia="Times New Roman" w:hAnsi="Times New Roman" w:cs="Times New Roman"/>
          <w:color w:val="000000" w:themeColor="text1"/>
          <w:lang w:val="en-US" w:bidi="en-US"/>
        </w:rPr>
      </w:pPr>
      <w:r>
        <w:rPr>
          <w:rFonts w:ascii="Times New Roman" w:eastAsia="Times New Roman" w:hAnsi="Times New Roman" w:cs="Times New Roman"/>
          <w:noProof/>
          <w:color w:val="000000" w:themeColor="text1"/>
          <w:lang w:eastAsia="en-IN"/>
        </w:rPr>
        <w:drawing>
          <wp:inline distT="0" distB="0" distL="0" distR="0" wp14:anchorId="6CE1E83A" wp14:editId="2F416311">
            <wp:extent cx="5720486" cy="2132129"/>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433" cy="2133600"/>
                    </a:xfrm>
                    <a:prstGeom prst="rect">
                      <a:avLst/>
                    </a:prstGeom>
                    <a:noFill/>
                  </pic:spPr>
                </pic:pic>
              </a:graphicData>
            </a:graphic>
          </wp:inline>
        </w:drawing>
      </w:r>
    </w:p>
    <w:p w14:paraId="32FEEB2D" w14:textId="7D16984C" w:rsidR="00AF6AB3" w:rsidRDefault="00AF6AB3" w:rsidP="00AF6AB3">
      <w:pPr>
        <w:jc w:val="both"/>
        <w:rPr>
          <w:rFonts w:ascii="Times New Roman" w:eastAsia="Times New Roman" w:hAnsi="Times New Roman" w:cs="Times New Roman"/>
          <w:color w:val="000000" w:themeColor="text1"/>
          <w:lang w:val="en-US" w:bidi="en-US"/>
        </w:rPr>
      </w:pPr>
      <w:r w:rsidRPr="00AF6AB3">
        <w:rPr>
          <w:rFonts w:ascii="Times New Roman" w:eastAsia="Times New Roman" w:hAnsi="Times New Roman" w:cs="Times New Roman"/>
          <w:color w:val="000000" w:themeColor="text1"/>
          <w:lang w:val="en-US" w:bidi="en-US"/>
        </w:rPr>
        <w:t>Taking everything into consideration, the education system in the United States is the finest. The United States stays number one in the Education Ranking in the 2020 Best Countries Report, a ranking and analytical program by U.S. News &amp; World Report, BAV Group, and the University of Pennsylvania's Wharton School. The focus on research-based learning is a defining element of American colleges. Researchers are always on the cutting edge of research and looking for fresh ideas. Innovation and creativity have always been emphasized in their teaching philosophy. In order to get a decent grade in the United States, students must participate in regular testing, homework, and classroom activities. Students participate in conversations about the challenges and offer suggestions for solutions.</w:t>
      </w:r>
    </w:p>
    <w:p w14:paraId="44CFF13D" w14:textId="3B2745F3" w:rsidR="003E14BB" w:rsidRPr="00AF6AB3" w:rsidRDefault="0084419B" w:rsidP="00AF6AB3">
      <w:pPr>
        <w:jc w:val="both"/>
        <w:rPr>
          <w:rFonts w:ascii="Times New Roman" w:eastAsia="Times New Roman" w:hAnsi="Times New Roman" w:cs="Times New Roman"/>
          <w:b/>
          <w:color w:val="000000" w:themeColor="text1"/>
          <w:lang w:val="en-US" w:bidi="en-US"/>
        </w:rPr>
      </w:pPr>
      <w:r w:rsidRPr="00AF6AB3">
        <w:rPr>
          <w:rFonts w:ascii="Times New Roman" w:eastAsia="Times New Roman" w:hAnsi="Times New Roman" w:cs="Times New Roman"/>
          <w:b/>
          <w:color w:val="000000" w:themeColor="text1"/>
          <w:lang w:val="en-US" w:bidi="en-US"/>
        </w:rPr>
        <w:t xml:space="preserve">6. </w:t>
      </w:r>
      <w:r w:rsidR="003E14BB" w:rsidRPr="00AF6AB3">
        <w:rPr>
          <w:rFonts w:ascii="Times New Roman" w:eastAsia="Times New Roman" w:hAnsi="Times New Roman" w:cs="Times New Roman"/>
          <w:b/>
          <w:color w:val="000000" w:themeColor="text1"/>
          <w:lang w:val="en-US" w:bidi="en-US"/>
        </w:rPr>
        <w:t>CONCLUSION</w:t>
      </w:r>
    </w:p>
    <w:p w14:paraId="41247142" w14:textId="77777777" w:rsidR="00AF6AB3" w:rsidRPr="00AF6AB3" w:rsidRDefault="00AF6AB3" w:rsidP="00AF6AB3">
      <w:pPr>
        <w:ind w:firstLine="720"/>
        <w:jc w:val="both"/>
        <w:rPr>
          <w:rFonts w:ascii="Times New Roman" w:hAnsi="Times New Roman" w:cs="Times New Roman"/>
          <w:lang w:val="en-US"/>
        </w:rPr>
      </w:pPr>
      <w:r w:rsidRPr="00AF6AB3">
        <w:rPr>
          <w:rFonts w:ascii="Times New Roman" w:hAnsi="Times New Roman" w:cs="Times New Roman"/>
          <w:lang w:val="en-US"/>
        </w:rPr>
        <w:t xml:space="preserve">The government is now entirely focused on improving the quality of education in India's educational system. For the growth of education, the government has established a number of policies and suggestions. India joined the United Nations' E9 </w:t>
      </w:r>
      <w:proofErr w:type="spellStart"/>
      <w:r w:rsidRPr="00AF6AB3">
        <w:rPr>
          <w:rFonts w:ascii="Times New Roman" w:hAnsi="Times New Roman" w:cs="Times New Roman"/>
          <w:lang w:val="en-US"/>
        </w:rPr>
        <w:t>programme</w:t>
      </w:r>
      <w:proofErr w:type="spellEnd"/>
      <w:r w:rsidRPr="00AF6AB3">
        <w:rPr>
          <w:rFonts w:ascii="Times New Roman" w:hAnsi="Times New Roman" w:cs="Times New Roman"/>
          <w:lang w:val="en-US"/>
        </w:rPr>
        <w:t xml:space="preserve"> in April 2021, which aims to build a digital learning and skills initiative for </w:t>
      </w:r>
      <w:proofErr w:type="spellStart"/>
      <w:r w:rsidRPr="00AF6AB3">
        <w:rPr>
          <w:rFonts w:ascii="Times New Roman" w:hAnsi="Times New Roman" w:cs="Times New Roman"/>
          <w:lang w:val="en-US"/>
        </w:rPr>
        <w:t>marginalised</w:t>
      </w:r>
      <w:proofErr w:type="spellEnd"/>
      <w:r w:rsidRPr="00AF6AB3">
        <w:rPr>
          <w:rFonts w:ascii="Times New Roman" w:hAnsi="Times New Roman" w:cs="Times New Roman"/>
          <w:lang w:val="en-US"/>
        </w:rPr>
        <w:t xml:space="preserve"> children and youth, particularly girls. The Indian government provided a budget of 5.28 billion for higher education and 7.56 billion for school education and literacy in the Union Budget 2021-22. By 2030, India's higher education system is expected to feature more than 20 universities among the top 200 universities in the world. With an annual research and development (R &amp; D) budget of US $140 billion, it is expected to be among the top five countries in the world in terms of research production.</w:t>
      </w:r>
    </w:p>
    <w:p w14:paraId="5C6B0638" w14:textId="77777777" w:rsidR="00AF6AB3" w:rsidRDefault="00AF6AB3" w:rsidP="00384E50">
      <w:pPr>
        <w:rPr>
          <w:rFonts w:ascii="Times New Roman" w:hAnsi="Times New Roman" w:cs="Times New Roman"/>
          <w:b/>
        </w:rPr>
      </w:pPr>
      <w:r>
        <w:rPr>
          <w:rFonts w:ascii="Times New Roman" w:hAnsi="Times New Roman" w:cs="Times New Roman"/>
          <w:b/>
        </w:rPr>
        <w:t xml:space="preserve">7. </w:t>
      </w:r>
      <w:r w:rsidR="00425EDA" w:rsidRPr="000F3120">
        <w:rPr>
          <w:rFonts w:ascii="Times New Roman" w:hAnsi="Times New Roman" w:cs="Times New Roman"/>
          <w:b/>
        </w:rPr>
        <w:t xml:space="preserve">REFERENCES  </w:t>
      </w:r>
    </w:p>
    <w:p w14:paraId="0E6C793C" w14:textId="3C81DD40" w:rsidR="00B91609" w:rsidRDefault="00E00F7F" w:rsidP="00B91609">
      <w:pPr>
        <w:jc w:val="both"/>
        <w:rPr>
          <w:rFonts w:ascii="Times New Roman" w:hAnsi="Times New Roman" w:cs="Times New Roman"/>
          <w:b/>
          <w:lang w:val="en-US"/>
        </w:rPr>
      </w:pPr>
      <w:hyperlink r:id="rId11">
        <w:r w:rsidR="00B91609" w:rsidRPr="00B91609">
          <w:rPr>
            <w:rStyle w:val="Hyperlink"/>
            <w:rFonts w:ascii="Times New Roman" w:hAnsi="Times New Roman" w:cs="Times New Roman"/>
            <w:b/>
            <w:lang w:val="en-US"/>
          </w:rPr>
          <w:t>https://www.financialexpress.com/budget/union-budget-fy23-the-big-</w:t>
        </w:r>
      </w:hyperlink>
      <w:hyperlink r:id="rId12">
        <w:r w:rsidR="00B91609" w:rsidRPr="00B91609">
          <w:rPr>
            <w:rStyle w:val="Hyperlink"/>
            <w:rFonts w:ascii="Times New Roman" w:hAnsi="Times New Roman" w:cs="Times New Roman"/>
            <w:b/>
            <w:lang w:val="en-US"/>
          </w:rPr>
          <w:t>digital-push-education-needed/2427037/</w:t>
        </w:r>
      </w:hyperlink>
    </w:p>
    <w:p w14:paraId="13021560" w14:textId="2A4BD812" w:rsidR="00B91609" w:rsidRDefault="00E00F7F" w:rsidP="00B91609">
      <w:pPr>
        <w:tabs>
          <w:tab w:val="left" w:pos="2694"/>
          <w:tab w:val="left" w:pos="3261"/>
        </w:tabs>
        <w:jc w:val="both"/>
        <w:rPr>
          <w:rFonts w:ascii="Times New Roman" w:hAnsi="Times New Roman" w:cs="Times New Roman"/>
          <w:b/>
          <w:lang w:val="en-US"/>
        </w:rPr>
      </w:pPr>
      <w:hyperlink r:id="rId13">
        <w:r w:rsidR="00B91609" w:rsidRPr="00B91609">
          <w:rPr>
            <w:rStyle w:val="Hyperlink"/>
            <w:rFonts w:ascii="Times New Roman" w:hAnsi="Times New Roman" w:cs="Times New Roman"/>
            <w:b/>
            <w:lang w:val="en-US"/>
          </w:rPr>
          <w:t>https://www.careerindia.com/study-abroad/usa/why-should-</w:t>
        </w:r>
      </w:hyperlink>
      <w:hyperlink r:id="rId14">
        <w:r w:rsidR="00B91609" w:rsidRPr="00B91609">
          <w:rPr>
            <w:rStyle w:val="Hyperlink"/>
            <w:rFonts w:ascii="Times New Roman" w:hAnsi="Times New Roman" w:cs="Times New Roman"/>
            <w:b/>
            <w:lang w:val="en-US"/>
          </w:rPr>
          <w:t>you-choose-usa-for-higher-education-011031.html</w:t>
        </w:r>
      </w:hyperlink>
    </w:p>
    <w:p w14:paraId="5D332E5C" w14:textId="1946F817" w:rsidR="00AF6259" w:rsidRPr="00AF6259" w:rsidRDefault="00E00F7F" w:rsidP="00AF6259">
      <w:pPr>
        <w:tabs>
          <w:tab w:val="left" w:pos="2694"/>
          <w:tab w:val="left" w:pos="3261"/>
        </w:tabs>
        <w:rPr>
          <w:rFonts w:ascii="Times New Roman" w:hAnsi="Times New Roman" w:cs="Times New Roman"/>
          <w:b/>
          <w:lang w:val="en-US"/>
        </w:rPr>
      </w:pPr>
      <w:hyperlink r:id="rId15">
        <w:r w:rsidR="00AF6259" w:rsidRPr="00AF6259">
          <w:rPr>
            <w:rStyle w:val="Hyperlink"/>
            <w:rFonts w:ascii="Times New Roman" w:hAnsi="Times New Roman" w:cs="Times New Roman"/>
            <w:b/>
            <w:lang w:val="en-US"/>
          </w:rPr>
          <w:t>https://www.indiatoday.in/business/budget-2022/story/union-</w:t>
        </w:r>
      </w:hyperlink>
      <w:hyperlink r:id="rId16">
        <w:r w:rsidR="00AF6259" w:rsidRPr="00AF6259">
          <w:rPr>
            <w:rStyle w:val="Hyperlink"/>
            <w:rFonts w:ascii="Times New Roman" w:hAnsi="Times New Roman" w:cs="Times New Roman"/>
            <w:b/>
            <w:lang w:val="en-US"/>
          </w:rPr>
          <w:t>budget-education-budget-2022-increases-by-11-86-major-areas-of-</w:t>
        </w:r>
      </w:hyperlink>
      <w:hyperlink r:id="rId17">
        <w:r w:rsidR="00AF6259" w:rsidRPr="00AF6259">
          <w:rPr>
            <w:rStyle w:val="Hyperlink"/>
            <w:rFonts w:ascii="Times New Roman" w:hAnsi="Times New Roman" w:cs="Times New Roman"/>
            <w:b/>
            <w:lang w:val="en-US"/>
          </w:rPr>
          <w:t>budget-allocation-education-schemes-education-plans-1907451-2022-</w:t>
        </w:r>
      </w:hyperlink>
      <w:hyperlink r:id="rId18">
        <w:r w:rsidR="00AF6259" w:rsidRPr="00AF6259">
          <w:rPr>
            <w:rStyle w:val="Hyperlink"/>
            <w:rFonts w:ascii="Times New Roman" w:hAnsi="Times New Roman" w:cs="Times New Roman"/>
            <w:b/>
            <w:lang w:val="en-US"/>
          </w:rPr>
          <w:t>02-01</w:t>
        </w:r>
      </w:hyperlink>
    </w:p>
    <w:p w14:paraId="6FDF888F" w14:textId="77777777" w:rsidR="00AF6259" w:rsidRDefault="00E00F7F" w:rsidP="00AF6259">
      <w:pPr>
        <w:tabs>
          <w:tab w:val="left" w:pos="2694"/>
          <w:tab w:val="left" w:pos="3261"/>
        </w:tabs>
        <w:rPr>
          <w:rFonts w:ascii="Times New Roman" w:hAnsi="Times New Roman" w:cs="Times New Roman"/>
          <w:b/>
          <w:lang w:val="en-US"/>
        </w:rPr>
      </w:pPr>
      <w:hyperlink r:id="rId19" w:anchor="%3A~%3Atext%3DK%2D12%20Implementation%26text%3DK%2D12%20extends%20compulsory%20schooling%2Csystem%20of%20just%2010%20years">
        <w:r w:rsidR="00AF6259" w:rsidRPr="00AF6259">
          <w:rPr>
            <w:rStyle w:val="Hyperlink"/>
            <w:rFonts w:ascii="Times New Roman" w:hAnsi="Times New Roman" w:cs="Times New Roman"/>
            <w:b/>
            <w:lang w:val="en-US"/>
          </w:rPr>
          <w:t>https://oxfordbusinessgroup.com/overview/thorough-examination-</w:t>
        </w:r>
      </w:hyperlink>
      <w:r w:rsidR="00AF6259" w:rsidRPr="00AF6259">
        <w:rPr>
          <w:rFonts w:ascii="Times New Roman" w:hAnsi="Times New Roman" w:cs="Times New Roman"/>
          <w:b/>
          <w:lang w:val="en-US"/>
        </w:rPr>
        <w:t xml:space="preserve"> </w:t>
      </w:r>
      <w:hyperlink r:id="rId20" w:anchor="%3A~%3Atext%3DK%2D12%20Implementation%26text%3DK%2D12%20extends%20compulsory%20schooling%2Csystem%20of%20just%2010%20years">
        <w:r w:rsidR="00AF6259" w:rsidRPr="00AF6259">
          <w:rPr>
            <w:rStyle w:val="Hyperlink"/>
            <w:rFonts w:ascii="Times New Roman" w:hAnsi="Times New Roman" w:cs="Times New Roman"/>
            <w:b/>
            <w:lang w:val="en-US"/>
          </w:rPr>
          <w:t>substantial-reform-has-brought-it-variety-</w:t>
        </w:r>
      </w:hyperlink>
      <w:r w:rsidR="00AF6259" w:rsidRPr="00AF6259">
        <w:rPr>
          <w:rFonts w:ascii="Times New Roman" w:hAnsi="Times New Roman" w:cs="Times New Roman"/>
          <w:b/>
          <w:lang w:val="en-US"/>
        </w:rPr>
        <w:t xml:space="preserve"> </w:t>
      </w:r>
      <w:hyperlink r:id="rId21" w:anchor="%3A~%3Atext%3DK%2D12%20Implementation%26text%3DK%2D12%20extends%20compulsory%20schooling%2Csystem%20of%20just%2010%20years">
        <w:r w:rsidR="00AF6259" w:rsidRPr="00AF6259">
          <w:rPr>
            <w:rStyle w:val="Hyperlink"/>
            <w:rFonts w:ascii="Times New Roman" w:hAnsi="Times New Roman" w:cs="Times New Roman"/>
            <w:b/>
            <w:lang w:val="en-US"/>
          </w:rPr>
          <w:t>challenges#:~:text=K%2D12%20Implementation&amp;text=K%2D12%20ex</w:t>
        </w:r>
      </w:hyperlink>
      <w:r w:rsidR="00AF6259" w:rsidRPr="00AF6259">
        <w:rPr>
          <w:rFonts w:ascii="Times New Roman" w:hAnsi="Times New Roman" w:cs="Times New Roman"/>
          <w:b/>
          <w:lang w:val="en-US"/>
        </w:rPr>
        <w:t xml:space="preserve"> </w:t>
      </w:r>
      <w:hyperlink r:id="rId22" w:anchor="%3A~%3Atext%3DK%2D12%20Implementation%26text%3DK%2D12%20extends%20compulsory%20schooling%2Csystem%20of%20just%2010%20years">
        <w:r w:rsidR="00AF6259" w:rsidRPr="00AF6259">
          <w:rPr>
            <w:rStyle w:val="Hyperlink"/>
            <w:rFonts w:ascii="Times New Roman" w:hAnsi="Times New Roman" w:cs="Times New Roman"/>
            <w:b/>
            <w:lang w:val="en-US"/>
          </w:rPr>
          <w:t>tends%20compulsory%20schooling,system%20of%20just%2010%20yea</w:t>
        </w:r>
      </w:hyperlink>
      <w:r w:rsidR="00AF6259" w:rsidRPr="00AF6259">
        <w:rPr>
          <w:rFonts w:ascii="Times New Roman" w:hAnsi="Times New Roman" w:cs="Times New Roman"/>
          <w:b/>
          <w:lang w:val="en-US"/>
        </w:rPr>
        <w:t xml:space="preserve"> </w:t>
      </w:r>
      <w:hyperlink r:id="rId23" w:anchor="%3A~%3Atext%3DK%2D12%20Implementation%26text%3DK%2D12%20extends%20compulsory%20schooling%2Csystem%20of%20just%2010%20years">
        <w:proofErr w:type="spellStart"/>
        <w:r w:rsidR="00AF6259" w:rsidRPr="00AF6259">
          <w:rPr>
            <w:rStyle w:val="Hyperlink"/>
            <w:rFonts w:ascii="Times New Roman" w:hAnsi="Times New Roman" w:cs="Times New Roman"/>
            <w:b/>
            <w:lang w:val="en-US"/>
          </w:rPr>
          <w:t>rs</w:t>
        </w:r>
        <w:proofErr w:type="spellEnd"/>
      </w:hyperlink>
    </w:p>
    <w:p w14:paraId="68510153" w14:textId="77777777" w:rsidR="00AF6259" w:rsidRPr="00AF6259" w:rsidRDefault="00E00F7F" w:rsidP="00AF6259">
      <w:pPr>
        <w:tabs>
          <w:tab w:val="left" w:pos="2694"/>
          <w:tab w:val="left" w:pos="3261"/>
        </w:tabs>
        <w:rPr>
          <w:rFonts w:ascii="Times New Roman" w:hAnsi="Times New Roman" w:cs="Times New Roman"/>
          <w:b/>
          <w:lang w:val="en-US"/>
        </w:rPr>
      </w:pPr>
      <w:hyperlink r:id="rId24">
        <w:r w:rsidR="00AF6259" w:rsidRPr="00AF6259">
          <w:rPr>
            <w:rStyle w:val="Hyperlink"/>
            <w:rFonts w:ascii="Times New Roman" w:hAnsi="Times New Roman" w:cs="Times New Roman"/>
            <w:b/>
            <w:lang w:val="en-US"/>
          </w:rPr>
          <w:t>https://www.thelocal.fr/20190212/french-schools-get-set-for-new-round-</w:t>
        </w:r>
      </w:hyperlink>
      <w:r w:rsidR="00AF6259" w:rsidRPr="00AF6259">
        <w:rPr>
          <w:rFonts w:ascii="Times New Roman" w:hAnsi="Times New Roman" w:cs="Times New Roman"/>
          <w:b/>
          <w:lang w:val="en-US"/>
        </w:rPr>
        <w:t xml:space="preserve"> </w:t>
      </w:r>
      <w:hyperlink r:id="rId25">
        <w:r w:rsidR="00AF6259" w:rsidRPr="00AF6259">
          <w:rPr>
            <w:rStyle w:val="Hyperlink"/>
            <w:rFonts w:ascii="Times New Roman" w:hAnsi="Times New Roman" w:cs="Times New Roman"/>
            <w:b/>
            <w:lang w:val="en-US"/>
          </w:rPr>
          <w:t>of-education-reforms/</w:t>
        </w:r>
      </w:hyperlink>
    </w:p>
    <w:p w14:paraId="6CAD6F60" w14:textId="77777777" w:rsidR="00AF6259" w:rsidRPr="00AF6259" w:rsidRDefault="00E00F7F" w:rsidP="00AF6259">
      <w:pPr>
        <w:tabs>
          <w:tab w:val="left" w:pos="2694"/>
          <w:tab w:val="left" w:pos="3261"/>
        </w:tabs>
        <w:rPr>
          <w:rFonts w:ascii="Times New Roman" w:hAnsi="Times New Roman" w:cs="Times New Roman"/>
          <w:b/>
          <w:lang w:val="en-US"/>
        </w:rPr>
      </w:pPr>
      <w:hyperlink r:id="rId26">
        <w:r w:rsidR="00AF6259" w:rsidRPr="00AF6259">
          <w:rPr>
            <w:rStyle w:val="Hyperlink"/>
            <w:rFonts w:ascii="Times New Roman" w:hAnsi="Times New Roman" w:cs="Times New Roman"/>
            <w:b/>
            <w:lang w:val="en-US"/>
          </w:rPr>
          <w:t>https://eacea.ec.europa.eu/national-policies/eurydice/content/national-</w:t>
        </w:r>
      </w:hyperlink>
      <w:r w:rsidR="00AF6259" w:rsidRPr="00AF6259">
        <w:rPr>
          <w:rFonts w:ascii="Times New Roman" w:hAnsi="Times New Roman" w:cs="Times New Roman"/>
          <w:b/>
          <w:lang w:val="en-US"/>
        </w:rPr>
        <w:t xml:space="preserve"> </w:t>
      </w:r>
      <w:hyperlink r:id="rId27">
        <w:r w:rsidR="00AF6259" w:rsidRPr="00AF6259">
          <w:rPr>
            <w:rStyle w:val="Hyperlink"/>
            <w:rFonts w:ascii="Times New Roman" w:hAnsi="Times New Roman" w:cs="Times New Roman"/>
            <w:b/>
            <w:lang w:val="en-US"/>
          </w:rPr>
          <w:t>reforms-school-education-25_en</w:t>
        </w:r>
      </w:hyperlink>
    </w:p>
    <w:p w14:paraId="4EB66A34" w14:textId="77777777" w:rsidR="00AF6259" w:rsidRPr="00AF6259" w:rsidRDefault="00E00F7F" w:rsidP="00AF6259">
      <w:pPr>
        <w:tabs>
          <w:tab w:val="left" w:pos="2694"/>
          <w:tab w:val="left" w:pos="3261"/>
        </w:tabs>
        <w:rPr>
          <w:rFonts w:ascii="Times New Roman" w:hAnsi="Times New Roman" w:cs="Times New Roman"/>
          <w:b/>
          <w:lang w:val="en-US"/>
        </w:rPr>
      </w:pPr>
      <w:hyperlink r:id="rId28">
        <w:r w:rsidR="00AF6259" w:rsidRPr="00AF6259">
          <w:rPr>
            <w:rStyle w:val="Hyperlink"/>
            <w:rFonts w:ascii="Times New Roman" w:hAnsi="Times New Roman" w:cs="Times New Roman"/>
            <w:b/>
            <w:lang w:val="en-US"/>
          </w:rPr>
          <w:t>https://prsindia.org/budgets/parliament/demand-for-grants-2021-22-</w:t>
        </w:r>
      </w:hyperlink>
      <w:r w:rsidR="00AF6259" w:rsidRPr="00AF6259">
        <w:rPr>
          <w:rFonts w:ascii="Times New Roman" w:hAnsi="Times New Roman" w:cs="Times New Roman"/>
          <w:b/>
          <w:lang w:val="en-US"/>
        </w:rPr>
        <w:t xml:space="preserve"> </w:t>
      </w:r>
      <w:hyperlink r:id="rId29">
        <w:r w:rsidR="00AF6259" w:rsidRPr="00AF6259">
          <w:rPr>
            <w:rStyle w:val="Hyperlink"/>
            <w:rFonts w:ascii="Times New Roman" w:hAnsi="Times New Roman" w:cs="Times New Roman"/>
            <w:b/>
            <w:lang w:val="en-US"/>
          </w:rPr>
          <w:t>analysis-education</w:t>
        </w:r>
      </w:hyperlink>
    </w:p>
    <w:p w14:paraId="1F5992F7" w14:textId="77777777" w:rsidR="00AF6259" w:rsidRPr="00AF6259" w:rsidRDefault="00E00F7F" w:rsidP="00AF6259">
      <w:pPr>
        <w:tabs>
          <w:tab w:val="left" w:pos="2694"/>
          <w:tab w:val="left" w:pos="3261"/>
        </w:tabs>
        <w:rPr>
          <w:rFonts w:ascii="Times New Roman" w:hAnsi="Times New Roman" w:cs="Times New Roman"/>
          <w:b/>
          <w:lang w:val="en-US"/>
        </w:rPr>
      </w:pPr>
      <w:hyperlink r:id="rId30">
        <w:r w:rsidR="00AF6259" w:rsidRPr="00AF6259">
          <w:rPr>
            <w:rStyle w:val="Hyperlink"/>
            <w:rFonts w:ascii="Times New Roman" w:hAnsi="Times New Roman" w:cs="Times New Roman"/>
            <w:b/>
            <w:lang w:val="en-US"/>
          </w:rPr>
          <w:t>https://www.futurelearn.com/info/futurelearn-international/explore-</w:t>
        </w:r>
      </w:hyperlink>
      <w:r w:rsidR="00AF6259" w:rsidRPr="00AF6259">
        <w:rPr>
          <w:rFonts w:ascii="Times New Roman" w:hAnsi="Times New Roman" w:cs="Times New Roman"/>
          <w:b/>
          <w:lang w:val="en-US"/>
        </w:rPr>
        <w:t xml:space="preserve"> </w:t>
      </w:r>
      <w:hyperlink r:id="rId31">
        <w:proofErr w:type="spellStart"/>
        <w:r w:rsidR="00AF6259" w:rsidRPr="00AF6259">
          <w:rPr>
            <w:rStyle w:val="Hyperlink"/>
            <w:rFonts w:ascii="Times New Roman" w:hAnsi="Times New Roman" w:cs="Times New Roman"/>
            <w:b/>
            <w:lang w:val="en-US"/>
          </w:rPr>
          <w:t>india</w:t>
        </w:r>
        <w:proofErr w:type="spellEnd"/>
        <w:r w:rsidR="00AF6259" w:rsidRPr="00AF6259">
          <w:rPr>
            <w:rStyle w:val="Hyperlink"/>
            <w:rFonts w:ascii="Times New Roman" w:hAnsi="Times New Roman" w:cs="Times New Roman"/>
            <w:b/>
            <w:lang w:val="en-US"/>
          </w:rPr>
          <w:t>-education-system</w:t>
        </w:r>
      </w:hyperlink>
    </w:p>
    <w:p w14:paraId="4602FF12" w14:textId="77777777" w:rsidR="00AF6259" w:rsidRPr="00AF6259" w:rsidRDefault="00E00F7F" w:rsidP="00AF6259">
      <w:pPr>
        <w:tabs>
          <w:tab w:val="left" w:pos="2694"/>
          <w:tab w:val="left" w:pos="3261"/>
        </w:tabs>
        <w:rPr>
          <w:rFonts w:ascii="Times New Roman" w:hAnsi="Times New Roman" w:cs="Times New Roman"/>
          <w:b/>
          <w:lang w:val="en-US"/>
        </w:rPr>
      </w:pPr>
      <w:hyperlink r:id="rId32">
        <w:r w:rsidR="00AF6259" w:rsidRPr="00AF6259">
          <w:rPr>
            <w:rStyle w:val="Hyperlink"/>
            <w:rFonts w:ascii="Times New Roman" w:hAnsi="Times New Roman" w:cs="Times New Roman"/>
            <w:b/>
            <w:lang w:val="en-US"/>
          </w:rPr>
          <w:t>https://www.upgradabroad.com/articles/best-education-</w:t>
        </w:r>
      </w:hyperlink>
      <w:r w:rsidR="00AF6259" w:rsidRPr="00AF6259">
        <w:rPr>
          <w:rFonts w:ascii="Times New Roman" w:hAnsi="Times New Roman" w:cs="Times New Roman"/>
          <w:b/>
          <w:lang w:val="en-US"/>
        </w:rPr>
        <w:t xml:space="preserve"> </w:t>
      </w:r>
      <w:hyperlink r:id="rId33">
        <w:r w:rsidR="00AF6259" w:rsidRPr="00AF6259">
          <w:rPr>
            <w:rStyle w:val="Hyperlink"/>
            <w:rFonts w:ascii="Times New Roman" w:hAnsi="Times New Roman" w:cs="Times New Roman"/>
            <w:b/>
            <w:lang w:val="en-US"/>
          </w:rPr>
          <w:t>system-in-the-world/</w:t>
        </w:r>
      </w:hyperlink>
    </w:p>
    <w:p w14:paraId="3AAD04C1" w14:textId="77777777" w:rsidR="00B91609" w:rsidRPr="00B91609" w:rsidRDefault="00B91609" w:rsidP="00AF6259">
      <w:pPr>
        <w:tabs>
          <w:tab w:val="left" w:pos="2694"/>
          <w:tab w:val="left" w:pos="3261"/>
        </w:tabs>
        <w:rPr>
          <w:rFonts w:ascii="Times New Roman" w:hAnsi="Times New Roman" w:cs="Times New Roman"/>
          <w:b/>
          <w:lang w:val="en-US"/>
        </w:rPr>
      </w:pPr>
    </w:p>
    <w:p w14:paraId="780D2B47" w14:textId="77777777" w:rsidR="006972AB" w:rsidRPr="00AF6AB3" w:rsidRDefault="006972AB" w:rsidP="00B91609">
      <w:pPr>
        <w:tabs>
          <w:tab w:val="left" w:pos="2694"/>
          <w:tab w:val="left" w:pos="3261"/>
        </w:tabs>
        <w:jc w:val="both"/>
        <w:rPr>
          <w:rFonts w:ascii="Times New Roman" w:hAnsi="Times New Roman" w:cs="Times New Roman"/>
          <w:b/>
          <w:lang w:val="en-US"/>
        </w:rPr>
      </w:pPr>
    </w:p>
    <w:p w14:paraId="27ABBB32" w14:textId="5F663AC5" w:rsidR="00AF6AB3" w:rsidRPr="00AF6AB3" w:rsidRDefault="00AF6AB3" w:rsidP="00AF6AB3">
      <w:pPr>
        <w:widowControl w:val="0"/>
        <w:autoSpaceDE w:val="0"/>
        <w:autoSpaceDN w:val="0"/>
        <w:spacing w:before="92" w:after="0" w:line="360" w:lineRule="auto"/>
        <w:ind w:right="777"/>
        <w:jc w:val="both"/>
        <w:rPr>
          <w:rFonts w:ascii="Times New Roman" w:eastAsia="Times New Roman" w:hAnsi="Times New Roman" w:cs="Times New Roman"/>
          <w:sz w:val="24"/>
          <w:lang w:val="en-US"/>
        </w:rPr>
      </w:pPr>
    </w:p>
    <w:p w14:paraId="68E3BEF3" w14:textId="10DA6FC8" w:rsidR="009215B7" w:rsidRDefault="009215B7" w:rsidP="00384E50">
      <w:pPr>
        <w:rPr>
          <w:rFonts w:ascii="Times New Roman" w:hAnsi="Times New Roman" w:cs="Times New Roman"/>
          <w:b/>
        </w:rPr>
      </w:pPr>
    </w:p>
    <w:sectPr w:rsidR="009215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7743"/>
    <w:multiLevelType w:val="hybridMultilevel"/>
    <w:tmpl w:val="F1D875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4E44377"/>
    <w:multiLevelType w:val="hybridMultilevel"/>
    <w:tmpl w:val="8F0057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35855B4"/>
    <w:multiLevelType w:val="hybridMultilevel"/>
    <w:tmpl w:val="9DD0A090"/>
    <w:lvl w:ilvl="0" w:tplc="51CC7050">
      <w:start w:val="1"/>
      <w:numFmt w:val="lowerLetter"/>
      <w:lvlText w:val="%1)"/>
      <w:lvlJc w:val="left"/>
      <w:pPr>
        <w:ind w:left="1440" w:hanging="360"/>
      </w:pPr>
      <w:rPr>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1A9910DA"/>
    <w:multiLevelType w:val="multilevel"/>
    <w:tmpl w:val="7DE4FF4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FD86155"/>
    <w:multiLevelType w:val="hybridMultilevel"/>
    <w:tmpl w:val="64AED35A"/>
    <w:lvl w:ilvl="0" w:tplc="0750EF14">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4630520B"/>
    <w:multiLevelType w:val="hybridMultilevel"/>
    <w:tmpl w:val="675A46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E9B4820"/>
    <w:multiLevelType w:val="hybridMultilevel"/>
    <w:tmpl w:val="855C8D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57D70BBF"/>
    <w:multiLevelType w:val="hybridMultilevel"/>
    <w:tmpl w:val="7F380DA8"/>
    <w:lvl w:ilvl="0" w:tplc="67C2FFBA">
      <w:numFmt w:val="bullet"/>
      <w:lvlText w:val="➢"/>
      <w:lvlJc w:val="left"/>
      <w:pPr>
        <w:ind w:left="1498" w:hanging="360"/>
      </w:pPr>
      <w:rPr>
        <w:rFonts w:ascii="Segoe UI Symbol" w:eastAsia="Segoe UI Symbol" w:hAnsi="Segoe UI Symbol" w:cs="Segoe UI Symbol" w:hint="default"/>
        <w:w w:val="100"/>
        <w:sz w:val="24"/>
        <w:szCs w:val="24"/>
        <w:lang w:val="en-US" w:eastAsia="en-US" w:bidi="ar-SA"/>
      </w:rPr>
    </w:lvl>
    <w:lvl w:ilvl="1" w:tplc="19BA665E">
      <w:numFmt w:val="bullet"/>
      <w:lvlText w:val="•"/>
      <w:lvlJc w:val="left"/>
      <w:pPr>
        <w:ind w:left="2394" w:hanging="360"/>
      </w:pPr>
      <w:rPr>
        <w:rFonts w:hint="default"/>
        <w:lang w:val="en-US" w:eastAsia="en-US" w:bidi="ar-SA"/>
      </w:rPr>
    </w:lvl>
    <w:lvl w:ilvl="2" w:tplc="A5761676">
      <w:numFmt w:val="bullet"/>
      <w:lvlText w:val="•"/>
      <w:lvlJc w:val="left"/>
      <w:pPr>
        <w:ind w:left="3289" w:hanging="360"/>
      </w:pPr>
      <w:rPr>
        <w:rFonts w:hint="default"/>
        <w:lang w:val="en-US" w:eastAsia="en-US" w:bidi="ar-SA"/>
      </w:rPr>
    </w:lvl>
    <w:lvl w:ilvl="3" w:tplc="267CE610">
      <w:numFmt w:val="bullet"/>
      <w:lvlText w:val="•"/>
      <w:lvlJc w:val="left"/>
      <w:pPr>
        <w:ind w:left="4183" w:hanging="360"/>
      </w:pPr>
      <w:rPr>
        <w:rFonts w:hint="default"/>
        <w:lang w:val="en-US" w:eastAsia="en-US" w:bidi="ar-SA"/>
      </w:rPr>
    </w:lvl>
    <w:lvl w:ilvl="4" w:tplc="999C9930">
      <w:numFmt w:val="bullet"/>
      <w:lvlText w:val="•"/>
      <w:lvlJc w:val="left"/>
      <w:pPr>
        <w:ind w:left="5078" w:hanging="360"/>
      </w:pPr>
      <w:rPr>
        <w:rFonts w:hint="default"/>
        <w:lang w:val="en-US" w:eastAsia="en-US" w:bidi="ar-SA"/>
      </w:rPr>
    </w:lvl>
    <w:lvl w:ilvl="5" w:tplc="4710A9CE">
      <w:numFmt w:val="bullet"/>
      <w:lvlText w:val="•"/>
      <w:lvlJc w:val="left"/>
      <w:pPr>
        <w:ind w:left="5973" w:hanging="360"/>
      </w:pPr>
      <w:rPr>
        <w:rFonts w:hint="default"/>
        <w:lang w:val="en-US" w:eastAsia="en-US" w:bidi="ar-SA"/>
      </w:rPr>
    </w:lvl>
    <w:lvl w:ilvl="6" w:tplc="C3DEAFF0">
      <w:numFmt w:val="bullet"/>
      <w:lvlText w:val="•"/>
      <w:lvlJc w:val="left"/>
      <w:pPr>
        <w:ind w:left="6867" w:hanging="360"/>
      </w:pPr>
      <w:rPr>
        <w:rFonts w:hint="default"/>
        <w:lang w:val="en-US" w:eastAsia="en-US" w:bidi="ar-SA"/>
      </w:rPr>
    </w:lvl>
    <w:lvl w:ilvl="7" w:tplc="22209A0C">
      <w:numFmt w:val="bullet"/>
      <w:lvlText w:val="•"/>
      <w:lvlJc w:val="left"/>
      <w:pPr>
        <w:ind w:left="7762" w:hanging="360"/>
      </w:pPr>
      <w:rPr>
        <w:rFonts w:hint="default"/>
        <w:lang w:val="en-US" w:eastAsia="en-US" w:bidi="ar-SA"/>
      </w:rPr>
    </w:lvl>
    <w:lvl w:ilvl="8" w:tplc="50402CA0">
      <w:numFmt w:val="bullet"/>
      <w:lvlText w:val="•"/>
      <w:lvlJc w:val="left"/>
      <w:pPr>
        <w:ind w:left="8657" w:hanging="360"/>
      </w:pPr>
      <w:rPr>
        <w:rFonts w:hint="default"/>
        <w:lang w:val="en-US" w:eastAsia="en-US" w:bidi="ar-SA"/>
      </w:rPr>
    </w:lvl>
  </w:abstractNum>
  <w:abstractNum w:abstractNumId="8">
    <w:nsid w:val="597C35BC"/>
    <w:multiLevelType w:val="hybridMultilevel"/>
    <w:tmpl w:val="72FE1C30"/>
    <w:lvl w:ilvl="0" w:tplc="4009000F">
      <w:start w:val="1"/>
      <w:numFmt w:val="decimal"/>
      <w:lvlText w:val="%1."/>
      <w:lvlJc w:val="left"/>
      <w:pPr>
        <w:ind w:left="720" w:hanging="360"/>
      </w:pPr>
      <w:rPr>
        <w:rFonts w:hint="default"/>
      </w:rPr>
    </w:lvl>
    <w:lvl w:ilvl="1" w:tplc="40090013">
      <w:start w:val="1"/>
      <w:numFmt w:val="upp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60E3D4D"/>
    <w:multiLevelType w:val="hybridMultilevel"/>
    <w:tmpl w:val="EC5C330E"/>
    <w:lvl w:ilvl="0" w:tplc="31A2930E">
      <w:numFmt w:val="bullet"/>
      <w:lvlText w:val=""/>
      <w:lvlJc w:val="left"/>
      <w:pPr>
        <w:ind w:left="1498" w:hanging="360"/>
      </w:pPr>
      <w:rPr>
        <w:rFonts w:ascii="Wingdings" w:eastAsia="Wingdings" w:hAnsi="Wingdings" w:cs="Wingdings" w:hint="default"/>
        <w:w w:val="100"/>
        <w:sz w:val="24"/>
        <w:szCs w:val="24"/>
        <w:lang w:val="en-US" w:eastAsia="en-US" w:bidi="ar-SA"/>
      </w:rPr>
    </w:lvl>
    <w:lvl w:ilvl="1" w:tplc="11B845C6">
      <w:numFmt w:val="bullet"/>
      <w:lvlText w:val=""/>
      <w:lvlJc w:val="left"/>
      <w:pPr>
        <w:ind w:left="2787" w:hanging="360"/>
      </w:pPr>
      <w:rPr>
        <w:rFonts w:ascii="Wingdings" w:eastAsia="Wingdings" w:hAnsi="Wingdings" w:cs="Wingdings" w:hint="default"/>
        <w:w w:val="100"/>
        <w:sz w:val="24"/>
        <w:szCs w:val="24"/>
        <w:lang w:val="en-US" w:eastAsia="en-US" w:bidi="ar-SA"/>
      </w:rPr>
    </w:lvl>
    <w:lvl w:ilvl="2" w:tplc="30DCBAEE">
      <w:numFmt w:val="bullet"/>
      <w:lvlText w:val="•"/>
      <w:lvlJc w:val="left"/>
      <w:pPr>
        <w:ind w:left="3631" w:hanging="360"/>
      </w:pPr>
      <w:rPr>
        <w:rFonts w:hint="default"/>
        <w:lang w:val="en-US" w:eastAsia="en-US" w:bidi="ar-SA"/>
      </w:rPr>
    </w:lvl>
    <w:lvl w:ilvl="3" w:tplc="BA56F37E">
      <w:numFmt w:val="bullet"/>
      <w:lvlText w:val="•"/>
      <w:lvlJc w:val="left"/>
      <w:pPr>
        <w:ind w:left="4483" w:hanging="360"/>
      </w:pPr>
      <w:rPr>
        <w:rFonts w:hint="default"/>
        <w:lang w:val="en-US" w:eastAsia="en-US" w:bidi="ar-SA"/>
      </w:rPr>
    </w:lvl>
    <w:lvl w:ilvl="4" w:tplc="D38AEEB4">
      <w:numFmt w:val="bullet"/>
      <w:lvlText w:val="•"/>
      <w:lvlJc w:val="left"/>
      <w:pPr>
        <w:ind w:left="5335" w:hanging="360"/>
      </w:pPr>
      <w:rPr>
        <w:rFonts w:hint="default"/>
        <w:lang w:val="en-US" w:eastAsia="en-US" w:bidi="ar-SA"/>
      </w:rPr>
    </w:lvl>
    <w:lvl w:ilvl="5" w:tplc="F8E8A160">
      <w:numFmt w:val="bullet"/>
      <w:lvlText w:val="•"/>
      <w:lvlJc w:val="left"/>
      <w:pPr>
        <w:ind w:left="6187" w:hanging="360"/>
      </w:pPr>
      <w:rPr>
        <w:rFonts w:hint="default"/>
        <w:lang w:val="en-US" w:eastAsia="en-US" w:bidi="ar-SA"/>
      </w:rPr>
    </w:lvl>
    <w:lvl w:ilvl="6" w:tplc="680AC0D6">
      <w:numFmt w:val="bullet"/>
      <w:lvlText w:val="•"/>
      <w:lvlJc w:val="left"/>
      <w:pPr>
        <w:ind w:left="7039" w:hanging="360"/>
      </w:pPr>
      <w:rPr>
        <w:rFonts w:hint="default"/>
        <w:lang w:val="en-US" w:eastAsia="en-US" w:bidi="ar-SA"/>
      </w:rPr>
    </w:lvl>
    <w:lvl w:ilvl="7" w:tplc="8DFA3DE4">
      <w:numFmt w:val="bullet"/>
      <w:lvlText w:val="•"/>
      <w:lvlJc w:val="left"/>
      <w:pPr>
        <w:ind w:left="7890" w:hanging="360"/>
      </w:pPr>
      <w:rPr>
        <w:rFonts w:hint="default"/>
        <w:lang w:val="en-US" w:eastAsia="en-US" w:bidi="ar-SA"/>
      </w:rPr>
    </w:lvl>
    <w:lvl w:ilvl="8" w:tplc="9EAA7AAC">
      <w:numFmt w:val="bullet"/>
      <w:lvlText w:val="•"/>
      <w:lvlJc w:val="left"/>
      <w:pPr>
        <w:ind w:left="8742" w:hanging="360"/>
      </w:pPr>
      <w:rPr>
        <w:rFonts w:hint="default"/>
        <w:lang w:val="en-US" w:eastAsia="en-US" w:bidi="ar-SA"/>
      </w:rPr>
    </w:lvl>
  </w:abstractNum>
  <w:num w:numId="1">
    <w:abstractNumId w:val="1"/>
  </w:num>
  <w:num w:numId="2">
    <w:abstractNumId w:val="5"/>
  </w:num>
  <w:num w:numId="3">
    <w:abstractNumId w:val="8"/>
  </w:num>
  <w:num w:numId="4">
    <w:abstractNumId w:val="4"/>
  </w:num>
  <w:num w:numId="5">
    <w:abstractNumId w:val="3"/>
  </w:num>
  <w:num w:numId="6">
    <w:abstractNumId w:val="2"/>
  </w:num>
  <w:num w:numId="7">
    <w:abstractNumId w:val="0"/>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F9F"/>
    <w:rsid w:val="00002987"/>
    <w:rsid w:val="00007BB2"/>
    <w:rsid w:val="00013B70"/>
    <w:rsid w:val="00036125"/>
    <w:rsid w:val="0003718C"/>
    <w:rsid w:val="0003797B"/>
    <w:rsid w:val="00042F2C"/>
    <w:rsid w:val="0005124F"/>
    <w:rsid w:val="000513E0"/>
    <w:rsid w:val="00060681"/>
    <w:rsid w:val="00064FE2"/>
    <w:rsid w:val="00072C36"/>
    <w:rsid w:val="000740C0"/>
    <w:rsid w:val="000746E1"/>
    <w:rsid w:val="00074E3B"/>
    <w:rsid w:val="00075944"/>
    <w:rsid w:val="000763C3"/>
    <w:rsid w:val="000A1353"/>
    <w:rsid w:val="000A370B"/>
    <w:rsid w:val="000A56DF"/>
    <w:rsid w:val="000A6AAE"/>
    <w:rsid w:val="000B6648"/>
    <w:rsid w:val="000C6F63"/>
    <w:rsid w:val="000D6DEA"/>
    <w:rsid w:val="000E29A4"/>
    <w:rsid w:val="000E6B2B"/>
    <w:rsid w:val="000F27B0"/>
    <w:rsid w:val="000F3089"/>
    <w:rsid w:val="000F3120"/>
    <w:rsid w:val="001115E5"/>
    <w:rsid w:val="00112F6C"/>
    <w:rsid w:val="001207B7"/>
    <w:rsid w:val="001539C6"/>
    <w:rsid w:val="001540CE"/>
    <w:rsid w:val="001572AD"/>
    <w:rsid w:val="001602B8"/>
    <w:rsid w:val="00167C1B"/>
    <w:rsid w:val="00191FD5"/>
    <w:rsid w:val="001954A8"/>
    <w:rsid w:val="001A4C4D"/>
    <w:rsid w:val="001A5D30"/>
    <w:rsid w:val="001A674B"/>
    <w:rsid w:val="001B019F"/>
    <w:rsid w:val="001B342A"/>
    <w:rsid w:val="001D0665"/>
    <w:rsid w:val="001D1465"/>
    <w:rsid w:val="001D21C3"/>
    <w:rsid w:val="001D2662"/>
    <w:rsid w:val="001E56E1"/>
    <w:rsid w:val="001F6F9E"/>
    <w:rsid w:val="002101E4"/>
    <w:rsid w:val="0021182B"/>
    <w:rsid w:val="0021316C"/>
    <w:rsid w:val="00217DD1"/>
    <w:rsid w:val="002215CC"/>
    <w:rsid w:val="002266E3"/>
    <w:rsid w:val="00226A19"/>
    <w:rsid w:val="00227A5C"/>
    <w:rsid w:val="00234DA5"/>
    <w:rsid w:val="00241994"/>
    <w:rsid w:val="00243AB2"/>
    <w:rsid w:val="002447B5"/>
    <w:rsid w:val="002465DC"/>
    <w:rsid w:val="00251AF5"/>
    <w:rsid w:val="002529F0"/>
    <w:rsid w:val="00277384"/>
    <w:rsid w:val="00281980"/>
    <w:rsid w:val="00286D40"/>
    <w:rsid w:val="00290C0F"/>
    <w:rsid w:val="00296537"/>
    <w:rsid w:val="002A0678"/>
    <w:rsid w:val="002C4A8D"/>
    <w:rsid w:val="002D2686"/>
    <w:rsid w:val="002D44B5"/>
    <w:rsid w:val="002E117F"/>
    <w:rsid w:val="002E2D2E"/>
    <w:rsid w:val="002E4321"/>
    <w:rsid w:val="003024AC"/>
    <w:rsid w:val="00303C03"/>
    <w:rsid w:val="003174BB"/>
    <w:rsid w:val="003224A5"/>
    <w:rsid w:val="00334DC2"/>
    <w:rsid w:val="00340F4A"/>
    <w:rsid w:val="00354577"/>
    <w:rsid w:val="0035607B"/>
    <w:rsid w:val="00357CF6"/>
    <w:rsid w:val="00384493"/>
    <w:rsid w:val="00384E50"/>
    <w:rsid w:val="003A1A28"/>
    <w:rsid w:val="003B3621"/>
    <w:rsid w:val="003B5A5D"/>
    <w:rsid w:val="003B65CC"/>
    <w:rsid w:val="003B65DD"/>
    <w:rsid w:val="003B70FF"/>
    <w:rsid w:val="003D29B5"/>
    <w:rsid w:val="003D3188"/>
    <w:rsid w:val="003E14BB"/>
    <w:rsid w:val="003F012C"/>
    <w:rsid w:val="003F06DB"/>
    <w:rsid w:val="003F06FF"/>
    <w:rsid w:val="003F7F9B"/>
    <w:rsid w:val="004039A5"/>
    <w:rsid w:val="00404778"/>
    <w:rsid w:val="00414262"/>
    <w:rsid w:val="0041592D"/>
    <w:rsid w:val="00425EDA"/>
    <w:rsid w:val="004271C5"/>
    <w:rsid w:val="00430447"/>
    <w:rsid w:val="004317EB"/>
    <w:rsid w:val="00436A7C"/>
    <w:rsid w:val="004461F8"/>
    <w:rsid w:val="00466975"/>
    <w:rsid w:val="00466E36"/>
    <w:rsid w:val="00477BEF"/>
    <w:rsid w:val="004A0400"/>
    <w:rsid w:val="004A5DE3"/>
    <w:rsid w:val="004C07E3"/>
    <w:rsid w:val="004C0F46"/>
    <w:rsid w:val="004D34D9"/>
    <w:rsid w:val="004D735F"/>
    <w:rsid w:val="004E500D"/>
    <w:rsid w:val="004F39E3"/>
    <w:rsid w:val="004F59F0"/>
    <w:rsid w:val="00504CCD"/>
    <w:rsid w:val="005126BA"/>
    <w:rsid w:val="00515343"/>
    <w:rsid w:val="0052756D"/>
    <w:rsid w:val="00527945"/>
    <w:rsid w:val="00542090"/>
    <w:rsid w:val="0054343A"/>
    <w:rsid w:val="00547D23"/>
    <w:rsid w:val="00553C4C"/>
    <w:rsid w:val="005602C8"/>
    <w:rsid w:val="00562014"/>
    <w:rsid w:val="00565DAE"/>
    <w:rsid w:val="00577C8B"/>
    <w:rsid w:val="005868AF"/>
    <w:rsid w:val="00587F1A"/>
    <w:rsid w:val="00595B80"/>
    <w:rsid w:val="005A3F9F"/>
    <w:rsid w:val="005A5A12"/>
    <w:rsid w:val="005C7DD6"/>
    <w:rsid w:val="005C7EF3"/>
    <w:rsid w:val="005D2264"/>
    <w:rsid w:val="005D7346"/>
    <w:rsid w:val="005E209C"/>
    <w:rsid w:val="005E28F4"/>
    <w:rsid w:val="00621C31"/>
    <w:rsid w:val="00624435"/>
    <w:rsid w:val="00642421"/>
    <w:rsid w:val="00644E49"/>
    <w:rsid w:val="00647550"/>
    <w:rsid w:val="00650852"/>
    <w:rsid w:val="00653516"/>
    <w:rsid w:val="0065386A"/>
    <w:rsid w:val="00664700"/>
    <w:rsid w:val="00666E43"/>
    <w:rsid w:val="00670717"/>
    <w:rsid w:val="00694F99"/>
    <w:rsid w:val="006972AB"/>
    <w:rsid w:val="006A44C9"/>
    <w:rsid w:val="006B4A58"/>
    <w:rsid w:val="006C79F4"/>
    <w:rsid w:val="006D02A3"/>
    <w:rsid w:val="006D4FC8"/>
    <w:rsid w:val="006D5ED7"/>
    <w:rsid w:val="006D6714"/>
    <w:rsid w:val="006F3182"/>
    <w:rsid w:val="006F531B"/>
    <w:rsid w:val="00707158"/>
    <w:rsid w:val="00710568"/>
    <w:rsid w:val="00716D76"/>
    <w:rsid w:val="0073777E"/>
    <w:rsid w:val="00737961"/>
    <w:rsid w:val="00750188"/>
    <w:rsid w:val="00774807"/>
    <w:rsid w:val="00795094"/>
    <w:rsid w:val="007C5EA6"/>
    <w:rsid w:val="007D13FC"/>
    <w:rsid w:val="007D46ED"/>
    <w:rsid w:val="007F285A"/>
    <w:rsid w:val="008027CE"/>
    <w:rsid w:val="008062BA"/>
    <w:rsid w:val="00806FD1"/>
    <w:rsid w:val="00811158"/>
    <w:rsid w:val="008173DC"/>
    <w:rsid w:val="00817C25"/>
    <w:rsid w:val="00820C79"/>
    <w:rsid w:val="00826DB8"/>
    <w:rsid w:val="00826F04"/>
    <w:rsid w:val="00835EA0"/>
    <w:rsid w:val="008378EF"/>
    <w:rsid w:val="0084419B"/>
    <w:rsid w:val="00845C88"/>
    <w:rsid w:val="00863351"/>
    <w:rsid w:val="00872FB8"/>
    <w:rsid w:val="00894942"/>
    <w:rsid w:val="008A2145"/>
    <w:rsid w:val="008B4E0F"/>
    <w:rsid w:val="008B4E17"/>
    <w:rsid w:val="008B7220"/>
    <w:rsid w:val="008D23A5"/>
    <w:rsid w:val="008F5871"/>
    <w:rsid w:val="008F5ACE"/>
    <w:rsid w:val="00902FD9"/>
    <w:rsid w:val="009045E1"/>
    <w:rsid w:val="009133F7"/>
    <w:rsid w:val="00916DB6"/>
    <w:rsid w:val="0092017A"/>
    <w:rsid w:val="009215B7"/>
    <w:rsid w:val="00935526"/>
    <w:rsid w:val="009466F2"/>
    <w:rsid w:val="009522F7"/>
    <w:rsid w:val="0095333E"/>
    <w:rsid w:val="0096568B"/>
    <w:rsid w:val="00977AC7"/>
    <w:rsid w:val="009874F4"/>
    <w:rsid w:val="009B4E70"/>
    <w:rsid w:val="009B64BC"/>
    <w:rsid w:val="009C2331"/>
    <w:rsid w:val="009C2833"/>
    <w:rsid w:val="009D0098"/>
    <w:rsid w:val="009E6FBD"/>
    <w:rsid w:val="009F5CE9"/>
    <w:rsid w:val="00A04C63"/>
    <w:rsid w:val="00A178F4"/>
    <w:rsid w:val="00A473E7"/>
    <w:rsid w:val="00A516AD"/>
    <w:rsid w:val="00A51A50"/>
    <w:rsid w:val="00A540FF"/>
    <w:rsid w:val="00A60D5A"/>
    <w:rsid w:val="00A67925"/>
    <w:rsid w:val="00A77F50"/>
    <w:rsid w:val="00A9228D"/>
    <w:rsid w:val="00A958D8"/>
    <w:rsid w:val="00AA04DA"/>
    <w:rsid w:val="00AA4F21"/>
    <w:rsid w:val="00AD4EB5"/>
    <w:rsid w:val="00AD7825"/>
    <w:rsid w:val="00AE6EFC"/>
    <w:rsid w:val="00AF0F05"/>
    <w:rsid w:val="00AF20A5"/>
    <w:rsid w:val="00AF5300"/>
    <w:rsid w:val="00AF5CDD"/>
    <w:rsid w:val="00AF6259"/>
    <w:rsid w:val="00AF6AB3"/>
    <w:rsid w:val="00B2161A"/>
    <w:rsid w:val="00B302DA"/>
    <w:rsid w:val="00B33DD9"/>
    <w:rsid w:val="00B4347F"/>
    <w:rsid w:val="00B443C1"/>
    <w:rsid w:val="00B91609"/>
    <w:rsid w:val="00BB179F"/>
    <w:rsid w:val="00BB23FA"/>
    <w:rsid w:val="00BB76DF"/>
    <w:rsid w:val="00BC4611"/>
    <w:rsid w:val="00BC6760"/>
    <w:rsid w:val="00BD1AE4"/>
    <w:rsid w:val="00BE0701"/>
    <w:rsid w:val="00BF15A5"/>
    <w:rsid w:val="00BF35D8"/>
    <w:rsid w:val="00BF5250"/>
    <w:rsid w:val="00BF7103"/>
    <w:rsid w:val="00C12FC1"/>
    <w:rsid w:val="00C35C13"/>
    <w:rsid w:val="00C45760"/>
    <w:rsid w:val="00C6752D"/>
    <w:rsid w:val="00C72536"/>
    <w:rsid w:val="00CA6165"/>
    <w:rsid w:val="00CD3468"/>
    <w:rsid w:val="00CD7549"/>
    <w:rsid w:val="00CF6B2B"/>
    <w:rsid w:val="00D15EAC"/>
    <w:rsid w:val="00D23FCA"/>
    <w:rsid w:val="00D30494"/>
    <w:rsid w:val="00D30A62"/>
    <w:rsid w:val="00D335A6"/>
    <w:rsid w:val="00D35762"/>
    <w:rsid w:val="00D36FB6"/>
    <w:rsid w:val="00D42161"/>
    <w:rsid w:val="00D64159"/>
    <w:rsid w:val="00D66867"/>
    <w:rsid w:val="00D66FCB"/>
    <w:rsid w:val="00D7114E"/>
    <w:rsid w:val="00DB6285"/>
    <w:rsid w:val="00DC29DC"/>
    <w:rsid w:val="00DC2BA7"/>
    <w:rsid w:val="00DC3580"/>
    <w:rsid w:val="00DD5833"/>
    <w:rsid w:val="00DE074F"/>
    <w:rsid w:val="00DE2DCA"/>
    <w:rsid w:val="00DE3631"/>
    <w:rsid w:val="00DE6C43"/>
    <w:rsid w:val="00DF2F2A"/>
    <w:rsid w:val="00E00F7F"/>
    <w:rsid w:val="00E17811"/>
    <w:rsid w:val="00E22D4C"/>
    <w:rsid w:val="00E2394F"/>
    <w:rsid w:val="00E353B4"/>
    <w:rsid w:val="00E35DC9"/>
    <w:rsid w:val="00E3752B"/>
    <w:rsid w:val="00E82792"/>
    <w:rsid w:val="00E839E0"/>
    <w:rsid w:val="00E972E8"/>
    <w:rsid w:val="00EA0033"/>
    <w:rsid w:val="00EC6EAC"/>
    <w:rsid w:val="00ED6604"/>
    <w:rsid w:val="00ED6D10"/>
    <w:rsid w:val="00EE28C2"/>
    <w:rsid w:val="00EF28A2"/>
    <w:rsid w:val="00EF6B41"/>
    <w:rsid w:val="00F04AF7"/>
    <w:rsid w:val="00F11A6D"/>
    <w:rsid w:val="00F3330F"/>
    <w:rsid w:val="00F464E6"/>
    <w:rsid w:val="00F67D38"/>
    <w:rsid w:val="00F74B74"/>
    <w:rsid w:val="00F777F9"/>
    <w:rsid w:val="00F907F9"/>
    <w:rsid w:val="00FB0AB8"/>
    <w:rsid w:val="00FB5CCE"/>
    <w:rsid w:val="00FB7B60"/>
    <w:rsid w:val="00FC1793"/>
    <w:rsid w:val="00FD1B3B"/>
    <w:rsid w:val="00FD5C3E"/>
    <w:rsid w:val="00FD63AA"/>
    <w:rsid w:val="00FD78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3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0F4A"/>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30A62"/>
    <w:pPr>
      <w:ind w:left="720"/>
      <w:contextualSpacing/>
    </w:pPr>
  </w:style>
  <w:style w:type="character" w:styleId="CommentReference">
    <w:name w:val="annotation reference"/>
    <w:basedOn w:val="DefaultParagraphFont"/>
    <w:uiPriority w:val="99"/>
    <w:semiHidden/>
    <w:unhideWhenUsed/>
    <w:rsid w:val="001B019F"/>
    <w:rPr>
      <w:sz w:val="16"/>
      <w:szCs w:val="16"/>
    </w:rPr>
  </w:style>
  <w:style w:type="paragraph" w:styleId="CommentText">
    <w:name w:val="annotation text"/>
    <w:basedOn w:val="Normal"/>
    <w:link w:val="CommentTextChar"/>
    <w:uiPriority w:val="99"/>
    <w:semiHidden/>
    <w:unhideWhenUsed/>
    <w:rsid w:val="001B019F"/>
    <w:pPr>
      <w:spacing w:line="240" w:lineRule="auto"/>
    </w:pPr>
    <w:rPr>
      <w:sz w:val="20"/>
      <w:szCs w:val="20"/>
    </w:rPr>
  </w:style>
  <w:style w:type="character" w:customStyle="1" w:styleId="CommentTextChar">
    <w:name w:val="Comment Text Char"/>
    <w:basedOn w:val="DefaultParagraphFont"/>
    <w:link w:val="CommentText"/>
    <w:uiPriority w:val="99"/>
    <w:semiHidden/>
    <w:rsid w:val="001B019F"/>
    <w:rPr>
      <w:sz w:val="20"/>
      <w:szCs w:val="20"/>
    </w:rPr>
  </w:style>
  <w:style w:type="paragraph" w:styleId="CommentSubject">
    <w:name w:val="annotation subject"/>
    <w:basedOn w:val="CommentText"/>
    <w:next w:val="CommentText"/>
    <w:link w:val="CommentSubjectChar"/>
    <w:uiPriority w:val="99"/>
    <w:semiHidden/>
    <w:unhideWhenUsed/>
    <w:rsid w:val="001B019F"/>
    <w:rPr>
      <w:b/>
      <w:bCs/>
    </w:rPr>
  </w:style>
  <w:style w:type="character" w:customStyle="1" w:styleId="CommentSubjectChar">
    <w:name w:val="Comment Subject Char"/>
    <w:basedOn w:val="CommentTextChar"/>
    <w:link w:val="CommentSubject"/>
    <w:uiPriority w:val="99"/>
    <w:semiHidden/>
    <w:rsid w:val="001B019F"/>
    <w:rPr>
      <w:b/>
      <w:bCs/>
      <w:sz w:val="20"/>
      <w:szCs w:val="20"/>
    </w:rPr>
  </w:style>
  <w:style w:type="paragraph" w:styleId="BalloonText">
    <w:name w:val="Balloon Text"/>
    <w:basedOn w:val="Normal"/>
    <w:link w:val="BalloonTextChar"/>
    <w:uiPriority w:val="99"/>
    <w:semiHidden/>
    <w:unhideWhenUsed/>
    <w:rsid w:val="001B01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19F"/>
    <w:rPr>
      <w:rFonts w:ascii="Tahoma" w:hAnsi="Tahoma" w:cs="Tahoma"/>
      <w:sz w:val="16"/>
      <w:szCs w:val="16"/>
    </w:rPr>
  </w:style>
  <w:style w:type="paragraph" w:customStyle="1" w:styleId="Default">
    <w:name w:val="Default"/>
    <w:rsid w:val="00CF6B2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1A5D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6568B"/>
    <w:rPr>
      <w:color w:val="0000FF"/>
      <w:u w:val="single"/>
    </w:rPr>
  </w:style>
  <w:style w:type="paragraph" w:customStyle="1" w:styleId="yiv5174747340msonormal">
    <w:name w:val="yiv5174747340msonormal"/>
    <w:basedOn w:val="Normal"/>
    <w:rsid w:val="00384493"/>
    <w:pPr>
      <w:spacing w:before="100" w:beforeAutospacing="1" w:after="100" w:afterAutospacing="1" w:line="240" w:lineRule="auto"/>
    </w:pPr>
    <w:rPr>
      <w:rFonts w:ascii="Times New Roman" w:eastAsia="Times New Roman" w:hAnsi="Times New Roman" w:cs="Times New Roman"/>
      <w:sz w:val="24"/>
      <w:szCs w:val="24"/>
      <w:lang w:eastAsia="en-IN"/>
    </w:rPr>
  </w:style>
  <w:style w:type="table" w:customStyle="1" w:styleId="TableGrid1">
    <w:name w:val="Table Grid1"/>
    <w:basedOn w:val="TableNormal"/>
    <w:next w:val="TableGrid"/>
    <w:uiPriority w:val="59"/>
    <w:rsid w:val="00DE074F"/>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D3188"/>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A370B"/>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40F4A"/>
    <w:rPr>
      <w:rFonts w:asciiTheme="majorHAnsi" w:eastAsiaTheme="majorEastAsia" w:hAnsiTheme="majorHAnsi" w:cstheme="majorBidi"/>
      <w:b/>
      <w:bCs/>
      <w:color w:val="365F91" w:themeColor="accent1" w:themeShade="BF"/>
      <w:sz w:val="28"/>
      <w:szCs w:val="28"/>
      <w:lang w:val="en-US" w:eastAsia="ja-JP"/>
    </w:rPr>
  </w:style>
  <w:style w:type="paragraph" w:styleId="BodyText">
    <w:name w:val="Body Text"/>
    <w:basedOn w:val="Normal"/>
    <w:link w:val="BodyTextChar"/>
    <w:uiPriority w:val="1"/>
    <w:qFormat/>
    <w:rsid w:val="0003612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36125"/>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0F4A"/>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30A62"/>
    <w:pPr>
      <w:ind w:left="720"/>
      <w:contextualSpacing/>
    </w:pPr>
  </w:style>
  <w:style w:type="character" w:styleId="CommentReference">
    <w:name w:val="annotation reference"/>
    <w:basedOn w:val="DefaultParagraphFont"/>
    <w:uiPriority w:val="99"/>
    <w:semiHidden/>
    <w:unhideWhenUsed/>
    <w:rsid w:val="001B019F"/>
    <w:rPr>
      <w:sz w:val="16"/>
      <w:szCs w:val="16"/>
    </w:rPr>
  </w:style>
  <w:style w:type="paragraph" w:styleId="CommentText">
    <w:name w:val="annotation text"/>
    <w:basedOn w:val="Normal"/>
    <w:link w:val="CommentTextChar"/>
    <w:uiPriority w:val="99"/>
    <w:semiHidden/>
    <w:unhideWhenUsed/>
    <w:rsid w:val="001B019F"/>
    <w:pPr>
      <w:spacing w:line="240" w:lineRule="auto"/>
    </w:pPr>
    <w:rPr>
      <w:sz w:val="20"/>
      <w:szCs w:val="20"/>
    </w:rPr>
  </w:style>
  <w:style w:type="character" w:customStyle="1" w:styleId="CommentTextChar">
    <w:name w:val="Comment Text Char"/>
    <w:basedOn w:val="DefaultParagraphFont"/>
    <w:link w:val="CommentText"/>
    <w:uiPriority w:val="99"/>
    <w:semiHidden/>
    <w:rsid w:val="001B019F"/>
    <w:rPr>
      <w:sz w:val="20"/>
      <w:szCs w:val="20"/>
    </w:rPr>
  </w:style>
  <w:style w:type="paragraph" w:styleId="CommentSubject">
    <w:name w:val="annotation subject"/>
    <w:basedOn w:val="CommentText"/>
    <w:next w:val="CommentText"/>
    <w:link w:val="CommentSubjectChar"/>
    <w:uiPriority w:val="99"/>
    <w:semiHidden/>
    <w:unhideWhenUsed/>
    <w:rsid w:val="001B019F"/>
    <w:rPr>
      <w:b/>
      <w:bCs/>
    </w:rPr>
  </w:style>
  <w:style w:type="character" w:customStyle="1" w:styleId="CommentSubjectChar">
    <w:name w:val="Comment Subject Char"/>
    <w:basedOn w:val="CommentTextChar"/>
    <w:link w:val="CommentSubject"/>
    <w:uiPriority w:val="99"/>
    <w:semiHidden/>
    <w:rsid w:val="001B019F"/>
    <w:rPr>
      <w:b/>
      <w:bCs/>
      <w:sz w:val="20"/>
      <w:szCs w:val="20"/>
    </w:rPr>
  </w:style>
  <w:style w:type="paragraph" w:styleId="BalloonText">
    <w:name w:val="Balloon Text"/>
    <w:basedOn w:val="Normal"/>
    <w:link w:val="BalloonTextChar"/>
    <w:uiPriority w:val="99"/>
    <w:semiHidden/>
    <w:unhideWhenUsed/>
    <w:rsid w:val="001B01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19F"/>
    <w:rPr>
      <w:rFonts w:ascii="Tahoma" w:hAnsi="Tahoma" w:cs="Tahoma"/>
      <w:sz w:val="16"/>
      <w:szCs w:val="16"/>
    </w:rPr>
  </w:style>
  <w:style w:type="paragraph" w:customStyle="1" w:styleId="Default">
    <w:name w:val="Default"/>
    <w:rsid w:val="00CF6B2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1A5D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6568B"/>
    <w:rPr>
      <w:color w:val="0000FF"/>
      <w:u w:val="single"/>
    </w:rPr>
  </w:style>
  <w:style w:type="paragraph" w:customStyle="1" w:styleId="yiv5174747340msonormal">
    <w:name w:val="yiv5174747340msonormal"/>
    <w:basedOn w:val="Normal"/>
    <w:rsid w:val="00384493"/>
    <w:pPr>
      <w:spacing w:before="100" w:beforeAutospacing="1" w:after="100" w:afterAutospacing="1" w:line="240" w:lineRule="auto"/>
    </w:pPr>
    <w:rPr>
      <w:rFonts w:ascii="Times New Roman" w:eastAsia="Times New Roman" w:hAnsi="Times New Roman" w:cs="Times New Roman"/>
      <w:sz w:val="24"/>
      <w:szCs w:val="24"/>
      <w:lang w:eastAsia="en-IN"/>
    </w:rPr>
  </w:style>
  <w:style w:type="table" w:customStyle="1" w:styleId="TableGrid1">
    <w:name w:val="Table Grid1"/>
    <w:basedOn w:val="TableNormal"/>
    <w:next w:val="TableGrid"/>
    <w:uiPriority w:val="59"/>
    <w:rsid w:val="00DE074F"/>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D3188"/>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A370B"/>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40F4A"/>
    <w:rPr>
      <w:rFonts w:asciiTheme="majorHAnsi" w:eastAsiaTheme="majorEastAsia" w:hAnsiTheme="majorHAnsi" w:cstheme="majorBidi"/>
      <w:b/>
      <w:bCs/>
      <w:color w:val="365F91" w:themeColor="accent1" w:themeShade="BF"/>
      <w:sz w:val="28"/>
      <w:szCs w:val="28"/>
      <w:lang w:val="en-US" w:eastAsia="ja-JP"/>
    </w:rPr>
  </w:style>
  <w:style w:type="paragraph" w:styleId="BodyText">
    <w:name w:val="Body Text"/>
    <w:basedOn w:val="Normal"/>
    <w:link w:val="BodyTextChar"/>
    <w:uiPriority w:val="1"/>
    <w:qFormat/>
    <w:rsid w:val="0003612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3612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773023">
      <w:bodyDiv w:val="1"/>
      <w:marLeft w:val="0"/>
      <w:marRight w:val="0"/>
      <w:marTop w:val="0"/>
      <w:marBottom w:val="0"/>
      <w:divBdr>
        <w:top w:val="none" w:sz="0" w:space="0" w:color="auto"/>
        <w:left w:val="none" w:sz="0" w:space="0" w:color="auto"/>
        <w:bottom w:val="none" w:sz="0" w:space="0" w:color="auto"/>
        <w:right w:val="none" w:sz="0" w:space="0" w:color="auto"/>
      </w:divBdr>
    </w:div>
    <w:div w:id="503323551">
      <w:bodyDiv w:val="1"/>
      <w:marLeft w:val="0"/>
      <w:marRight w:val="0"/>
      <w:marTop w:val="0"/>
      <w:marBottom w:val="0"/>
      <w:divBdr>
        <w:top w:val="none" w:sz="0" w:space="0" w:color="auto"/>
        <w:left w:val="none" w:sz="0" w:space="0" w:color="auto"/>
        <w:bottom w:val="none" w:sz="0" w:space="0" w:color="auto"/>
        <w:right w:val="none" w:sz="0" w:space="0" w:color="auto"/>
      </w:divBdr>
    </w:div>
    <w:div w:id="841972477">
      <w:bodyDiv w:val="1"/>
      <w:marLeft w:val="0"/>
      <w:marRight w:val="0"/>
      <w:marTop w:val="0"/>
      <w:marBottom w:val="0"/>
      <w:divBdr>
        <w:top w:val="none" w:sz="0" w:space="0" w:color="auto"/>
        <w:left w:val="none" w:sz="0" w:space="0" w:color="auto"/>
        <w:bottom w:val="none" w:sz="0" w:space="0" w:color="auto"/>
        <w:right w:val="none" w:sz="0" w:space="0" w:color="auto"/>
      </w:divBdr>
    </w:div>
    <w:div w:id="929317039">
      <w:bodyDiv w:val="1"/>
      <w:marLeft w:val="0"/>
      <w:marRight w:val="0"/>
      <w:marTop w:val="0"/>
      <w:marBottom w:val="0"/>
      <w:divBdr>
        <w:top w:val="none" w:sz="0" w:space="0" w:color="auto"/>
        <w:left w:val="none" w:sz="0" w:space="0" w:color="auto"/>
        <w:bottom w:val="none" w:sz="0" w:space="0" w:color="auto"/>
        <w:right w:val="none" w:sz="0" w:space="0" w:color="auto"/>
      </w:divBdr>
    </w:div>
    <w:div w:id="1196578166">
      <w:bodyDiv w:val="1"/>
      <w:marLeft w:val="0"/>
      <w:marRight w:val="0"/>
      <w:marTop w:val="0"/>
      <w:marBottom w:val="0"/>
      <w:divBdr>
        <w:top w:val="none" w:sz="0" w:space="0" w:color="auto"/>
        <w:left w:val="none" w:sz="0" w:space="0" w:color="auto"/>
        <w:bottom w:val="none" w:sz="0" w:space="0" w:color="auto"/>
        <w:right w:val="none" w:sz="0" w:space="0" w:color="auto"/>
      </w:divBdr>
    </w:div>
    <w:div w:id="1218316253">
      <w:bodyDiv w:val="1"/>
      <w:marLeft w:val="0"/>
      <w:marRight w:val="0"/>
      <w:marTop w:val="0"/>
      <w:marBottom w:val="0"/>
      <w:divBdr>
        <w:top w:val="none" w:sz="0" w:space="0" w:color="auto"/>
        <w:left w:val="none" w:sz="0" w:space="0" w:color="auto"/>
        <w:bottom w:val="none" w:sz="0" w:space="0" w:color="auto"/>
        <w:right w:val="none" w:sz="0" w:space="0" w:color="auto"/>
      </w:divBdr>
    </w:div>
    <w:div w:id="1271544807">
      <w:bodyDiv w:val="1"/>
      <w:marLeft w:val="0"/>
      <w:marRight w:val="0"/>
      <w:marTop w:val="0"/>
      <w:marBottom w:val="0"/>
      <w:divBdr>
        <w:top w:val="none" w:sz="0" w:space="0" w:color="auto"/>
        <w:left w:val="none" w:sz="0" w:space="0" w:color="auto"/>
        <w:bottom w:val="none" w:sz="0" w:space="0" w:color="auto"/>
        <w:right w:val="none" w:sz="0" w:space="0" w:color="auto"/>
      </w:divBdr>
    </w:div>
    <w:div w:id="2104492930">
      <w:bodyDiv w:val="1"/>
      <w:marLeft w:val="0"/>
      <w:marRight w:val="0"/>
      <w:marTop w:val="0"/>
      <w:marBottom w:val="0"/>
      <w:divBdr>
        <w:top w:val="none" w:sz="0" w:space="0" w:color="auto"/>
        <w:left w:val="none" w:sz="0" w:space="0" w:color="auto"/>
        <w:bottom w:val="none" w:sz="0" w:space="0" w:color="auto"/>
        <w:right w:val="none" w:sz="0" w:space="0" w:color="auto"/>
      </w:divBdr>
    </w:div>
    <w:div w:id="210996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areerindia.com/study-abroad/usa/why-should-you-choose-usa-for-higher-education-011031.html" TargetMode="External"/><Relationship Id="rId18" Type="http://schemas.openxmlformats.org/officeDocument/2006/relationships/hyperlink" Target="https://www.indiatoday.in/business/budget-2022/story/union-budget-education-budget-2022-increases-by-11-86-major-areas-of-budget-allocation-education-schemes-education-plans-1907451-2022-02-01" TargetMode="External"/><Relationship Id="rId26" Type="http://schemas.openxmlformats.org/officeDocument/2006/relationships/hyperlink" Target="https://eacea.ec.europa.eu/national-policies/eurydice/content/national-reforms-school-education-25_en" TargetMode="External"/><Relationship Id="rId3" Type="http://schemas.openxmlformats.org/officeDocument/2006/relationships/styles" Target="styles.xml"/><Relationship Id="rId21" Type="http://schemas.openxmlformats.org/officeDocument/2006/relationships/hyperlink" Target="https://oxfordbusinessgroup.com/overview/thorough-examination-substantial-reform-has-brought-it-variety-challenges"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financialexpress.com/budget/union-budget-fy23-the-big-digital-push-education-needed/2427037/" TargetMode="External"/><Relationship Id="rId17" Type="http://schemas.openxmlformats.org/officeDocument/2006/relationships/hyperlink" Target="https://www.indiatoday.in/business/budget-2022/story/union-budget-education-budget-2022-increases-by-11-86-major-areas-of-budget-allocation-education-schemes-education-plans-1907451-2022-02-01" TargetMode="External"/><Relationship Id="rId25" Type="http://schemas.openxmlformats.org/officeDocument/2006/relationships/hyperlink" Target="https://www.thelocal.fr/20190212/french-schools-get-set-for-new-round-of-education-reforms/" TargetMode="External"/><Relationship Id="rId33" Type="http://schemas.openxmlformats.org/officeDocument/2006/relationships/hyperlink" Target="https://www.upgradabroad.com/articles/best-education-system-in-the-world/" TargetMode="External"/><Relationship Id="rId2" Type="http://schemas.openxmlformats.org/officeDocument/2006/relationships/numbering" Target="numbering.xml"/><Relationship Id="rId16" Type="http://schemas.openxmlformats.org/officeDocument/2006/relationships/hyperlink" Target="https://www.indiatoday.in/business/budget-2022/story/union-budget-education-budget-2022-increases-by-11-86-major-areas-of-budget-allocation-education-schemes-education-plans-1907451-2022-02-01" TargetMode="External"/><Relationship Id="rId20" Type="http://schemas.openxmlformats.org/officeDocument/2006/relationships/hyperlink" Target="https://oxfordbusinessgroup.com/overview/thorough-examination-substantial-reform-has-brought-it-variety-challenges" TargetMode="External"/><Relationship Id="rId29" Type="http://schemas.openxmlformats.org/officeDocument/2006/relationships/hyperlink" Target="https://prsindia.org/budgets/parliament/demand-for-grants-2021-22-analysis-educ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inancialexpress.com/budget/union-budget-fy23-the-big-digital-push-education-needed/2427037/" TargetMode="External"/><Relationship Id="rId24" Type="http://schemas.openxmlformats.org/officeDocument/2006/relationships/hyperlink" Target="https://www.thelocal.fr/20190212/french-schools-get-set-for-new-round-of-education-reforms/" TargetMode="External"/><Relationship Id="rId32" Type="http://schemas.openxmlformats.org/officeDocument/2006/relationships/hyperlink" Target="https://www.upgradabroad.com/articles/best-education-system-in-the-world/" TargetMode="External"/><Relationship Id="rId5" Type="http://schemas.openxmlformats.org/officeDocument/2006/relationships/settings" Target="settings.xml"/><Relationship Id="rId15" Type="http://schemas.openxmlformats.org/officeDocument/2006/relationships/hyperlink" Target="https://www.indiatoday.in/business/budget-2022/story/union-budget-education-budget-2022-increases-by-11-86-major-areas-of-budget-allocation-education-schemes-education-plans-1907451-2022-02-01" TargetMode="External"/><Relationship Id="rId23" Type="http://schemas.openxmlformats.org/officeDocument/2006/relationships/hyperlink" Target="https://oxfordbusinessgroup.com/overview/thorough-examination-substantial-reform-has-brought-it-variety-challenges" TargetMode="External"/><Relationship Id="rId28" Type="http://schemas.openxmlformats.org/officeDocument/2006/relationships/hyperlink" Target="https://prsindia.org/budgets/parliament/demand-for-grants-2021-22-analysis-education" TargetMode="External"/><Relationship Id="rId10" Type="http://schemas.openxmlformats.org/officeDocument/2006/relationships/image" Target="media/image4.png"/><Relationship Id="rId19" Type="http://schemas.openxmlformats.org/officeDocument/2006/relationships/hyperlink" Target="https://oxfordbusinessgroup.com/overview/thorough-examination-substantial-reform-has-brought-it-variety-challenges" TargetMode="External"/><Relationship Id="rId31" Type="http://schemas.openxmlformats.org/officeDocument/2006/relationships/hyperlink" Target="https://www.futurelearn.com/info/futurelearn-international/explore-india-education-system"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s://www.careerindia.com/study-abroad/usa/why-should-you-choose-usa-for-higher-education-011031.html" TargetMode="External"/><Relationship Id="rId22" Type="http://schemas.openxmlformats.org/officeDocument/2006/relationships/hyperlink" Target="https://oxfordbusinessgroup.com/overview/thorough-examination-substantial-reform-has-brought-it-variety-challenges" TargetMode="External"/><Relationship Id="rId27" Type="http://schemas.openxmlformats.org/officeDocument/2006/relationships/hyperlink" Target="https://eacea.ec.europa.eu/national-policies/eurydice/content/national-reforms-school-education-25_en" TargetMode="External"/><Relationship Id="rId30" Type="http://schemas.openxmlformats.org/officeDocument/2006/relationships/hyperlink" Target="https://www.futurelearn.com/info/futurelearn-international/explore-india-education-syste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3B880-C817-400F-8736-180967838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3086</Words>
  <Characters>17591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Johny</dc:creator>
  <cp:lastModifiedBy>Windows User</cp:lastModifiedBy>
  <cp:revision>4</cp:revision>
  <dcterms:created xsi:type="dcterms:W3CDTF">2023-03-09T10:17:00Z</dcterms:created>
  <dcterms:modified xsi:type="dcterms:W3CDTF">2023-03-10T08:01:00Z</dcterms:modified>
</cp:coreProperties>
</file>