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A08F" w14:textId="6F39630F" w:rsidR="005E571B" w:rsidRPr="005E571B" w:rsidRDefault="00E17B63" w:rsidP="005E571B">
      <w:pPr>
        <w:spacing w:after="120"/>
        <w:jc w:val="center"/>
        <w:rPr>
          <w:rFonts w:ascii="Times New Roman" w:hAnsi="Times New Roman"/>
          <w:b/>
          <w:sz w:val="32"/>
          <w:szCs w:val="32"/>
        </w:rPr>
      </w:pPr>
      <w:r w:rsidRPr="005E571B">
        <w:rPr>
          <w:rFonts w:ascii="Times New Roman" w:hAnsi="Times New Roman"/>
          <w:b/>
          <w:sz w:val="32"/>
          <w:szCs w:val="32"/>
        </w:rPr>
        <w:t>D</w:t>
      </w:r>
      <w:r w:rsidR="005E571B" w:rsidRPr="005E571B">
        <w:rPr>
          <w:rFonts w:ascii="Times New Roman" w:hAnsi="Times New Roman"/>
          <w:b/>
          <w:sz w:val="32"/>
          <w:szCs w:val="32"/>
        </w:rPr>
        <w:t>esign and analysis of valves in cryogenic engine using</w:t>
      </w:r>
      <w:r w:rsidR="005E571B">
        <w:rPr>
          <w:rFonts w:ascii="Times New Roman" w:hAnsi="Times New Roman"/>
          <w:b/>
          <w:sz w:val="32"/>
          <w:szCs w:val="32"/>
        </w:rPr>
        <w:t xml:space="preserve"> </w:t>
      </w:r>
      <w:r w:rsidR="005E571B" w:rsidRPr="005E571B">
        <w:rPr>
          <w:rFonts w:ascii="Times New Roman" w:hAnsi="Times New Roman"/>
          <w:b/>
          <w:sz w:val="32"/>
          <w:szCs w:val="32"/>
        </w:rPr>
        <w:t>ANSYS</w:t>
      </w:r>
    </w:p>
    <w:p w14:paraId="00B06F08" w14:textId="6F0FCB60" w:rsidR="00516492" w:rsidRDefault="004A5884" w:rsidP="00E17B63">
      <w:pPr>
        <w:spacing w:after="120"/>
        <w:jc w:val="center"/>
        <w:rPr>
          <w:rFonts w:ascii="Cambria" w:hAnsi="Cambria"/>
          <w:b/>
          <w:sz w:val="24"/>
          <w:szCs w:val="24"/>
          <w:vertAlign w:val="superscript"/>
        </w:rPr>
      </w:pPr>
      <w:r w:rsidRPr="004A5884">
        <w:rPr>
          <w:rFonts w:ascii="Cambria" w:hAnsi="Cambria"/>
          <w:b/>
          <w:sz w:val="24"/>
          <w:szCs w:val="24"/>
        </w:rPr>
        <w:t>V. Nikhil</w:t>
      </w:r>
      <w:r>
        <w:rPr>
          <w:rFonts w:ascii="Cambria" w:hAnsi="Cambria"/>
          <w:b/>
          <w:sz w:val="24"/>
          <w:szCs w:val="24"/>
        </w:rPr>
        <w:t xml:space="preserve"> </w:t>
      </w:r>
      <w:r w:rsidR="00516492">
        <w:rPr>
          <w:rFonts w:ascii="Cambria" w:hAnsi="Cambria"/>
          <w:b/>
          <w:sz w:val="24"/>
          <w:szCs w:val="24"/>
          <w:vertAlign w:val="superscript"/>
        </w:rPr>
        <w:t>1</w:t>
      </w:r>
      <w:r w:rsidR="00516492">
        <w:rPr>
          <w:rFonts w:ascii="Cambria" w:hAnsi="Cambria"/>
          <w:b/>
          <w:sz w:val="24"/>
          <w:szCs w:val="24"/>
        </w:rPr>
        <w:t xml:space="preserve">, </w:t>
      </w:r>
      <w:r>
        <w:rPr>
          <w:rFonts w:ascii="Cambria" w:hAnsi="Cambria"/>
          <w:b/>
          <w:sz w:val="24"/>
          <w:szCs w:val="24"/>
        </w:rPr>
        <w:t xml:space="preserve">D. </w:t>
      </w:r>
      <w:r w:rsidRPr="00992A6C">
        <w:rPr>
          <w:rFonts w:ascii="Cambria" w:hAnsi="Cambria"/>
          <w:b/>
          <w:sz w:val="24"/>
          <w:szCs w:val="24"/>
        </w:rPr>
        <w:t>Kalaimegam</w:t>
      </w:r>
      <w:r>
        <w:rPr>
          <w:rFonts w:ascii="Cambria" w:hAnsi="Cambria"/>
          <w:b/>
          <w:sz w:val="24"/>
          <w:szCs w:val="24"/>
          <w:vertAlign w:val="superscript"/>
        </w:rPr>
        <w:t xml:space="preserve"> </w:t>
      </w:r>
      <w:r w:rsidR="00516492">
        <w:rPr>
          <w:rFonts w:ascii="Cambria" w:hAnsi="Cambria"/>
          <w:b/>
          <w:sz w:val="24"/>
          <w:szCs w:val="24"/>
          <w:vertAlign w:val="superscript"/>
        </w:rPr>
        <w:t>2</w:t>
      </w:r>
    </w:p>
    <w:p w14:paraId="0BA03E41" w14:textId="1703F0B9" w:rsidR="00516492" w:rsidRDefault="00516492">
      <w:pPr>
        <w:pStyle w:val="IEEEAuthorAffiliation"/>
        <w:spacing w:after="0"/>
        <w:rPr>
          <w:rFonts w:ascii="Cambria" w:hAnsi="Cambria"/>
          <w:sz w:val="22"/>
          <w:szCs w:val="22"/>
        </w:rPr>
      </w:pPr>
      <w:r w:rsidRPr="004A5884">
        <w:rPr>
          <w:rFonts w:ascii="Cambria" w:hAnsi="Cambria"/>
          <w:sz w:val="22"/>
          <w:szCs w:val="22"/>
          <w:vertAlign w:val="superscript"/>
        </w:rPr>
        <w:t>1</w:t>
      </w:r>
      <w:bookmarkStart w:id="0" w:name="_Hlk131875682"/>
      <w:r w:rsidR="00992A6C" w:rsidRPr="00992A6C">
        <w:rPr>
          <w:rFonts w:ascii="Cambria" w:hAnsi="Cambria"/>
          <w:sz w:val="22"/>
          <w:szCs w:val="22"/>
        </w:rPr>
        <w:t>Department of Mechanical Engineering,</w:t>
      </w:r>
      <w:r w:rsidR="00992A6C">
        <w:rPr>
          <w:rFonts w:ascii="Cambria" w:hAnsi="Cambria"/>
          <w:sz w:val="22"/>
          <w:szCs w:val="22"/>
        </w:rPr>
        <w:t xml:space="preserve"> </w:t>
      </w:r>
      <w:proofErr w:type="spellStart"/>
      <w:r w:rsidR="00992A6C" w:rsidRPr="00992A6C">
        <w:rPr>
          <w:rFonts w:ascii="Cambria" w:hAnsi="Cambria"/>
          <w:sz w:val="22"/>
          <w:szCs w:val="22"/>
        </w:rPr>
        <w:t>Mahendra</w:t>
      </w:r>
      <w:proofErr w:type="spellEnd"/>
      <w:r w:rsidR="00992A6C" w:rsidRPr="00992A6C">
        <w:rPr>
          <w:rFonts w:ascii="Cambria" w:hAnsi="Cambria"/>
          <w:sz w:val="22"/>
          <w:szCs w:val="22"/>
        </w:rPr>
        <w:t xml:space="preserve"> Engineering College</w:t>
      </w:r>
      <w:bookmarkEnd w:id="0"/>
    </w:p>
    <w:p w14:paraId="1D810DDF" w14:textId="107CBE68" w:rsidR="00516492" w:rsidRDefault="00516492">
      <w:pPr>
        <w:pStyle w:val="IEEEAuthorAffiliation"/>
        <w:spacing w:after="0"/>
        <w:rPr>
          <w:rFonts w:ascii="Cambria" w:hAnsi="Cambria"/>
          <w:sz w:val="22"/>
          <w:szCs w:val="22"/>
        </w:rPr>
      </w:pPr>
      <w:r>
        <w:rPr>
          <w:rFonts w:ascii="Cambria" w:hAnsi="Cambria"/>
          <w:sz w:val="22"/>
          <w:szCs w:val="22"/>
          <w:vertAlign w:val="superscript"/>
        </w:rPr>
        <w:t>2</w:t>
      </w:r>
      <w:r w:rsidR="004A5884" w:rsidRPr="004A5884">
        <w:rPr>
          <w:rFonts w:ascii="Cambria" w:hAnsi="Cambria"/>
          <w:sz w:val="22"/>
          <w:szCs w:val="22"/>
        </w:rPr>
        <w:t xml:space="preserve"> </w:t>
      </w:r>
      <w:r w:rsidR="004A5884" w:rsidRPr="002B1428">
        <w:rPr>
          <w:rFonts w:ascii="Cambria" w:hAnsi="Cambria"/>
          <w:sz w:val="22"/>
          <w:szCs w:val="22"/>
        </w:rPr>
        <w:t>Associate Professor,</w:t>
      </w:r>
      <w:r w:rsidR="004A5884">
        <w:rPr>
          <w:rFonts w:ascii="Cambria" w:hAnsi="Cambria"/>
          <w:sz w:val="22"/>
          <w:szCs w:val="22"/>
        </w:rPr>
        <w:t xml:space="preserve"> </w:t>
      </w:r>
      <w:r w:rsidR="00992A6C" w:rsidRPr="00992A6C">
        <w:rPr>
          <w:rFonts w:ascii="Cambria" w:hAnsi="Cambria"/>
          <w:sz w:val="22"/>
          <w:szCs w:val="22"/>
        </w:rPr>
        <w:t>Department of Mechanical Engineering,</w:t>
      </w:r>
      <w:r w:rsidR="00992A6C">
        <w:rPr>
          <w:rFonts w:ascii="Cambria" w:hAnsi="Cambria"/>
          <w:sz w:val="22"/>
          <w:szCs w:val="22"/>
        </w:rPr>
        <w:t xml:space="preserve"> </w:t>
      </w:r>
      <w:proofErr w:type="spellStart"/>
      <w:r w:rsidR="00992A6C" w:rsidRPr="00992A6C">
        <w:rPr>
          <w:rFonts w:ascii="Cambria" w:hAnsi="Cambria"/>
          <w:sz w:val="22"/>
          <w:szCs w:val="22"/>
        </w:rPr>
        <w:t>Mahendra</w:t>
      </w:r>
      <w:proofErr w:type="spellEnd"/>
      <w:r w:rsidR="00992A6C" w:rsidRPr="00992A6C">
        <w:rPr>
          <w:rFonts w:ascii="Cambria" w:hAnsi="Cambria"/>
          <w:sz w:val="22"/>
          <w:szCs w:val="22"/>
        </w:rPr>
        <w:t xml:space="preserve"> Engineering College</w:t>
      </w:r>
    </w:p>
    <w:p w14:paraId="7088C304" w14:textId="77777777" w:rsidR="00516492" w:rsidRDefault="00516492">
      <w:pPr>
        <w:pStyle w:val="NoSpacing"/>
        <w:jc w:val="center"/>
        <w:rPr>
          <w:rFonts w:ascii="Cambria" w:hAnsi="Cambria"/>
        </w:rPr>
        <w:sectPr w:rsidR="00516492" w:rsidSect="004C0C4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4B7ABD2A" w14:textId="768D3A3E" w:rsidR="00B77E32" w:rsidRPr="000452F1" w:rsidRDefault="00516492" w:rsidP="001B686A">
      <w:pPr>
        <w:spacing w:line="240" w:lineRule="auto"/>
        <w:jc w:val="both"/>
        <w:rPr>
          <w:rFonts w:ascii="Times New Roman" w:eastAsia="MS Mincho" w:hAnsi="Times New Roman"/>
          <w:spacing w:val="-1"/>
          <w:sz w:val="20"/>
          <w:szCs w:val="20"/>
          <w:lang w:val="en-IN"/>
        </w:rPr>
      </w:pPr>
      <w:r w:rsidRPr="00992201">
        <w:rPr>
          <w:rFonts w:ascii="Times New Roman" w:hAnsi="Times New Roman"/>
          <w:b/>
          <w:sz w:val="24"/>
        </w:rPr>
        <w:t>Abstract -</w:t>
      </w:r>
      <w:r w:rsidRPr="00992201">
        <w:rPr>
          <w:rFonts w:ascii="Times New Roman" w:hAnsi="Times New Roman"/>
        </w:rPr>
        <w:t xml:space="preserve"> </w:t>
      </w:r>
      <w:r w:rsidR="00B77E32" w:rsidRPr="000452F1">
        <w:rPr>
          <w:rFonts w:ascii="Times New Roman" w:eastAsia="MS Mincho" w:hAnsi="Times New Roman"/>
          <w:spacing w:val="-1"/>
          <w:sz w:val="20"/>
          <w:szCs w:val="20"/>
          <w:lang w:val="en-IN"/>
        </w:rPr>
        <w:t>Cryogenics is the study of very low temperatures or the production of the same. Liquefied gases like liquid nitrogen and liquid oxygen are used in many cryogenic applications. The paper is all about Cryogenic Technology used in rocket’s engine for all its space missions &amp; it's applications. The USA invented the cryogenic engine, which has a long history involving many powerful countries, such as Russia, Japan, France, and others. One of the key components in NASA’s success in using the Saturn V rocket to travel to the Moon was the use of these extremely effective cryogenic engines, which first flew on the US Atlas-Centaur. A cryogenic engine contains fuel gases in cryogenic state (at very low temperature, around -150 degree). This allows concentration of high energy density in small volume. Cryogenic engine provides high energy per unit volume of fuel, which is necessary for the quick thrust in a rocket. Indian space research organization (ISRO) proved that it has mastered the launch of light and medium weight satellites (up to 2000 kg) using Polar satellite launching vehicle (PSLV) with high success rate. But for the launch of heavier satellites (i.e., GSAT series), India had to use expensive service provided by the French space agency. In this project we are going to test and analyze the performance of the valves which were being used in the cryogenic engine under different conditions. This can be performed with the help of ANSYS software which can give the detailed result of the performance of the different valves. In this project different types of valves are used to find out the best performing valve under various conditions.</w:t>
      </w:r>
    </w:p>
    <w:p w14:paraId="55CE1258" w14:textId="77777777" w:rsidR="00B77E32" w:rsidRPr="00B77E32" w:rsidRDefault="00B77E32" w:rsidP="00B77E32">
      <w:pPr>
        <w:jc w:val="both"/>
        <w:rPr>
          <w:rFonts w:ascii="Times New Roman" w:hAnsi="Times New Roman"/>
          <w:sz w:val="20"/>
          <w:szCs w:val="20"/>
        </w:rPr>
      </w:pPr>
    </w:p>
    <w:p w14:paraId="375718C6" w14:textId="14E3FE62"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B77E32" w:rsidRPr="00B77E32">
        <w:rPr>
          <w:rFonts w:ascii="Times New Roman" w:hAnsi="Times New Roman"/>
        </w:rPr>
        <w:t>-150 degree</w:t>
      </w:r>
      <w:r w:rsidR="00B77E32">
        <w:rPr>
          <w:rFonts w:ascii="Times New Roman" w:hAnsi="Times New Roman"/>
        </w:rPr>
        <w:t xml:space="preserve">, </w:t>
      </w:r>
      <w:r w:rsidR="00B77E32" w:rsidRPr="00B77E32">
        <w:rPr>
          <w:rFonts w:ascii="Times New Roman" w:hAnsi="Times New Roman"/>
        </w:rPr>
        <w:t>ANSYS software</w:t>
      </w:r>
      <w:r w:rsidR="00B77E32">
        <w:rPr>
          <w:rFonts w:ascii="Times New Roman" w:hAnsi="Times New Roman"/>
        </w:rPr>
        <w:t xml:space="preserve">, </w:t>
      </w:r>
      <w:r w:rsidR="00B77E32" w:rsidRPr="00B77E32">
        <w:rPr>
          <w:rFonts w:ascii="Times New Roman" w:hAnsi="Times New Roman"/>
        </w:rPr>
        <w:t>high energy</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4BFA0B99" w:rsidR="00516492" w:rsidRPr="00992201" w:rsidRDefault="00516492">
      <w:pPr>
        <w:pStyle w:val="NoSpacing"/>
        <w:jc w:val="both"/>
        <w:rPr>
          <w:rFonts w:ascii="Times New Roman" w:hAnsi="Times New Roman"/>
          <w:b/>
        </w:rPr>
      </w:pPr>
      <w:r w:rsidRPr="00992201">
        <w:rPr>
          <w:rFonts w:ascii="Times New Roman" w:hAnsi="Times New Roman"/>
          <w:b/>
        </w:rPr>
        <w:t>1.INTRODUCTION</w:t>
      </w:r>
    </w:p>
    <w:p w14:paraId="414ACABF" w14:textId="77777777" w:rsidR="00516492" w:rsidRPr="00992201" w:rsidRDefault="00516492">
      <w:pPr>
        <w:pStyle w:val="NoSpacing"/>
        <w:jc w:val="both"/>
        <w:rPr>
          <w:rFonts w:ascii="Times New Roman" w:hAnsi="Times New Roman"/>
          <w:b/>
        </w:rPr>
      </w:pPr>
    </w:p>
    <w:p w14:paraId="168FFE96" w14:textId="77777777" w:rsidR="00B77E32" w:rsidRPr="00B77E32" w:rsidRDefault="00B77E32" w:rsidP="001B686A">
      <w:pPr>
        <w:pStyle w:val="NoSpacing"/>
        <w:jc w:val="both"/>
        <w:rPr>
          <w:rFonts w:ascii="Times New Roman" w:eastAsia="MS Mincho" w:hAnsi="Times New Roman"/>
          <w:spacing w:val="-1"/>
          <w:lang w:val="en-IN"/>
        </w:rPr>
      </w:pPr>
      <w:r w:rsidRPr="00B77E32">
        <w:rPr>
          <w:rFonts w:ascii="Times New Roman" w:eastAsia="MS Mincho" w:hAnsi="Times New Roman"/>
          <w:spacing w:val="-1"/>
          <w:lang w:val="en-IN"/>
        </w:rPr>
        <w:t>A cryogenic Engine is an engine that uses in space vehicles that utilize cryogenics. The study of how materials behave and are produced at extremely low temperatures (Below -150 degrees Celsius) to lift and launch heavier objects into space is known as cryogenics. Recently, The CE20 cryogenic engine, built by the Indian Space Research Organization (ISRO) for the LVM3, formerly known as the GSLV-Mk3, has successfully undergone a hot test. In this article we are going to learn about the cryogenic engine, how it works, its fuel, uses, and advantages. Cryogenic derives from the Greek words “</w:t>
      </w:r>
      <w:proofErr w:type="spellStart"/>
      <w:r w:rsidRPr="00B77E32">
        <w:rPr>
          <w:rFonts w:ascii="Times New Roman" w:eastAsia="MS Mincho" w:hAnsi="Times New Roman"/>
          <w:spacing w:val="-1"/>
          <w:lang w:val="en-IN"/>
        </w:rPr>
        <w:t>Kyros</w:t>
      </w:r>
      <w:proofErr w:type="spellEnd"/>
      <w:r w:rsidRPr="00B77E32">
        <w:rPr>
          <w:rFonts w:ascii="Times New Roman" w:eastAsia="MS Mincho" w:hAnsi="Times New Roman"/>
          <w:spacing w:val="-1"/>
          <w:lang w:val="en-IN"/>
        </w:rPr>
        <w:t xml:space="preserve">” (cold or freezing) and “gene” (burn or produced). A cryogenic engine is a rocket engine that uses a cryogenic fuel and oxidizer, meaning that both components are liquefied gases that are kept at extremely low temperatures. The process of using rocket propellants </w:t>
      </w:r>
      <w:r w:rsidRPr="00B77E32">
        <w:rPr>
          <w:rFonts w:ascii="Times New Roman" w:eastAsia="MS Mincho" w:hAnsi="Times New Roman"/>
          <w:spacing w:val="-1"/>
          <w:lang w:val="en-IN"/>
        </w:rPr>
        <w:t xml:space="preserve">at a cryogenic temperature is known as cryogenic technology. Due to the use of propellants at extremely low temperatures, cryogenic rockets are technically a much more complex system than solid or liquid propellant (stored on earth) stages. However, a cryogenic engine is more effective and produces more force per kilogram of cryogenic propellant used than other types of propellants, such as solid and liquid propellant rocket engines. In the 20th century, the Indian Space Research Organization also experimented with this technology. The Indian Space Research Organization (ISRO) has successfully completed the hot test of the CE20 cryogenic engine, which was developed domestically for LVM3, formerly known as the GSLV-Mk3, despite frequent failure and a lack of technological support from other developed Countries. The space agency claims that the LVM3’s CE20 cryogenic engine was developed domestically. On November 9, at </w:t>
      </w:r>
      <w:proofErr w:type="spellStart"/>
      <w:r w:rsidRPr="00B77E32">
        <w:rPr>
          <w:rFonts w:ascii="Times New Roman" w:eastAsia="MS Mincho" w:hAnsi="Times New Roman"/>
          <w:spacing w:val="-1"/>
          <w:lang w:val="en-IN"/>
        </w:rPr>
        <w:t>Mahendragiri</w:t>
      </w:r>
      <w:proofErr w:type="spellEnd"/>
      <w:r w:rsidRPr="00B77E32">
        <w:rPr>
          <w:rFonts w:ascii="Times New Roman" w:eastAsia="MS Mincho" w:hAnsi="Times New Roman"/>
          <w:spacing w:val="-1"/>
          <w:lang w:val="en-IN"/>
        </w:rPr>
        <w:t xml:space="preserve"> in Tamil Nadu, it underwent a successful hot test with an increased thrust level of 21.8.</w:t>
      </w:r>
    </w:p>
    <w:p w14:paraId="5059245D" w14:textId="77777777" w:rsidR="00516492" w:rsidRPr="00992201" w:rsidRDefault="00516492">
      <w:pPr>
        <w:pStyle w:val="NoSpacing"/>
        <w:jc w:val="both"/>
        <w:rPr>
          <w:rFonts w:ascii="Times New Roman" w:hAnsi="Times New Roman"/>
          <w:sz w:val="20"/>
          <w:szCs w:val="20"/>
        </w:rPr>
      </w:pPr>
    </w:p>
    <w:p w14:paraId="38B2FE9F" w14:textId="4C5EAB38" w:rsidR="00A4205A" w:rsidRDefault="00A4205A" w:rsidP="00A4205A">
      <w:pPr>
        <w:pStyle w:val="BodyText"/>
        <w:spacing w:before="155" w:line="240" w:lineRule="auto"/>
        <w:ind w:right="158" w:firstLine="0"/>
        <w:jc w:val="left"/>
        <w:rPr>
          <w:b/>
          <w:bCs/>
        </w:rPr>
      </w:pPr>
      <w:r>
        <w:rPr>
          <w:b/>
          <w:bCs/>
        </w:rPr>
        <w:t>2.</w:t>
      </w:r>
      <w:r w:rsidRPr="0027601C">
        <w:rPr>
          <w:rFonts w:eastAsia="Calibri"/>
          <w:b/>
          <w:spacing w:val="0"/>
          <w:sz w:val="22"/>
          <w:szCs w:val="22"/>
        </w:rPr>
        <w:t>ANALYSIS AND WORKING OF CRYOGENIC BALL VALVE</w:t>
      </w:r>
    </w:p>
    <w:p w14:paraId="05F54936" w14:textId="03E3CC86" w:rsidR="00FD6416" w:rsidRDefault="00FD6416" w:rsidP="00FD6416">
      <w:pPr>
        <w:adjustRightInd w:val="0"/>
        <w:spacing w:line="240" w:lineRule="auto"/>
        <w:jc w:val="both"/>
        <w:rPr>
          <w:rFonts w:ascii="Times New Roman" w:hAnsi="Times New Roman"/>
          <w:sz w:val="20"/>
          <w:szCs w:val="20"/>
        </w:rPr>
      </w:pPr>
      <w:r w:rsidRPr="00FD6416">
        <w:rPr>
          <w:rFonts w:ascii="Times New Roman" w:hAnsi="Times New Roman"/>
          <w:sz w:val="20"/>
          <w:szCs w:val="20"/>
        </w:rPr>
        <w:t>The result of the finite element modeling of a 12-inch cryogenic ball valve using ANSYS, which is an exclusive item of software for finite element analysis, and ANSYS, which is a commercial FEA software for structural analysis and evaluation. In order to conduct the optimal simulation of a real 12-inch cryogenic ball valve with the FEA model, a tetrahedron solid element was used and the solid45, which is an element for isotropic materials. The solid elements have an average size of 9mm and comprise 609,706 elements and 135,396 nodes. The x, y, and z axes were defined to represent the lateral, longitudinal and vertical coordinates, respectively. The material of the valve was stainless steel A351-CF3. One pipe joint was fixed and the other was assumed to be movable in the direction of flow. The internal pressure and temperature were assumed to be 1.68kgf/mm2 and -196, respectively. The external temperature was assumed to be 20. Figure shows the result of the thermal analysis at the normal operating temperature, wherein the maximum stress of 23.9kgf/mm2 appears at the center of the ball.</w:t>
      </w:r>
    </w:p>
    <w:p w14:paraId="02C3457E" w14:textId="77777777" w:rsidR="00F55958" w:rsidRDefault="00F55958" w:rsidP="00F55958">
      <w:pPr>
        <w:adjustRightInd w:val="0"/>
        <w:spacing w:line="360" w:lineRule="auto"/>
        <w:jc w:val="center"/>
        <w:rPr>
          <w:sz w:val="28"/>
          <w:szCs w:val="28"/>
        </w:rPr>
      </w:pPr>
      <w:r>
        <w:rPr>
          <w:noProof/>
          <w:sz w:val="28"/>
          <w:szCs w:val="28"/>
        </w:rPr>
        <w:drawing>
          <wp:inline distT="0" distB="0" distL="0" distR="0" wp14:anchorId="55CC1883" wp14:editId="01D05681">
            <wp:extent cx="800100" cy="10899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0756" cy="1104449"/>
                    </a:xfrm>
                    <a:prstGeom prst="rect">
                      <a:avLst/>
                    </a:prstGeom>
                    <a:noFill/>
                    <a:ln>
                      <a:noFill/>
                    </a:ln>
                  </pic:spPr>
                </pic:pic>
              </a:graphicData>
            </a:graphic>
          </wp:inline>
        </w:drawing>
      </w:r>
      <w:r>
        <w:rPr>
          <w:noProof/>
          <w:sz w:val="28"/>
          <w:szCs w:val="28"/>
        </w:rPr>
        <w:drawing>
          <wp:inline distT="0" distB="0" distL="0" distR="0" wp14:anchorId="3CA6E32D" wp14:editId="5902E15B">
            <wp:extent cx="743722" cy="10953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5736" cy="1113070"/>
                    </a:xfrm>
                    <a:prstGeom prst="rect">
                      <a:avLst/>
                    </a:prstGeom>
                    <a:noFill/>
                    <a:ln>
                      <a:noFill/>
                    </a:ln>
                  </pic:spPr>
                </pic:pic>
              </a:graphicData>
            </a:graphic>
          </wp:inline>
        </w:drawing>
      </w:r>
    </w:p>
    <w:p w14:paraId="74FE41C9" w14:textId="7692C868" w:rsidR="00F55958" w:rsidRPr="00F55958" w:rsidRDefault="00F55958" w:rsidP="00F55958">
      <w:pPr>
        <w:adjustRightInd w:val="0"/>
        <w:spacing w:line="360" w:lineRule="auto"/>
        <w:jc w:val="center"/>
        <w:rPr>
          <w:rFonts w:ascii="Times New Roman" w:hAnsi="Times New Roman"/>
          <w:sz w:val="20"/>
          <w:szCs w:val="20"/>
        </w:rPr>
      </w:pPr>
      <w:r w:rsidRPr="00F55958">
        <w:rPr>
          <w:rFonts w:ascii="Times New Roman" w:hAnsi="Times New Roman"/>
          <w:b/>
          <w:bCs/>
          <w:sz w:val="20"/>
          <w:szCs w:val="20"/>
        </w:rPr>
        <w:t xml:space="preserve">Fig 1 </w:t>
      </w:r>
      <w:r w:rsidRPr="00F55958">
        <w:rPr>
          <w:rFonts w:ascii="Times New Roman" w:hAnsi="Times New Roman"/>
          <w:sz w:val="20"/>
          <w:szCs w:val="20"/>
        </w:rPr>
        <w:t>Result of finite element modeling</w:t>
      </w:r>
    </w:p>
    <w:p w14:paraId="7C52514B" w14:textId="77777777" w:rsidR="00F55958" w:rsidRPr="00A4205A" w:rsidRDefault="00F55958" w:rsidP="00F55958">
      <w:pPr>
        <w:pStyle w:val="BodyText"/>
        <w:spacing w:before="155" w:line="240" w:lineRule="auto"/>
        <w:ind w:right="158" w:firstLine="0"/>
        <w:rPr>
          <w:rFonts w:eastAsia="Calibri"/>
          <w:b/>
          <w:spacing w:val="0"/>
          <w:sz w:val="22"/>
          <w:szCs w:val="22"/>
        </w:rPr>
      </w:pPr>
      <w:r w:rsidRPr="00A4205A">
        <w:rPr>
          <w:rFonts w:eastAsia="Calibri"/>
          <w:b/>
          <w:spacing w:val="0"/>
          <w:sz w:val="22"/>
          <w:szCs w:val="22"/>
        </w:rPr>
        <w:lastRenderedPageBreak/>
        <w:t>Shock proof analysis</w:t>
      </w:r>
    </w:p>
    <w:p w14:paraId="7D059697" w14:textId="077F949D" w:rsidR="00F55958" w:rsidRPr="00F55958" w:rsidRDefault="00F55958" w:rsidP="00F55958">
      <w:pPr>
        <w:adjustRightInd w:val="0"/>
        <w:spacing w:line="240" w:lineRule="auto"/>
        <w:jc w:val="both"/>
        <w:rPr>
          <w:rFonts w:ascii="Times New Roman" w:hAnsi="Times New Roman"/>
          <w:sz w:val="20"/>
          <w:szCs w:val="20"/>
        </w:rPr>
      </w:pPr>
      <w:r w:rsidRPr="00F55958">
        <w:rPr>
          <w:rFonts w:ascii="Times New Roman" w:hAnsi="Times New Roman"/>
          <w:sz w:val="20"/>
          <w:szCs w:val="20"/>
        </w:rPr>
        <w:t xml:space="preserve">The finite element modeling and its boundary conditions were conducted under the same conditions as those established for the thermal stress analysis, added with the conditions for earthquake-proof. The load conditions were classified into the empty weight of the device, internal pressure, temperature, Operating Basis Earthquake (OBE), and Safety Shutdown Earthquake (SSE). The OBE is an earthquake that does not force the LNG facility to stop operation, on the assumption that it will occur five times during the lifespan of the facilities. Therefore, the maximum stress exerted under an OBE is less than the elastic limit. The SSE, however, is strong earthquake that may occur once throughout the lifespan of the facility. In this study, the device was applied with maximum acceleration in the x, y, and z directions, as presented in Table 1. The cases of the OBE and SSE include the earthquake accelerations in the vertical and horizontal directions, which are 2.0g, including the device weight, and 1.5g, in the vertical and x-y directions respectively. In this study, the loading conditions of an SSE were applied to obtain a conservative result. </w:t>
      </w:r>
      <w:r w:rsidR="005017F6" w:rsidRPr="00F55958">
        <w:rPr>
          <w:rFonts w:ascii="Times New Roman" w:hAnsi="Times New Roman"/>
          <w:sz w:val="20"/>
          <w:szCs w:val="20"/>
        </w:rPr>
        <w:t>Figure shows</w:t>
      </w:r>
      <w:r w:rsidRPr="00F55958">
        <w:rPr>
          <w:rFonts w:ascii="Times New Roman" w:hAnsi="Times New Roman"/>
          <w:sz w:val="20"/>
          <w:szCs w:val="20"/>
        </w:rPr>
        <w:t xml:space="preserve"> the results of the earthquake-proof analysis taking an earthquake into consideration. A maximum stress of 25.3kgf/mm2 was generated at the center of the ball, like the figure obtained when the earthquake was not considered.</w:t>
      </w:r>
    </w:p>
    <w:p w14:paraId="57280B3C" w14:textId="6A572F4F" w:rsidR="00F55958" w:rsidRDefault="00F55958" w:rsidP="00F55958">
      <w:pPr>
        <w:adjustRightInd w:val="0"/>
        <w:spacing w:line="360" w:lineRule="auto"/>
        <w:jc w:val="center"/>
        <w:rPr>
          <w:sz w:val="28"/>
          <w:szCs w:val="28"/>
        </w:rPr>
      </w:pPr>
      <w:r>
        <w:rPr>
          <w:noProof/>
          <w:sz w:val="28"/>
          <w:szCs w:val="28"/>
        </w:rPr>
        <w:drawing>
          <wp:inline distT="0" distB="0" distL="0" distR="0" wp14:anchorId="5802DACF" wp14:editId="1A18F40D">
            <wp:extent cx="828675" cy="1194834"/>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1211" cy="1198490"/>
                    </a:xfrm>
                    <a:prstGeom prst="rect">
                      <a:avLst/>
                    </a:prstGeom>
                    <a:noFill/>
                    <a:ln>
                      <a:noFill/>
                    </a:ln>
                  </pic:spPr>
                </pic:pic>
              </a:graphicData>
            </a:graphic>
          </wp:inline>
        </w:drawing>
      </w:r>
      <w:r>
        <w:rPr>
          <w:noProof/>
          <w:sz w:val="28"/>
          <w:szCs w:val="28"/>
        </w:rPr>
        <w:drawing>
          <wp:inline distT="0" distB="0" distL="0" distR="0" wp14:anchorId="0091098D" wp14:editId="4D90464C">
            <wp:extent cx="800100" cy="1162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0641" cy="1177963"/>
                    </a:xfrm>
                    <a:prstGeom prst="rect">
                      <a:avLst/>
                    </a:prstGeom>
                    <a:noFill/>
                    <a:ln>
                      <a:noFill/>
                    </a:ln>
                  </pic:spPr>
                </pic:pic>
              </a:graphicData>
            </a:graphic>
          </wp:inline>
        </w:drawing>
      </w:r>
    </w:p>
    <w:p w14:paraId="5529F1DE" w14:textId="59ACBDDB" w:rsidR="00F55958" w:rsidRPr="00F55958" w:rsidRDefault="00F55958" w:rsidP="00F55958">
      <w:pPr>
        <w:jc w:val="center"/>
        <w:rPr>
          <w:rFonts w:ascii="Times New Roman" w:hAnsi="Times New Roman"/>
          <w:sz w:val="20"/>
          <w:szCs w:val="20"/>
        </w:rPr>
      </w:pPr>
      <w:r w:rsidRPr="00F55958">
        <w:rPr>
          <w:rFonts w:ascii="Times New Roman" w:hAnsi="Times New Roman"/>
          <w:b/>
          <w:bCs/>
          <w:sz w:val="20"/>
          <w:szCs w:val="20"/>
        </w:rPr>
        <w:t>Fig 3</w:t>
      </w:r>
      <w:r w:rsidRPr="00F55958">
        <w:rPr>
          <w:rFonts w:ascii="Times New Roman" w:hAnsi="Times New Roman"/>
          <w:sz w:val="20"/>
          <w:szCs w:val="20"/>
        </w:rPr>
        <w:t xml:space="preserve"> Result of Shock proof </w:t>
      </w:r>
      <w:r w:rsidR="002B1428" w:rsidRPr="00F55958">
        <w:rPr>
          <w:rFonts w:ascii="Times New Roman" w:hAnsi="Times New Roman"/>
          <w:sz w:val="20"/>
          <w:szCs w:val="20"/>
        </w:rPr>
        <w:t>analysis</w:t>
      </w:r>
    </w:p>
    <w:p w14:paraId="798F2967" w14:textId="77777777" w:rsidR="00516492" w:rsidRPr="00992201" w:rsidRDefault="00516492">
      <w:pPr>
        <w:pStyle w:val="NoSpacing"/>
        <w:jc w:val="both"/>
        <w:rPr>
          <w:rFonts w:ascii="Times New Roman" w:hAnsi="Times New Roman"/>
          <w:sz w:val="20"/>
          <w:szCs w:val="20"/>
        </w:rPr>
      </w:pPr>
    </w:p>
    <w:p w14:paraId="04345021" w14:textId="442BFB04" w:rsidR="00992201" w:rsidRDefault="002B1428">
      <w:pPr>
        <w:pStyle w:val="NoSpacing"/>
        <w:jc w:val="both"/>
        <w:rPr>
          <w:rFonts w:ascii="Times New Roman" w:hAnsi="Times New Roman"/>
          <w:b/>
          <w:sz w:val="20"/>
          <w:szCs w:val="20"/>
        </w:rPr>
      </w:pPr>
      <w:r>
        <w:rPr>
          <w:noProof/>
        </w:rPr>
        <w:drawing>
          <wp:inline distT="0" distB="0" distL="0" distR="0" wp14:anchorId="66499FE4" wp14:editId="7E08FC32">
            <wp:extent cx="3185795" cy="103886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8"/>
                    <a:stretch>
                      <a:fillRect/>
                    </a:stretch>
                  </pic:blipFill>
                  <pic:spPr>
                    <a:xfrm>
                      <a:off x="0" y="0"/>
                      <a:ext cx="3185795" cy="1038860"/>
                    </a:xfrm>
                    <a:prstGeom prst="rect">
                      <a:avLst/>
                    </a:prstGeom>
                  </pic:spPr>
                </pic:pic>
              </a:graphicData>
            </a:graphic>
          </wp:inline>
        </w:drawing>
      </w:r>
    </w:p>
    <w:p w14:paraId="26690979" w14:textId="77777777" w:rsidR="00A4205A" w:rsidRDefault="002B1428" w:rsidP="00A4205A">
      <w:pPr>
        <w:jc w:val="center"/>
        <w:rPr>
          <w:rFonts w:ascii="Times New Roman" w:hAnsi="Times New Roman"/>
          <w:sz w:val="20"/>
          <w:szCs w:val="20"/>
        </w:rPr>
      </w:pPr>
      <w:r w:rsidRPr="002B1428">
        <w:rPr>
          <w:rFonts w:ascii="Times New Roman" w:hAnsi="Times New Roman"/>
          <w:b/>
          <w:bCs/>
          <w:sz w:val="20"/>
          <w:szCs w:val="20"/>
        </w:rPr>
        <w:t xml:space="preserve">Table 1 </w:t>
      </w:r>
      <w:r w:rsidRPr="002B1428">
        <w:rPr>
          <w:rFonts w:ascii="Times New Roman" w:hAnsi="Times New Roman"/>
          <w:sz w:val="20"/>
          <w:szCs w:val="20"/>
        </w:rPr>
        <w:t>Seismic load condition for OBE and SSE</w:t>
      </w:r>
    </w:p>
    <w:p w14:paraId="3F82F1BD" w14:textId="4B2A075B" w:rsidR="00A4205A" w:rsidRPr="00A4205A" w:rsidRDefault="00A4205A" w:rsidP="00A4205A">
      <w:pPr>
        <w:rPr>
          <w:rFonts w:ascii="Times New Roman" w:hAnsi="Times New Roman"/>
          <w:sz w:val="20"/>
          <w:szCs w:val="20"/>
        </w:rPr>
      </w:pPr>
      <w:r>
        <w:rPr>
          <w:b/>
          <w:bCs/>
        </w:rPr>
        <w:t xml:space="preserve"> </w:t>
      </w:r>
      <w:r w:rsidRPr="00A4205A">
        <w:rPr>
          <w:rFonts w:ascii="Times New Roman" w:hAnsi="Times New Roman"/>
          <w:b/>
          <w:bCs/>
        </w:rPr>
        <w:t>Stress analysis</w:t>
      </w:r>
    </w:p>
    <w:p w14:paraId="6FC9249E" w14:textId="6994464A" w:rsidR="00A4205A" w:rsidRPr="00A4205A" w:rsidRDefault="00A4205A" w:rsidP="00A4205A">
      <w:pPr>
        <w:adjustRightInd w:val="0"/>
        <w:spacing w:line="240" w:lineRule="auto"/>
        <w:jc w:val="both"/>
        <w:rPr>
          <w:rFonts w:ascii="Times New Roman" w:hAnsi="Times New Roman"/>
          <w:sz w:val="20"/>
          <w:szCs w:val="20"/>
        </w:rPr>
      </w:pPr>
      <w:r w:rsidRPr="00A4205A">
        <w:rPr>
          <w:rFonts w:ascii="Times New Roman" w:hAnsi="Times New Roman"/>
          <w:sz w:val="20"/>
          <w:szCs w:val="20"/>
        </w:rPr>
        <w:t>In general, the most important factor to be considered in designing a cryogenic valve is to obtain sufficient strength against internal pressure. This is the most important factor in the design of the pressure vessels; a valve body cannot be designed without careful</w:t>
      </w:r>
      <w:r>
        <w:rPr>
          <w:rFonts w:ascii="Times New Roman" w:hAnsi="Times New Roman"/>
          <w:sz w:val="20"/>
          <w:szCs w:val="20"/>
        </w:rPr>
        <w:t xml:space="preserve"> </w:t>
      </w:r>
      <w:r w:rsidRPr="00A4205A">
        <w:rPr>
          <w:rFonts w:ascii="Times New Roman" w:hAnsi="Times New Roman"/>
          <w:sz w:val="20"/>
          <w:szCs w:val="20"/>
        </w:rPr>
        <w:t>consideration of the structural strength. In this study, the structural strength, contraction according to the valve configuration, and heat transfer with the extremely low temperature of LNG were analyzed and designed by simulation of the valve body.</w:t>
      </w:r>
    </w:p>
    <w:p w14:paraId="65F2B144" w14:textId="77777777" w:rsidR="00992201" w:rsidRDefault="00992201">
      <w:pPr>
        <w:pStyle w:val="NoSpacing"/>
        <w:jc w:val="both"/>
        <w:rPr>
          <w:rFonts w:ascii="Times New Roman" w:hAnsi="Times New Roman"/>
          <w:b/>
          <w:sz w:val="20"/>
          <w:szCs w:val="20"/>
        </w:rPr>
      </w:pPr>
    </w:p>
    <w:p w14:paraId="2A876F25" w14:textId="5C7B9B3B" w:rsidR="00992201" w:rsidRDefault="00992201">
      <w:pPr>
        <w:pStyle w:val="NoSpacing"/>
        <w:jc w:val="both"/>
        <w:rPr>
          <w:rFonts w:ascii="Times New Roman" w:hAnsi="Times New Roman"/>
          <w:b/>
          <w:sz w:val="20"/>
          <w:szCs w:val="20"/>
        </w:rPr>
      </w:pPr>
    </w:p>
    <w:p w14:paraId="0CFF1781" w14:textId="31356703" w:rsidR="00A4205A" w:rsidRDefault="00A4205A">
      <w:pPr>
        <w:pStyle w:val="NoSpacing"/>
        <w:jc w:val="both"/>
        <w:rPr>
          <w:rFonts w:ascii="Times New Roman" w:hAnsi="Times New Roman"/>
          <w:b/>
          <w:sz w:val="20"/>
          <w:szCs w:val="20"/>
        </w:rPr>
      </w:pPr>
    </w:p>
    <w:p w14:paraId="68BDABF0" w14:textId="4F7A0BD3" w:rsidR="00A4205A" w:rsidRDefault="00A4205A">
      <w:pPr>
        <w:pStyle w:val="NoSpacing"/>
        <w:jc w:val="both"/>
        <w:rPr>
          <w:rFonts w:ascii="Times New Roman" w:hAnsi="Times New Roman"/>
          <w:b/>
          <w:sz w:val="20"/>
          <w:szCs w:val="20"/>
        </w:rPr>
      </w:pPr>
    </w:p>
    <w:p w14:paraId="18247E3D" w14:textId="6E0B4D04" w:rsidR="00A4205A" w:rsidRDefault="00A4205A" w:rsidP="00A4205A">
      <w:pPr>
        <w:pStyle w:val="NoSpacing"/>
        <w:jc w:val="center"/>
        <w:rPr>
          <w:rFonts w:ascii="Times New Roman" w:hAnsi="Times New Roman"/>
          <w:b/>
          <w:sz w:val="20"/>
          <w:szCs w:val="20"/>
        </w:rPr>
      </w:pPr>
      <w:r w:rsidRPr="002E74C8">
        <w:rPr>
          <w:noProof/>
        </w:rPr>
        <w:drawing>
          <wp:inline distT="0" distB="0" distL="0" distR="0" wp14:anchorId="4296876B" wp14:editId="6F5749E0">
            <wp:extent cx="2360016" cy="2276475"/>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1331" cy="2316328"/>
                    </a:xfrm>
                    <a:prstGeom prst="rect">
                      <a:avLst/>
                    </a:prstGeom>
                    <a:noFill/>
                    <a:ln>
                      <a:noFill/>
                    </a:ln>
                  </pic:spPr>
                </pic:pic>
              </a:graphicData>
            </a:graphic>
          </wp:inline>
        </w:drawing>
      </w:r>
    </w:p>
    <w:p w14:paraId="18719EF7" w14:textId="59EC334F" w:rsidR="00A4205A" w:rsidRDefault="00A4205A">
      <w:pPr>
        <w:pStyle w:val="NoSpacing"/>
        <w:jc w:val="both"/>
        <w:rPr>
          <w:rFonts w:ascii="Times New Roman" w:hAnsi="Times New Roman"/>
          <w:b/>
          <w:sz w:val="20"/>
          <w:szCs w:val="20"/>
        </w:rPr>
      </w:pPr>
    </w:p>
    <w:p w14:paraId="49A382F9" w14:textId="548C669A" w:rsidR="00A4205A" w:rsidRDefault="00A4205A" w:rsidP="00A4205A">
      <w:pPr>
        <w:pStyle w:val="NoSpacing"/>
        <w:jc w:val="center"/>
        <w:rPr>
          <w:rFonts w:ascii="Times New Roman" w:hAnsi="Times New Roman"/>
          <w:b/>
          <w:sz w:val="20"/>
          <w:szCs w:val="20"/>
        </w:rPr>
      </w:pPr>
      <w:r w:rsidRPr="00F55958">
        <w:rPr>
          <w:rFonts w:ascii="Times New Roman" w:hAnsi="Times New Roman"/>
          <w:b/>
          <w:bCs/>
          <w:sz w:val="20"/>
          <w:szCs w:val="20"/>
        </w:rPr>
        <w:t xml:space="preserve">Fig </w:t>
      </w:r>
      <w:r>
        <w:rPr>
          <w:rFonts w:ascii="Times New Roman" w:hAnsi="Times New Roman"/>
          <w:b/>
          <w:bCs/>
          <w:sz w:val="20"/>
          <w:szCs w:val="20"/>
        </w:rPr>
        <w:t xml:space="preserve">4 </w:t>
      </w:r>
      <w:r w:rsidRPr="00A4205A">
        <w:rPr>
          <w:rFonts w:ascii="Times New Roman" w:eastAsia="Times New Roman" w:hAnsi="Times New Roman"/>
          <w:sz w:val="20"/>
          <w:szCs w:val="20"/>
        </w:rPr>
        <w:t>Analysis of Body</w:t>
      </w:r>
    </w:p>
    <w:p w14:paraId="01647686" w14:textId="09656675" w:rsidR="00D505A8" w:rsidRPr="00992201" w:rsidRDefault="00D505A8">
      <w:pPr>
        <w:pStyle w:val="NoSpacing"/>
        <w:jc w:val="both"/>
        <w:rPr>
          <w:rFonts w:ascii="Times New Roman" w:hAnsi="Times New Roman"/>
          <w:sz w:val="20"/>
          <w:szCs w:val="20"/>
        </w:rPr>
      </w:pPr>
    </w:p>
    <w:p w14:paraId="0623AE54"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21E3701C" w14:textId="77777777" w:rsidR="00516492" w:rsidRPr="00992201" w:rsidRDefault="00516492">
      <w:pPr>
        <w:pStyle w:val="NoSpacing"/>
        <w:jc w:val="both"/>
        <w:rPr>
          <w:rFonts w:ascii="Times New Roman" w:hAnsi="Times New Roman"/>
          <w:b/>
        </w:rPr>
      </w:pPr>
    </w:p>
    <w:p w14:paraId="616DB551" w14:textId="77777777" w:rsidR="00A4205A" w:rsidRPr="00A4205A" w:rsidRDefault="00A4205A" w:rsidP="00A4205A">
      <w:pPr>
        <w:adjustRightInd w:val="0"/>
        <w:spacing w:line="240" w:lineRule="auto"/>
        <w:jc w:val="both"/>
        <w:rPr>
          <w:rFonts w:ascii="Times New Roman" w:hAnsi="Times New Roman"/>
          <w:sz w:val="20"/>
          <w:szCs w:val="20"/>
        </w:rPr>
      </w:pPr>
      <w:r w:rsidRPr="00A4205A">
        <w:rPr>
          <w:rFonts w:ascii="Times New Roman" w:hAnsi="Times New Roman"/>
          <w:sz w:val="20"/>
          <w:szCs w:val="20"/>
        </w:rPr>
        <w:t xml:space="preserve">In order to examine the performance characteristics of the parts of high-pressure, cryogenic ball valves, numerical analyses of the strength and thermal shock were conducted, and the seat structure was investigated and tested. The following conclusion was obtained. </w:t>
      </w:r>
    </w:p>
    <w:p w14:paraId="48D1DDE2" w14:textId="77777777" w:rsidR="00A4205A" w:rsidRPr="00A4205A" w:rsidRDefault="00A4205A" w:rsidP="00A4205A">
      <w:pPr>
        <w:adjustRightInd w:val="0"/>
        <w:spacing w:line="240" w:lineRule="auto"/>
        <w:jc w:val="both"/>
        <w:rPr>
          <w:rFonts w:ascii="Times New Roman" w:hAnsi="Times New Roman"/>
          <w:sz w:val="20"/>
          <w:szCs w:val="20"/>
        </w:rPr>
      </w:pPr>
      <w:r w:rsidRPr="00A4205A">
        <w:rPr>
          <w:rFonts w:ascii="Times New Roman" w:hAnsi="Times New Roman"/>
          <w:sz w:val="20"/>
          <w:szCs w:val="20"/>
        </w:rPr>
        <w:t>1. According to the thermal stress analysis conducted at high pressure and very low temperature, a maximum stress of 23.9kgf/mm2 occurred at the center of the ball.</w:t>
      </w:r>
    </w:p>
    <w:p w14:paraId="363A11CD" w14:textId="77777777" w:rsidR="00A4205A" w:rsidRPr="00A4205A" w:rsidRDefault="00A4205A" w:rsidP="00A4205A">
      <w:pPr>
        <w:adjustRightInd w:val="0"/>
        <w:spacing w:line="240" w:lineRule="auto"/>
        <w:jc w:val="both"/>
        <w:rPr>
          <w:rFonts w:ascii="Times New Roman" w:hAnsi="Times New Roman"/>
          <w:sz w:val="20"/>
          <w:szCs w:val="20"/>
        </w:rPr>
      </w:pPr>
      <w:r w:rsidRPr="00A4205A">
        <w:rPr>
          <w:rFonts w:ascii="Times New Roman" w:hAnsi="Times New Roman"/>
          <w:sz w:val="20"/>
          <w:szCs w:val="20"/>
        </w:rPr>
        <w:t>2. The resistance against earthquake was analyzed at a maximum acceleration of 2.0g in the vertical direction (z axis), including the self-weight, and 1.5g in the x and y axes, at high pressure and very low temperature, to obtain a maximum stress of 25.3kgf/mm2 at the center of the ball.</w:t>
      </w:r>
    </w:p>
    <w:p w14:paraId="6CC9B21F" w14:textId="77777777" w:rsidR="00A4205A" w:rsidRPr="00A4205A" w:rsidRDefault="00A4205A" w:rsidP="00A4205A">
      <w:pPr>
        <w:adjustRightInd w:val="0"/>
        <w:spacing w:line="240" w:lineRule="auto"/>
        <w:jc w:val="both"/>
        <w:rPr>
          <w:rFonts w:ascii="Times New Roman" w:hAnsi="Times New Roman"/>
          <w:sz w:val="20"/>
          <w:szCs w:val="20"/>
        </w:rPr>
      </w:pPr>
      <w:r w:rsidRPr="00A4205A">
        <w:rPr>
          <w:rFonts w:ascii="Times New Roman" w:hAnsi="Times New Roman"/>
          <w:sz w:val="20"/>
          <w:szCs w:val="20"/>
        </w:rPr>
        <w:t>3. The flow characteristics of the ball valve were analyzed with inlet and outlet pressures of 168kg/cm2 and 80kg/cm2, respectively, to obtain the velocity distribution and eddy flow of LNG according to the valve position.</w:t>
      </w:r>
    </w:p>
    <w:p w14:paraId="10C34880" w14:textId="77777777" w:rsidR="00A4205A" w:rsidRPr="00A4205A" w:rsidRDefault="00A4205A" w:rsidP="00A4205A">
      <w:pPr>
        <w:adjustRightInd w:val="0"/>
        <w:spacing w:line="240" w:lineRule="auto"/>
        <w:jc w:val="both"/>
        <w:rPr>
          <w:rFonts w:ascii="Times New Roman" w:hAnsi="Times New Roman"/>
          <w:sz w:val="20"/>
          <w:szCs w:val="20"/>
        </w:rPr>
      </w:pPr>
      <w:r w:rsidRPr="00A4205A">
        <w:rPr>
          <w:rFonts w:ascii="Times New Roman" w:hAnsi="Times New Roman"/>
          <w:sz w:val="20"/>
          <w:szCs w:val="20"/>
        </w:rPr>
        <w:t>4. The design of the constituent parts of the ball valve, including the body, seat, bonnet, ball and spring, were optimized.</w:t>
      </w:r>
    </w:p>
    <w:p w14:paraId="2EC10615" w14:textId="77777777" w:rsidR="00A4205A" w:rsidRPr="00A4205A" w:rsidRDefault="00A4205A" w:rsidP="00A4205A">
      <w:pPr>
        <w:adjustRightInd w:val="0"/>
        <w:spacing w:line="240" w:lineRule="auto"/>
        <w:jc w:val="both"/>
        <w:rPr>
          <w:rFonts w:ascii="Times New Roman" w:hAnsi="Times New Roman"/>
          <w:sz w:val="20"/>
          <w:szCs w:val="20"/>
        </w:rPr>
      </w:pPr>
      <w:r w:rsidRPr="00A4205A">
        <w:rPr>
          <w:rFonts w:ascii="Times New Roman" w:hAnsi="Times New Roman"/>
          <w:sz w:val="20"/>
          <w:szCs w:val="20"/>
        </w:rPr>
        <w:t>5. In this study, a high-pressure, cryogenic ball valve that can achieve zero leakage was designed.</w:t>
      </w:r>
    </w:p>
    <w:p w14:paraId="0ADDEEA1" w14:textId="77777777" w:rsidR="00516492" w:rsidRPr="00992201" w:rsidRDefault="00516492">
      <w:pPr>
        <w:pStyle w:val="NoSpacing"/>
        <w:jc w:val="both"/>
        <w:rPr>
          <w:rFonts w:ascii="Times New Roman" w:hAnsi="Times New Roman"/>
          <w:sz w:val="20"/>
          <w:szCs w:val="20"/>
        </w:rPr>
      </w:pPr>
    </w:p>
    <w:p w14:paraId="371B07DC" w14:textId="77777777" w:rsidR="00A4205A" w:rsidRDefault="00A4205A">
      <w:pPr>
        <w:pStyle w:val="NoSpacing"/>
        <w:jc w:val="both"/>
        <w:rPr>
          <w:rFonts w:ascii="Times New Roman" w:hAnsi="Times New Roman"/>
          <w:b/>
        </w:rPr>
      </w:pPr>
    </w:p>
    <w:p w14:paraId="37DCBD2A" w14:textId="77777777" w:rsidR="00A4205A" w:rsidRDefault="00A4205A">
      <w:pPr>
        <w:pStyle w:val="NoSpacing"/>
        <w:jc w:val="both"/>
        <w:rPr>
          <w:rFonts w:ascii="Times New Roman" w:hAnsi="Times New Roman"/>
          <w:b/>
        </w:rPr>
      </w:pPr>
    </w:p>
    <w:p w14:paraId="1DEC774F" w14:textId="77777777" w:rsidR="00A4205A" w:rsidRDefault="00A4205A">
      <w:pPr>
        <w:pStyle w:val="NoSpacing"/>
        <w:jc w:val="both"/>
        <w:rPr>
          <w:rFonts w:ascii="Times New Roman" w:hAnsi="Times New Roman"/>
          <w:b/>
        </w:rPr>
      </w:pPr>
    </w:p>
    <w:p w14:paraId="773CB022" w14:textId="77777777" w:rsidR="00A4205A" w:rsidRDefault="00A4205A">
      <w:pPr>
        <w:pStyle w:val="NoSpacing"/>
        <w:jc w:val="both"/>
        <w:rPr>
          <w:rFonts w:ascii="Times New Roman" w:hAnsi="Times New Roman"/>
          <w:b/>
        </w:rPr>
      </w:pPr>
    </w:p>
    <w:p w14:paraId="594EAA33" w14:textId="77777777" w:rsidR="00A4205A" w:rsidRDefault="00A4205A">
      <w:pPr>
        <w:pStyle w:val="NoSpacing"/>
        <w:jc w:val="both"/>
        <w:rPr>
          <w:rFonts w:ascii="Times New Roman" w:hAnsi="Times New Roman"/>
          <w:b/>
        </w:rPr>
      </w:pPr>
    </w:p>
    <w:p w14:paraId="0532A011" w14:textId="77777777" w:rsidR="00A4205A" w:rsidRDefault="00A4205A">
      <w:pPr>
        <w:pStyle w:val="NoSpacing"/>
        <w:jc w:val="both"/>
        <w:rPr>
          <w:rFonts w:ascii="Times New Roman" w:hAnsi="Times New Roman"/>
          <w:b/>
        </w:rPr>
      </w:pPr>
    </w:p>
    <w:p w14:paraId="0548B99B" w14:textId="77777777" w:rsidR="00A4205A" w:rsidRDefault="00A4205A">
      <w:pPr>
        <w:pStyle w:val="NoSpacing"/>
        <w:jc w:val="both"/>
        <w:rPr>
          <w:rFonts w:ascii="Times New Roman" w:hAnsi="Times New Roman"/>
          <w:b/>
        </w:rPr>
      </w:pPr>
    </w:p>
    <w:p w14:paraId="2ACC5969" w14:textId="77777777" w:rsidR="00A4205A" w:rsidRDefault="00A4205A">
      <w:pPr>
        <w:pStyle w:val="NoSpacing"/>
        <w:jc w:val="both"/>
        <w:rPr>
          <w:rFonts w:ascii="Times New Roman" w:hAnsi="Times New Roman"/>
          <w:b/>
        </w:rPr>
      </w:pPr>
    </w:p>
    <w:p w14:paraId="0EDA19C1" w14:textId="77777777" w:rsidR="00A4205A" w:rsidRDefault="00A4205A">
      <w:pPr>
        <w:pStyle w:val="NoSpacing"/>
        <w:jc w:val="both"/>
        <w:rPr>
          <w:rFonts w:ascii="Times New Roman" w:hAnsi="Times New Roman"/>
          <w:b/>
        </w:rPr>
      </w:pPr>
    </w:p>
    <w:p w14:paraId="79ABEC40" w14:textId="77777777" w:rsidR="00A4205A" w:rsidRDefault="00A4205A">
      <w:pPr>
        <w:pStyle w:val="NoSpacing"/>
        <w:jc w:val="both"/>
        <w:rPr>
          <w:rFonts w:ascii="Times New Roman" w:hAnsi="Times New Roman"/>
          <w:b/>
        </w:rPr>
      </w:pPr>
    </w:p>
    <w:p w14:paraId="5629188F" w14:textId="77777777" w:rsidR="00A4205A" w:rsidRDefault="00A4205A">
      <w:pPr>
        <w:pStyle w:val="NoSpacing"/>
        <w:jc w:val="both"/>
        <w:rPr>
          <w:rFonts w:ascii="Times New Roman" w:hAnsi="Times New Roman"/>
          <w:b/>
        </w:rPr>
      </w:pPr>
    </w:p>
    <w:p w14:paraId="73808A67" w14:textId="77777777" w:rsidR="00A4205A" w:rsidRDefault="00A4205A">
      <w:pPr>
        <w:pStyle w:val="NoSpacing"/>
        <w:jc w:val="both"/>
        <w:rPr>
          <w:rFonts w:ascii="Times New Roman" w:hAnsi="Times New Roman"/>
          <w:b/>
        </w:rPr>
      </w:pPr>
    </w:p>
    <w:p w14:paraId="7F184E32" w14:textId="3099EDD8" w:rsidR="00516492" w:rsidRPr="00992201" w:rsidRDefault="0027601C">
      <w:pPr>
        <w:pStyle w:val="NoSpacing"/>
        <w:jc w:val="both"/>
        <w:rPr>
          <w:rFonts w:ascii="Times New Roman" w:hAnsi="Times New Roman"/>
          <w:b/>
        </w:rPr>
      </w:pPr>
      <w:r w:rsidRPr="00992201">
        <w:rPr>
          <w:rFonts w:ascii="Times New Roman" w:hAnsi="Times New Roman"/>
          <w:b/>
        </w:rPr>
        <w:lastRenderedPageBreak/>
        <w:t>ACKNOWLEDGEMENT</w:t>
      </w:r>
    </w:p>
    <w:p w14:paraId="327BB764" w14:textId="2539CC35" w:rsidR="00D1725D" w:rsidRPr="00D1725D" w:rsidRDefault="00D1725D" w:rsidP="00A4205A">
      <w:pPr>
        <w:pStyle w:val="BodyText"/>
        <w:tabs>
          <w:tab w:val="left" w:pos="90"/>
        </w:tabs>
        <w:spacing w:before="120" w:after="240" w:line="240" w:lineRule="auto"/>
        <w:ind w:right="117" w:firstLine="0"/>
      </w:pPr>
      <w:r w:rsidRPr="00D1725D">
        <w:t>The satisfaction that the one gets on completion of a task cannot be fully enjoyed without mentioning the people who made it possible. We are very much grateful to the almighty, who helped us all the way and who molded us into what we are today. We remain indebted to our parents who have sacrificed many things for our success. We submit our heartfelt regards and sincere thanks to them.</w:t>
      </w:r>
    </w:p>
    <w:p w14:paraId="4F375404" w14:textId="3E712520" w:rsidR="00D1725D" w:rsidRPr="00D1725D" w:rsidRDefault="002B1428" w:rsidP="00D1725D">
      <w:pPr>
        <w:pStyle w:val="BodyText"/>
        <w:tabs>
          <w:tab w:val="left" w:pos="90"/>
        </w:tabs>
        <w:spacing w:before="120" w:after="240" w:line="240" w:lineRule="auto"/>
        <w:ind w:left="144" w:right="117" w:firstLine="719"/>
      </w:pPr>
      <w:r>
        <w:t>H</w:t>
      </w:r>
      <w:r w:rsidR="00D1725D" w:rsidRPr="00D1725D">
        <w:t xml:space="preserve">onorable Chairman, </w:t>
      </w:r>
      <w:proofErr w:type="spellStart"/>
      <w:r w:rsidR="00D1725D" w:rsidRPr="00D1725D">
        <w:rPr>
          <w:b/>
          <w:bCs/>
        </w:rPr>
        <w:t>Thirumigu</w:t>
      </w:r>
      <w:proofErr w:type="spellEnd"/>
      <w:r w:rsidR="00D1725D" w:rsidRPr="00D1725D">
        <w:rPr>
          <w:b/>
          <w:bCs/>
        </w:rPr>
        <w:t>. M.G.BHARATHKUMAR, M.A., B.Ed., M.I.S.T.E.</w:t>
      </w:r>
      <w:r w:rsidR="00D1725D" w:rsidRPr="00D1725D">
        <w:t xml:space="preserve"> and Managing directors  </w:t>
      </w:r>
      <w:r w:rsidR="00D1725D" w:rsidRPr="00D1725D">
        <w:rPr>
          <w:b/>
          <w:bCs/>
        </w:rPr>
        <w:t xml:space="preserve">Er. </w:t>
      </w:r>
      <w:proofErr w:type="spellStart"/>
      <w:r w:rsidR="00D1725D" w:rsidRPr="00D1725D">
        <w:rPr>
          <w:b/>
          <w:bCs/>
        </w:rPr>
        <w:t>Ba.MAHENDHIRAN</w:t>
      </w:r>
      <w:proofErr w:type="spellEnd"/>
      <w:r w:rsidR="00D1725D" w:rsidRPr="00D1725D">
        <w:t xml:space="preserve"> and </w:t>
      </w:r>
      <w:r w:rsidR="00D1725D" w:rsidRPr="00D1725D">
        <w:rPr>
          <w:b/>
          <w:bCs/>
        </w:rPr>
        <w:t>Er. B.MAHA AJAY PRASAD</w:t>
      </w:r>
      <w:r w:rsidR="00D1725D" w:rsidRPr="00D1725D">
        <w:t xml:space="preserve"> for all the help they have provided in accomplishing this task.</w:t>
      </w:r>
    </w:p>
    <w:p w14:paraId="189EEB62" w14:textId="70EE80BF" w:rsidR="00D1725D" w:rsidRPr="00D1725D" w:rsidRDefault="00D1725D" w:rsidP="00D1725D">
      <w:pPr>
        <w:pStyle w:val="BodyText"/>
        <w:tabs>
          <w:tab w:val="left" w:pos="90"/>
        </w:tabs>
        <w:spacing w:before="120" w:after="240" w:line="240" w:lineRule="auto"/>
        <w:ind w:left="144"/>
      </w:pPr>
      <w:r w:rsidRPr="00D1725D">
        <w:t>Principal</w:t>
      </w:r>
      <w:r w:rsidRPr="00D1725D">
        <w:rPr>
          <w:b/>
        </w:rPr>
        <w:t xml:space="preserve"> Dr. R.V. MAHENDRA GOWDA, </w:t>
      </w:r>
      <w:proofErr w:type="spellStart"/>
      <w:r w:rsidRPr="00D1725D">
        <w:rPr>
          <w:b/>
        </w:rPr>
        <w:t>M.Tech</w:t>
      </w:r>
      <w:proofErr w:type="spellEnd"/>
      <w:r w:rsidRPr="00D1725D">
        <w:rPr>
          <w:b/>
        </w:rPr>
        <w:t xml:space="preserve">., Ph.D.(IITD) </w:t>
      </w:r>
      <w:r w:rsidRPr="00D1725D">
        <w:t>who motivated us to take up this project work</w:t>
      </w:r>
      <w:r w:rsidR="002B1428">
        <w:t>.</w:t>
      </w:r>
      <w:r w:rsidRPr="00D1725D">
        <w:t xml:space="preserve"> </w:t>
      </w:r>
    </w:p>
    <w:p w14:paraId="23B8BE7C" w14:textId="38E51CF0" w:rsidR="00D1725D" w:rsidRPr="00D1725D" w:rsidRDefault="00D1725D" w:rsidP="00D1725D">
      <w:pPr>
        <w:pStyle w:val="BodyText"/>
        <w:tabs>
          <w:tab w:val="left" w:pos="90"/>
        </w:tabs>
        <w:spacing w:before="120" w:after="240" w:line="240" w:lineRule="auto"/>
        <w:ind w:left="144" w:right="109" w:firstLine="719"/>
      </w:pPr>
      <w:r w:rsidRPr="00D1725D">
        <w:t xml:space="preserve">Head, Department of Mechanical Engineering, </w:t>
      </w:r>
      <w:r w:rsidRPr="00D1725D">
        <w:rPr>
          <w:b/>
        </w:rPr>
        <w:t xml:space="preserve">Dr. M.SRINIVASAN, M.E., Ph.D., </w:t>
      </w:r>
      <w:r w:rsidRPr="00D1725D">
        <w:t>for his valuable guidance</w:t>
      </w:r>
      <w:r w:rsidR="002B1428">
        <w:t>.</w:t>
      </w:r>
      <w:r w:rsidRPr="00D1725D">
        <w:t xml:space="preserve"> </w:t>
      </w:r>
    </w:p>
    <w:p w14:paraId="01705126" w14:textId="30FB1F3F" w:rsidR="00D1725D" w:rsidRPr="00D1725D" w:rsidRDefault="002B1428" w:rsidP="00D1725D">
      <w:pPr>
        <w:pStyle w:val="BodyText"/>
        <w:tabs>
          <w:tab w:val="left" w:pos="90"/>
        </w:tabs>
        <w:spacing w:before="120" w:after="240" w:line="240" w:lineRule="auto"/>
        <w:ind w:left="144" w:right="112" w:firstLine="719"/>
      </w:pPr>
      <w:r>
        <w:t>P</w:t>
      </w:r>
      <w:r w:rsidR="00D1725D" w:rsidRPr="00D1725D">
        <w:t xml:space="preserve">roject coordinator </w:t>
      </w:r>
      <w:proofErr w:type="spellStart"/>
      <w:r w:rsidR="00D1725D" w:rsidRPr="00D1725D">
        <w:rPr>
          <w:b/>
        </w:rPr>
        <w:t>Mr.R.SOUNDARARAJAN</w:t>
      </w:r>
      <w:proofErr w:type="spellEnd"/>
      <w:r w:rsidR="00D1725D" w:rsidRPr="00D1725D">
        <w:rPr>
          <w:b/>
        </w:rPr>
        <w:t xml:space="preserve">, M.E., </w:t>
      </w:r>
      <w:r w:rsidR="00D1725D" w:rsidRPr="00D1725D">
        <w:t>Assistant  Professor, Department of Mechanical Engineering who initiated me to do my project work and helped till the completion of my work.</w:t>
      </w:r>
    </w:p>
    <w:p w14:paraId="3FE16BA5" w14:textId="4AC2C6F0" w:rsidR="002B1428" w:rsidRDefault="002B1428" w:rsidP="002B1428">
      <w:pPr>
        <w:pStyle w:val="BodyText"/>
        <w:tabs>
          <w:tab w:val="left" w:pos="90"/>
        </w:tabs>
        <w:spacing w:before="120" w:after="240" w:line="240" w:lineRule="auto"/>
        <w:ind w:left="144" w:right="118" w:firstLine="719"/>
      </w:pPr>
      <w:r>
        <w:t>S</w:t>
      </w:r>
      <w:r w:rsidR="00D1725D" w:rsidRPr="00D1725D">
        <w:t xml:space="preserve">upervisor </w:t>
      </w:r>
      <w:proofErr w:type="spellStart"/>
      <w:r w:rsidR="00D1725D" w:rsidRPr="00D1725D">
        <w:rPr>
          <w:b/>
        </w:rPr>
        <w:t>Dr.KALAIMEGAM</w:t>
      </w:r>
      <w:proofErr w:type="spellEnd"/>
      <w:r w:rsidR="00D1725D" w:rsidRPr="00D1725D">
        <w:rPr>
          <w:b/>
        </w:rPr>
        <w:t xml:space="preserve">, M.E., Ph.D., </w:t>
      </w:r>
      <w:r w:rsidR="00D1725D" w:rsidRPr="00D1725D">
        <w:t>Associate Professor, Department of Mechanical Engineering for his valuable and precious guidance throughout the period of our work.</w:t>
      </w:r>
    </w:p>
    <w:p w14:paraId="2D56C206" w14:textId="77777777" w:rsidR="002B1428" w:rsidRPr="002B1428" w:rsidRDefault="002B1428" w:rsidP="002B1428">
      <w:pPr>
        <w:pStyle w:val="BodyText"/>
        <w:tabs>
          <w:tab w:val="left" w:pos="90"/>
        </w:tabs>
        <w:spacing w:before="120" w:after="240" w:line="240" w:lineRule="auto"/>
        <w:ind w:left="144" w:right="118" w:firstLine="719"/>
      </w:pPr>
    </w:p>
    <w:p w14:paraId="713AB0D1" w14:textId="77777777" w:rsidR="00A4205A" w:rsidRDefault="00A4205A">
      <w:pPr>
        <w:pStyle w:val="NoSpacing"/>
        <w:jc w:val="both"/>
        <w:rPr>
          <w:rFonts w:ascii="Times New Roman" w:hAnsi="Times New Roman"/>
          <w:b/>
          <w:szCs w:val="20"/>
        </w:rPr>
      </w:pPr>
    </w:p>
    <w:p w14:paraId="27343989" w14:textId="2949046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71DAE1A2" w14:textId="77777777" w:rsidR="000452F1" w:rsidRPr="0019187E" w:rsidRDefault="000452F1" w:rsidP="000452F1">
      <w:pPr>
        <w:pStyle w:val="ListParagraph"/>
        <w:widowControl/>
        <w:numPr>
          <w:ilvl w:val="0"/>
          <w:numId w:val="3"/>
        </w:numPr>
        <w:adjustRightInd w:val="0"/>
        <w:jc w:val="both"/>
        <w:rPr>
          <w:sz w:val="18"/>
          <w:szCs w:val="18"/>
        </w:rPr>
      </w:pPr>
      <w:proofErr w:type="spellStart"/>
      <w:r w:rsidRPr="0019187E">
        <w:rPr>
          <w:sz w:val="18"/>
          <w:szCs w:val="18"/>
        </w:rPr>
        <w:t>Eleftherakis</w:t>
      </w:r>
      <w:proofErr w:type="spellEnd"/>
      <w:r w:rsidRPr="0019187E">
        <w:rPr>
          <w:sz w:val="18"/>
          <w:szCs w:val="18"/>
        </w:rPr>
        <w:t>, John G. 1991, "Determining valve contaminant sensitivity effect using two contaminants", SAE TP 910960, pp459464.</w:t>
      </w:r>
    </w:p>
    <w:p w14:paraId="750EF6CA" w14:textId="77777777" w:rsidR="000452F1" w:rsidRPr="0019187E" w:rsidRDefault="000452F1" w:rsidP="000452F1">
      <w:pPr>
        <w:pStyle w:val="ListParagraph"/>
        <w:widowControl/>
        <w:numPr>
          <w:ilvl w:val="0"/>
          <w:numId w:val="3"/>
        </w:numPr>
        <w:adjustRightInd w:val="0"/>
        <w:jc w:val="both"/>
        <w:rPr>
          <w:sz w:val="18"/>
          <w:szCs w:val="18"/>
        </w:rPr>
      </w:pPr>
      <w:r w:rsidRPr="0019187E">
        <w:rPr>
          <w:sz w:val="18"/>
          <w:szCs w:val="18"/>
        </w:rPr>
        <w:t>Thompson G, Askari, A.R. 1986, "Air leak detection through ball plug valves by vibration monitoring", Noise &amp; Vibration control worldwide, V17, pp140-143.</w:t>
      </w:r>
    </w:p>
    <w:p w14:paraId="5A1E95CC" w14:textId="77777777" w:rsidR="000452F1" w:rsidRPr="0019187E" w:rsidRDefault="000452F1" w:rsidP="000452F1">
      <w:pPr>
        <w:pStyle w:val="ListParagraph"/>
        <w:widowControl/>
        <w:numPr>
          <w:ilvl w:val="0"/>
          <w:numId w:val="3"/>
        </w:numPr>
        <w:adjustRightInd w:val="0"/>
        <w:jc w:val="both"/>
        <w:rPr>
          <w:sz w:val="18"/>
          <w:szCs w:val="18"/>
        </w:rPr>
      </w:pPr>
      <w:proofErr w:type="spellStart"/>
      <w:r w:rsidRPr="0019187E">
        <w:rPr>
          <w:sz w:val="18"/>
          <w:szCs w:val="18"/>
        </w:rPr>
        <w:t>Rouss</w:t>
      </w:r>
      <w:proofErr w:type="spellEnd"/>
      <w:r w:rsidRPr="0019187E">
        <w:rPr>
          <w:sz w:val="18"/>
          <w:szCs w:val="18"/>
        </w:rPr>
        <w:t xml:space="preserve">, Gino </w:t>
      </w:r>
      <w:proofErr w:type="spellStart"/>
      <w:r w:rsidRPr="0019187E">
        <w:rPr>
          <w:sz w:val="18"/>
          <w:szCs w:val="18"/>
        </w:rPr>
        <w:t>james</w:t>
      </w:r>
      <w:proofErr w:type="spellEnd"/>
      <w:r w:rsidRPr="0019187E">
        <w:rPr>
          <w:sz w:val="18"/>
          <w:szCs w:val="18"/>
        </w:rPr>
        <w:t xml:space="preserve"> Janna, William S. 2003, "Determination of discharge coefficient for ball valves with calibrated inserts", 2003 ASME Mechanical engineering congress, pp 1~10.</w:t>
      </w:r>
    </w:p>
    <w:p w14:paraId="62659B08" w14:textId="77777777" w:rsidR="000452F1" w:rsidRPr="0019187E" w:rsidRDefault="000452F1" w:rsidP="000452F1">
      <w:pPr>
        <w:pStyle w:val="ListParagraph"/>
        <w:widowControl/>
        <w:numPr>
          <w:ilvl w:val="0"/>
          <w:numId w:val="3"/>
        </w:numPr>
        <w:adjustRightInd w:val="0"/>
        <w:jc w:val="both"/>
        <w:rPr>
          <w:sz w:val="18"/>
          <w:szCs w:val="18"/>
        </w:rPr>
      </w:pPr>
      <w:proofErr w:type="spellStart"/>
      <w:r w:rsidRPr="0019187E">
        <w:rPr>
          <w:sz w:val="18"/>
          <w:szCs w:val="18"/>
        </w:rPr>
        <w:t>Merati</w:t>
      </w:r>
      <w:proofErr w:type="spellEnd"/>
      <w:r w:rsidRPr="0019187E">
        <w:rPr>
          <w:sz w:val="18"/>
          <w:szCs w:val="18"/>
        </w:rPr>
        <w:t xml:space="preserve">, P., </w:t>
      </w:r>
      <w:proofErr w:type="spellStart"/>
      <w:r w:rsidRPr="0019187E">
        <w:rPr>
          <w:sz w:val="18"/>
          <w:szCs w:val="18"/>
        </w:rPr>
        <w:t>Macelt</w:t>
      </w:r>
      <w:proofErr w:type="spellEnd"/>
      <w:r w:rsidRPr="0019187E">
        <w:rPr>
          <w:sz w:val="18"/>
          <w:szCs w:val="18"/>
        </w:rPr>
        <w:t xml:space="preserve">, M.J, 2001, Flow investigates around a v-sector ball valve, 2001 ASME Fluids engineering, vol.123, no.3, pp662~671. </w:t>
      </w:r>
    </w:p>
    <w:p w14:paraId="6EF97FA2" w14:textId="77777777" w:rsidR="000452F1" w:rsidRPr="0019187E" w:rsidRDefault="000452F1" w:rsidP="000452F1">
      <w:pPr>
        <w:pStyle w:val="ListParagraph"/>
        <w:widowControl/>
        <w:numPr>
          <w:ilvl w:val="0"/>
          <w:numId w:val="3"/>
        </w:numPr>
        <w:adjustRightInd w:val="0"/>
        <w:jc w:val="both"/>
        <w:rPr>
          <w:sz w:val="18"/>
          <w:szCs w:val="18"/>
        </w:rPr>
      </w:pPr>
      <w:proofErr w:type="spellStart"/>
      <w:r w:rsidRPr="0019187E">
        <w:rPr>
          <w:sz w:val="18"/>
          <w:szCs w:val="18"/>
        </w:rPr>
        <w:t>Demko</w:t>
      </w:r>
      <w:proofErr w:type="spellEnd"/>
      <w:r w:rsidRPr="0019187E">
        <w:rPr>
          <w:sz w:val="18"/>
          <w:szCs w:val="18"/>
        </w:rPr>
        <w:t xml:space="preserve">, J. A. et al., “Cryogenic System for a High Temperature Superconducting Power Transmission Cable,” Adv. </w:t>
      </w:r>
      <w:proofErr w:type="spellStart"/>
      <w:r w:rsidRPr="0019187E">
        <w:rPr>
          <w:sz w:val="18"/>
          <w:szCs w:val="18"/>
        </w:rPr>
        <w:t>Cryo</w:t>
      </w:r>
      <w:proofErr w:type="spellEnd"/>
      <w:r w:rsidRPr="0019187E">
        <w:rPr>
          <w:sz w:val="18"/>
          <w:szCs w:val="18"/>
        </w:rPr>
        <w:t>. Engr., 45, Plenum Press, New York, 1411-1418 (2000).</w:t>
      </w:r>
    </w:p>
    <w:p w14:paraId="74A2621C" w14:textId="77777777" w:rsidR="000452F1" w:rsidRPr="0019187E" w:rsidRDefault="000452F1" w:rsidP="000452F1">
      <w:pPr>
        <w:pStyle w:val="ListParagraph"/>
        <w:widowControl/>
        <w:numPr>
          <w:ilvl w:val="0"/>
          <w:numId w:val="3"/>
        </w:numPr>
        <w:adjustRightInd w:val="0"/>
        <w:jc w:val="both"/>
        <w:rPr>
          <w:sz w:val="18"/>
          <w:szCs w:val="18"/>
        </w:rPr>
      </w:pPr>
      <w:proofErr w:type="spellStart"/>
      <w:r w:rsidRPr="0019187E">
        <w:rPr>
          <w:sz w:val="18"/>
          <w:szCs w:val="18"/>
        </w:rPr>
        <w:t>Fesmire</w:t>
      </w:r>
      <w:proofErr w:type="spellEnd"/>
      <w:r w:rsidRPr="0019187E">
        <w:rPr>
          <w:sz w:val="18"/>
          <w:szCs w:val="18"/>
        </w:rPr>
        <w:t>, J. et al., “Thermal Insulation Performance for Flexible Piping for Use in HTS Power Cables,” Paper C-06A-01, Cryogenic Engineering Conference, Madison, Wisconsin, July 17–20, 2001.</w:t>
      </w:r>
    </w:p>
    <w:p w14:paraId="149ABA8B" w14:textId="77777777" w:rsidR="000452F1" w:rsidRPr="0019187E" w:rsidRDefault="000452F1" w:rsidP="000452F1">
      <w:pPr>
        <w:pStyle w:val="ListParagraph"/>
        <w:widowControl/>
        <w:numPr>
          <w:ilvl w:val="0"/>
          <w:numId w:val="3"/>
        </w:numPr>
        <w:adjustRightInd w:val="0"/>
        <w:jc w:val="both"/>
        <w:rPr>
          <w:sz w:val="18"/>
          <w:szCs w:val="18"/>
        </w:rPr>
      </w:pPr>
      <w:r w:rsidRPr="0019187E">
        <w:rPr>
          <w:sz w:val="18"/>
          <w:szCs w:val="18"/>
        </w:rPr>
        <w:t xml:space="preserve"> </w:t>
      </w:r>
      <w:proofErr w:type="spellStart"/>
      <w:r w:rsidRPr="0019187E">
        <w:rPr>
          <w:sz w:val="18"/>
          <w:szCs w:val="18"/>
        </w:rPr>
        <w:t>Fesmire</w:t>
      </w:r>
      <w:proofErr w:type="spellEnd"/>
      <w:r w:rsidRPr="0019187E">
        <w:rPr>
          <w:sz w:val="18"/>
          <w:szCs w:val="18"/>
        </w:rPr>
        <w:t>, J. et al., “Overall Thermal Performance of Flexible Piping Under Simulated Bending Conditions,” Paper C-06A-02, Cryogenic Engineering Conference, Madison, Wisconsin, July 17–20, 2001.</w:t>
      </w:r>
    </w:p>
    <w:p w14:paraId="0EF32F68" w14:textId="77777777" w:rsidR="000452F1" w:rsidRPr="0019187E" w:rsidRDefault="000452F1" w:rsidP="000452F1">
      <w:pPr>
        <w:pStyle w:val="ListParagraph"/>
        <w:widowControl/>
        <w:numPr>
          <w:ilvl w:val="0"/>
          <w:numId w:val="3"/>
        </w:numPr>
        <w:adjustRightInd w:val="0"/>
        <w:jc w:val="both"/>
        <w:rPr>
          <w:sz w:val="18"/>
          <w:szCs w:val="18"/>
        </w:rPr>
      </w:pPr>
      <w:r w:rsidRPr="0019187E">
        <w:rPr>
          <w:sz w:val="18"/>
          <w:szCs w:val="18"/>
        </w:rPr>
        <w:t xml:space="preserve">Steve, N. et al. “High Temperature Superconducting Field Demonstration at Detroit Edison,” </w:t>
      </w:r>
      <w:proofErr w:type="spellStart"/>
      <w:r w:rsidRPr="0019187E">
        <w:rPr>
          <w:sz w:val="18"/>
          <w:szCs w:val="18"/>
        </w:rPr>
        <w:t>Physica</w:t>
      </w:r>
      <w:proofErr w:type="spellEnd"/>
      <w:r w:rsidRPr="0019187E">
        <w:rPr>
          <w:sz w:val="18"/>
          <w:szCs w:val="18"/>
        </w:rPr>
        <w:t xml:space="preserve"> C 354, 49-54 (2001).</w:t>
      </w:r>
    </w:p>
    <w:p w14:paraId="226E5225" w14:textId="77777777" w:rsidR="000452F1" w:rsidRPr="0019187E" w:rsidRDefault="000452F1" w:rsidP="000452F1">
      <w:pPr>
        <w:pStyle w:val="ListParagraph"/>
        <w:widowControl/>
        <w:numPr>
          <w:ilvl w:val="0"/>
          <w:numId w:val="3"/>
        </w:numPr>
        <w:adjustRightInd w:val="0"/>
        <w:jc w:val="both"/>
        <w:rPr>
          <w:sz w:val="18"/>
          <w:szCs w:val="18"/>
        </w:rPr>
      </w:pPr>
      <w:proofErr w:type="spellStart"/>
      <w:r w:rsidRPr="0019187E">
        <w:rPr>
          <w:sz w:val="18"/>
          <w:szCs w:val="18"/>
        </w:rPr>
        <w:t>Saji</w:t>
      </w:r>
      <w:proofErr w:type="spellEnd"/>
      <w:r w:rsidRPr="0019187E">
        <w:rPr>
          <w:sz w:val="18"/>
          <w:szCs w:val="18"/>
        </w:rPr>
        <w:t>, N. et al., “Design of Oil-Free Simple Turbo Type 65 K/ 6 kW Helium and Neon Mixture Gas Refrigerator for High Temperature Superconducting Power Cable Cooling,” Paper C-11E-10, Cryogenic Engineering Conference, Madison, Wisconsin, July 17–20, 2001.</w:t>
      </w:r>
    </w:p>
    <w:p w14:paraId="7D52131B" w14:textId="77777777" w:rsidR="000452F1" w:rsidRPr="0019187E" w:rsidRDefault="000452F1" w:rsidP="000452F1">
      <w:pPr>
        <w:pStyle w:val="ListParagraph"/>
        <w:widowControl/>
        <w:numPr>
          <w:ilvl w:val="0"/>
          <w:numId w:val="3"/>
        </w:numPr>
        <w:adjustRightInd w:val="0"/>
        <w:jc w:val="both"/>
        <w:rPr>
          <w:sz w:val="18"/>
          <w:szCs w:val="18"/>
        </w:rPr>
      </w:pPr>
      <w:r w:rsidRPr="0019187E">
        <w:rPr>
          <w:sz w:val="18"/>
          <w:szCs w:val="18"/>
        </w:rPr>
        <w:t xml:space="preserve"> Fleck, U., et al., “Cooling of HTS Applications in the Temperature Range of 66 K to 80K, Paper C-15C-08, Cryogenic Engineering Conference, Madison, Wisconsin, July 17–20, 2001.</w:t>
      </w:r>
    </w:p>
    <w:p w14:paraId="50B3DF74" w14:textId="77777777" w:rsidR="000452F1" w:rsidRPr="0019187E" w:rsidRDefault="000452F1" w:rsidP="000452F1">
      <w:pPr>
        <w:pStyle w:val="ListParagraph"/>
        <w:widowControl/>
        <w:numPr>
          <w:ilvl w:val="0"/>
          <w:numId w:val="3"/>
        </w:numPr>
        <w:adjustRightInd w:val="0"/>
        <w:jc w:val="both"/>
        <w:rPr>
          <w:sz w:val="18"/>
          <w:szCs w:val="18"/>
        </w:rPr>
      </w:pPr>
      <w:r w:rsidRPr="0019187E">
        <w:rPr>
          <w:sz w:val="18"/>
          <w:szCs w:val="18"/>
        </w:rPr>
        <w:t>Giese, R. F., “Refrigeration Options for HTS Devices Operating between 20 and 80 K for Use in the Electric Power Sector,” ANL internal report prepared for the IEA (1994).</w:t>
      </w:r>
    </w:p>
    <w:p w14:paraId="1F904DAB" w14:textId="77777777" w:rsidR="000452F1" w:rsidRPr="0019187E" w:rsidRDefault="000452F1" w:rsidP="000452F1">
      <w:pPr>
        <w:pStyle w:val="ListParagraph"/>
        <w:widowControl/>
        <w:numPr>
          <w:ilvl w:val="0"/>
          <w:numId w:val="3"/>
        </w:numPr>
        <w:adjustRightInd w:val="0"/>
        <w:jc w:val="both"/>
        <w:rPr>
          <w:sz w:val="18"/>
          <w:szCs w:val="18"/>
        </w:rPr>
      </w:pPr>
      <w:r w:rsidRPr="0019187E">
        <w:rPr>
          <w:sz w:val="18"/>
          <w:szCs w:val="18"/>
        </w:rPr>
        <w:t xml:space="preserve">Van </w:t>
      </w:r>
      <w:proofErr w:type="spellStart"/>
      <w:r w:rsidRPr="0019187E">
        <w:rPr>
          <w:sz w:val="18"/>
          <w:szCs w:val="18"/>
        </w:rPr>
        <w:t>Sciver</w:t>
      </w:r>
      <w:proofErr w:type="spellEnd"/>
      <w:r w:rsidRPr="0019187E">
        <w:rPr>
          <w:sz w:val="18"/>
          <w:szCs w:val="18"/>
        </w:rPr>
        <w:t xml:space="preserve">, Steven W., “Cryogenic Systems for Superconducting Devices,” </w:t>
      </w:r>
      <w:proofErr w:type="spellStart"/>
      <w:r w:rsidRPr="0019187E">
        <w:rPr>
          <w:sz w:val="18"/>
          <w:szCs w:val="18"/>
        </w:rPr>
        <w:t>Physica</w:t>
      </w:r>
      <w:proofErr w:type="spellEnd"/>
      <w:r w:rsidRPr="0019187E">
        <w:rPr>
          <w:sz w:val="18"/>
          <w:szCs w:val="18"/>
        </w:rPr>
        <w:t xml:space="preserve"> C 354, 129-135 (2001).</w:t>
      </w:r>
    </w:p>
    <w:p w14:paraId="7E005B81" w14:textId="77777777" w:rsidR="000452F1" w:rsidRPr="0019187E" w:rsidRDefault="000452F1" w:rsidP="000452F1">
      <w:pPr>
        <w:pStyle w:val="ListParagraph"/>
        <w:widowControl/>
        <w:numPr>
          <w:ilvl w:val="0"/>
          <w:numId w:val="3"/>
        </w:numPr>
        <w:adjustRightInd w:val="0"/>
        <w:jc w:val="both"/>
        <w:rPr>
          <w:sz w:val="18"/>
          <w:szCs w:val="18"/>
        </w:rPr>
      </w:pPr>
      <w:r w:rsidRPr="0019187E">
        <w:rPr>
          <w:sz w:val="18"/>
          <w:szCs w:val="18"/>
        </w:rPr>
        <w:t xml:space="preserve"> de </w:t>
      </w:r>
      <w:proofErr w:type="spellStart"/>
      <w:r w:rsidRPr="0019187E">
        <w:rPr>
          <w:sz w:val="18"/>
          <w:szCs w:val="18"/>
        </w:rPr>
        <w:t>Waele</w:t>
      </w:r>
      <w:proofErr w:type="spellEnd"/>
      <w:r w:rsidRPr="0019187E">
        <w:rPr>
          <w:sz w:val="18"/>
          <w:szCs w:val="18"/>
        </w:rPr>
        <w:t xml:space="preserve">, A. T. A. M., “Pulse-tube Refrigerators: Principle, Recent Developments and Prospects,” </w:t>
      </w:r>
      <w:proofErr w:type="spellStart"/>
      <w:r w:rsidRPr="0019187E">
        <w:rPr>
          <w:sz w:val="18"/>
          <w:szCs w:val="18"/>
        </w:rPr>
        <w:t>Physica</w:t>
      </w:r>
      <w:proofErr w:type="spellEnd"/>
      <w:r w:rsidRPr="0019187E">
        <w:rPr>
          <w:sz w:val="18"/>
          <w:szCs w:val="18"/>
        </w:rPr>
        <w:t xml:space="preserve"> B 280, 479-482 (2000).</w:t>
      </w:r>
    </w:p>
    <w:p w14:paraId="6EC36184" w14:textId="77777777" w:rsidR="000452F1" w:rsidRPr="0019187E" w:rsidRDefault="000452F1" w:rsidP="000452F1">
      <w:pPr>
        <w:spacing w:line="240" w:lineRule="auto"/>
      </w:pPr>
    </w:p>
    <w:p w14:paraId="52D793B0" w14:textId="77777777" w:rsidR="00516492" w:rsidRPr="00992201" w:rsidRDefault="00516492">
      <w:pPr>
        <w:pStyle w:val="NoSpacing"/>
        <w:jc w:val="both"/>
        <w:rPr>
          <w:rFonts w:ascii="Times New Roman" w:hAnsi="Times New Roman"/>
          <w:sz w:val="20"/>
          <w:szCs w:val="20"/>
        </w:rPr>
      </w:pPr>
    </w:p>
    <w:p w14:paraId="3349AE31" w14:textId="77777777" w:rsidR="007D4428" w:rsidRPr="00992201" w:rsidRDefault="007D4428">
      <w:pPr>
        <w:pStyle w:val="NoSpacing"/>
        <w:jc w:val="both"/>
        <w:rPr>
          <w:rFonts w:ascii="Times New Roman" w:hAnsi="Times New Roman"/>
          <w:b/>
        </w:rPr>
      </w:pPr>
    </w:p>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C7CFF" w14:textId="77777777" w:rsidR="0060743C" w:rsidRDefault="0060743C">
      <w:pPr>
        <w:spacing w:after="0" w:line="240" w:lineRule="auto"/>
      </w:pPr>
      <w:r>
        <w:separator/>
      </w:r>
    </w:p>
  </w:endnote>
  <w:endnote w:type="continuationSeparator" w:id="0">
    <w:p w14:paraId="2A84F960" w14:textId="77777777" w:rsidR="0060743C" w:rsidRDefault="0060743C">
      <w:pPr>
        <w:spacing w:after="0" w:line="240" w:lineRule="auto"/>
      </w:pPr>
      <w:r>
        <w:continuationSeparator/>
      </w:r>
    </w:p>
  </w:endnote>
  <w:endnote w:type="continuationNotice" w:id="1">
    <w:p w14:paraId="53C72FF0" w14:textId="77777777" w:rsidR="0060743C" w:rsidRDefault="006074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6DA6" w14:textId="77777777" w:rsidR="00567940" w:rsidRDefault="00567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BD64" w14:textId="77777777" w:rsidR="00567940" w:rsidRDefault="00567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473B1" w14:textId="77777777" w:rsidR="0060743C" w:rsidRDefault="0060743C">
      <w:pPr>
        <w:spacing w:after="0" w:line="240" w:lineRule="auto"/>
      </w:pPr>
      <w:r>
        <w:separator/>
      </w:r>
    </w:p>
  </w:footnote>
  <w:footnote w:type="continuationSeparator" w:id="0">
    <w:p w14:paraId="6C175797" w14:textId="77777777" w:rsidR="0060743C" w:rsidRDefault="0060743C">
      <w:pPr>
        <w:spacing w:after="0" w:line="240" w:lineRule="auto"/>
      </w:pPr>
      <w:r>
        <w:continuationSeparator/>
      </w:r>
    </w:p>
  </w:footnote>
  <w:footnote w:type="continuationNotice" w:id="1">
    <w:p w14:paraId="40A35D95" w14:textId="77777777" w:rsidR="0060743C" w:rsidRDefault="006074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D851" w14:textId="77777777" w:rsidR="00567940" w:rsidRDefault="00567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1" w:name="_Hlk124759170"/>
    <w:bookmarkStart w:id="2" w:name="_Hlk124759171"/>
    <w:bookmarkStart w:id="3" w:name="_Hlk124759328"/>
    <w:bookmarkStart w:id="4" w:name="_Hlk124759329"/>
    <w:r w:rsidRPr="006A465C">
      <w:rPr>
        <w:rFonts w:asciiTheme="majorHAnsi" w:hAnsiTheme="majorHAnsi"/>
        <w:noProof/>
        <w:sz w:val="16"/>
        <w:szCs w:val="16"/>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0A45C48" w:rsidR="00516492" w:rsidRPr="006A465C" w:rsidRDefault="007846DF">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260F3657">
              <wp:simplePos x="0" y="0"/>
              <wp:positionH relativeFrom="column">
                <wp:posOffset>-28575</wp:posOffset>
              </wp:positionH>
              <wp:positionV relativeFrom="paragraph">
                <wp:posOffset>20955</wp:posOffset>
              </wp:positionV>
              <wp:extent cx="6685280" cy="0"/>
              <wp:effectExtent l="9525" t="11430" r="10795" b="762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66C381"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07BD" w14:textId="77777777" w:rsidR="00567940" w:rsidRDefault="00567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869"/>
    <w:multiLevelType w:val="hybridMultilevel"/>
    <w:tmpl w:val="FEEC3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1"/>
  </w:num>
  <w:num w:numId="2" w16cid:durableId="1783307805">
    <w:abstractNumId w:val="2"/>
  </w:num>
  <w:num w:numId="3" w16cid:durableId="1921908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47DD"/>
    <w:rsid w:val="00027AA3"/>
    <w:rsid w:val="000407A4"/>
    <w:rsid w:val="000452F1"/>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B686A"/>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7601C"/>
    <w:rsid w:val="002A197F"/>
    <w:rsid w:val="002A344D"/>
    <w:rsid w:val="002B1428"/>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A5884"/>
    <w:rsid w:val="004C0C4E"/>
    <w:rsid w:val="004C5395"/>
    <w:rsid w:val="004D1EA9"/>
    <w:rsid w:val="004F5C64"/>
    <w:rsid w:val="005017F6"/>
    <w:rsid w:val="005028EE"/>
    <w:rsid w:val="005079F3"/>
    <w:rsid w:val="00516492"/>
    <w:rsid w:val="00516650"/>
    <w:rsid w:val="00517C59"/>
    <w:rsid w:val="00523893"/>
    <w:rsid w:val="00525CDB"/>
    <w:rsid w:val="005375AA"/>
    <w:rsid w:val="00541FAA"/>
    <w:rsid w:val="00546B6F"/>
    <w:rsid w:val="00554170"/>
    <w:rsid w:val="00567940"/>
    <w:rsid w:val="00576BCD"/>
    <w:rsid w:val="0058765D"/>
    <w:rsid w:val="00590459"/>
    <w:rsid w:val="00594609"/>
    <w:rsid w:val="005B2DCE"/>
    <w:rsid w:val="005C7F27"/>
    <w:rsid w:val="005D0D84"/>
    <w:rsid w:val="005E571B"/>
    <w:rsid w:val="005F2CF9"/>
    <w:rsid w:val="005F3359"/>
    <w:rsid w:val="0060743C"/>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846DF"/>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1377"/>
    <w:rsid w:val="008E2ECE"/>
    <w:rsid w:val="008E43FA"/>
    <w:rsid w:val="008F1D5E"/>
    <w:rsid w:val="00925CF8"/>
    <w:rsid w:val="00934C2D"/>
    <w:rsid w:val="0094074D"/>
    <w:rsid w:val="009477EE"/>
    <w:rsid w:val="00957923"/>
    <w:rsid w:val="00964332"/>
    <w:rsid w:val="009672ED"/>
    <w:rsid w:val="00984208"/>
    <w:rsid w:val="00991285"/>
    <w:rsid w:val="00992201"/>
    <w:rsid w:val="00992A6C"/>
    <w:rsid w:val="009A5B9F"/>
    <w:rsid w:val="009B4922"/>
    <w:rsid w:val="009E5284"/>
    <w:rsid w:val="009F6F31"/>
    <w:rsid w:val="00A00FF8"/>
    <w:rsid w:val="00A041F7"/>
    <w:rsid w:val="00A137F4"/>
    <w:rsid w:val="00A13A5A"/>
    <w:rsid w:val="00A14979"/>
    <w:rsid w:val="00A152B1"/>
    <w:rsid w:val="00A276D7"/>
    <w:rsid w:val="00A33491"/>
    <w:rsid w:val="00A4205A"/>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77E32"/>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1725D"/>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DF16AE"/>
    <w:rsid w:val="00E03FC8"/>
    <w:rsid w:val="00E109BC"/>
    <w:rsid w:val="00E1428D"/>
    <w:rsid w:val="00E14F69"/>
    <w:rsid w:val="00E17B63"/>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16E13"/>
    <w:rsid w:val="00F249EF"/>
    <w:rsid w:val="00F27476"/>
    <w:rsid w:val="00F311A0"/>
    <w:rsid w:val="00F55958"/>
    <w:rsid w:val="00F70139"/>
    <w:rsid w:val="00F72165"/>
    <w:rsid w:val="00F877D4"/>
    <w:rsid w:val="00F9691F"/>
    <w:rsid w:val="00FA4F0A"/>
    <w:rsid w:val="00FA6CC8"/>
    <w:rsid w:val="00FA7509"/>
    <w:rsid w:val="00FC3C04"/>
    <w:rsid w:val="00FC6A19"/>
    <w:rsid w:val="00FD2093"/>
    <w:rsid w:val="00FD6416"/>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1"/>
    <w:qFormat/>
    <w:rsid w:val="000452F1"/>
    <w:pPr>
      <w:widowControl w:val="0"/>
      <w:autoSpaceDE w:val="0"/>
      <w:autoSpaceDN w:val="0"/>
      <w:spacing w:after="0" w:line="240" w:lineRule="auto"/>
      <w:ind w:left="948" w:hanging="349"/>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333730796">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856820193">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081565928">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595475962">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20646703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11767</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Nikhil Vinayagamoorthi</cp:lastModifiedBy>
  <cp:revision>6</cp:revision>
  <cp:lastPrinted>2023-01-16T05:19:00Z</cp:lastPrinted>
  <dcterms:created xsi:type="dcterms:W3CDTF">2023-04-08T14:54:00Z</dcterms:created>
  <dcterms:modified xsi:type="dcterms:W3CDTF">2023-04-10T14:19:00Z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