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9F95F" w14:textId="2CBFB897" w:rsidR="00516492" w:rsidRPr="00E54877" w:rsidRDefault="00E54877" w:rsidP="00E54877">
      <w:pPr>
        <w:spacing w:line="360" w:lineRule="auto"/>
        <w:jc w:val="both"/>
        <w:rPr>
          <w:rFonts w:ascii="Times New Roman" w:hAnsi="Times New Roman"/>
          <w:b/>
          <w:bCs/>
          <w:sz w:val="32"/>
          <w:szCs w:val="32"/>
        </w:rPr>
      </w:pPr>
      <w:r>
        <w:rPr>
          <w:rFonts w:ascii="Times New Roman" w:hAnsi="Times New Roman"/>
          <w:b/>
          <w:bCs/>
          <w:sz w:val="32"/>
          <w:szCs w:val="32"/>
        </w:rPr>
        <w:t>REVIEW PAPER ON THERMOELECTRIC HEATING SHOES BY PELTIER MODULE</w:t>
      </w:r>
    </w:p>
    <w:p w14:paraId="5A2E8F1C" w14:textId="77777777" w:rsidR="00E54877" w:rsidRPr="00E54877" w:rsidRDefault="00E54877" w:rsidP="00E54877">
      <w:pPr>
        <w:pStyle w:val="Author"/>
        <w:spacing w:before="160" w:after="80"/>
        <w:rPr>
          <w:b/>
          <w:bCs/>
          <w:sz w:val="24"/>
          <w:szCs w:val="24"/>
          <w:vertAlign w:val="superscript"/>
        </w:rPr>
      </w:pPr>
      <w:r w:rsidRPr="00E54877">
        <w:rPr>
          <w:b/>
          <w:bCs/>
          <w:sz w:val="24"/>
          <w:szCs w:val="24"/>
          <w:vertAlign w:val="superscript"/>
        </w:rPr>
        <w:t>1</w:t>
      </w:r>
      <w:proofErr w:type="spellStart"/>
      <w:r w:rsidRPr="00E54877">
        <w:rPr>
          <w:b/>
          <w:bCs/>
          <w:sz w:val="24"/>
          <w:szCs w:val="24"/>
          <w:lang w:val="en-IN"/>
        </w:rPr>
        <w:t>Dr.Shabana</w:t>
      </w:r>
      <w:proofErr w:type="spellEnd"/>
      <w:r w:rsidRPr="00E54877">
        <w:rPr>
          <w:b/>
          <w:bCs/>
          <w:sz w:val="24"/>
          <w:szCs w:val="24"/>
          <w:lang w:val="en-IN"/>
        </w:rPr>
        <w:t xml:space="preserve"> Naz Siddique</w:t>
      </w:r>
      <w:r w:rsidRPr="00E54877">
        <w:rPr>
          <w:b/>
          <w:bCs/>
          <w:sz w:val="24"/>
          <w:szCs w:val="24"/>
        </w:rPr>
        <w:t xml:space="preserve">, </w:t>
      </w:r>
      <w:r w:rsidRPr="00E54877">
        <w:rPr>
          <w:b/>
          <w:bCs/>
          <w:sz w:val="24"/>
          <w:szCs w:val="24"/>
          <w:vertAlign w:val="superscript"/>
        </w:rPr>
        <w:t>2</w:t>
      </w:r>
      <w:r w:rsidRPr="00E54877">
        <w:rPr>
          <w:b/>
          <w:bCs/>
          <w:sz w:val="24"/>
          <w:szCs w:val="24"/>
        </w:rPr>
        <w:t xml:space="preserve">Anvay </w:t>
      </w:r>
      <w:proofErr w:type="spellStart"/>
      <w:r w:rsidRPr="00E54877">
        <w:rPr>
          <w:b/>
          <w:bCs/>
          <w:sz w:val="24"/>
          <w:szCs w:val="24"/>
        </w:rPr>
        <w:t>Malewar</w:t>
      </w:r>
      <w:proofErr w:type="spellEnd"/>
      <w:r w:rsidRPr="00E54877">
        <w:rPr>
          <w:b/>
          <w:bCs/>
          <w:sz w:val="24"/>
          <w:szCs w:val="24"/>
        </w:rPr>
        <w:t xml:space="preserve">, </w:t>
      </w:r>
      <w:r w:rsidRPr="00E54877">
        <w:rPr>
          <w:b/>
          <w:bCs/>
          <w:sz w:val="24"/>
          <w:szCs w:val="24"/>
          <w:vertAlign w:val="superscript"/>
        </w:rPr>
        <w:t>3</w:t>
      </w:r>
      <w:r w:rsidRPr="00E54877">
        <w:rPr>
          <w:b/>
          <w:bCs/>
          <w:iCs/>
          <w:sz w:val="24"/>
          <w:szCs w:val="24"/>
        </w:rPr>
        <w:t xml:space="preserve">Shrikant Sahu, </w:t>
      </w:r>
      <w:r w:rsidRPr="00E54877">
        <w:rPr>
          <w:b/>
          <w:bCs/>
          <w:iCs/>
          <w:sz w:val="24"/>
          <w:szCs w:val="24"/>
          <w:vertAlign w:val="superscript"/>
        </w:rPr>
        <w:t>4</w:t>
      </w:r>
      <w:r w:rsidRPr="00E54877">
        <w:rPr>
          <w:b/>
          <w:bCs/>
          <w:iCs/>
          <w:sz w:val="24"/>
          <w:szCs w:val="24"/>
        </w:rPr>
        <w:t xml:space="preserve">Tushant Deshmukh, </w:t>
      </w:r>
      <w:r w:rsidRPr="00E54877">
        <w:rPr>
          <w:b/>
          <w:bCs/>
          <w:iCs/>
          <w:sz w:val="24"/>
          <w:szCs w:val="24"/>
          <w:vertAlign w:val="superscript"/>
        </w:rPr>
        <w:t>5</w:t>
      </w:r>
      <w:r w:rsidRPr="00E54877">
        <w:rPr>
          <w:b/>
          <w:bCs/>
          <w:iCs/>
          <w:sz w:val="24"/>
          <w:szCs w:val="24"/>
        </w:rPr>
        <w:t>Yash Kumar Sahu</w:t>
      </w:r>
      <w:r w:rsidRPr="00E54877">
        <w:rPr>
          <w:b/>
          <w:bCs/>
          <w:iCs/>
          <w:sz w:val="24"/>
          <w:szCs w:val="24"/>
          <w:vertAlign w:val="superscript"/>
        </w:rPr>
        <w:t xml:space="preserve"> </w:t>
      </w:r>
    </w:p>
    <w:p w14:paraId="00B06F08" w14:textId="408A6DC9" w:rsidR="00516492" w:rsidRDefault="00516492">
      <w:pPr>
        <w:spacing w:after="120"/>
        <w:jc w:val="center"/>
        <w:rPr>
          <w:rFonts w:ascii="Cambria" w:hAnsi="Cambria"/>
          <w:b/>
          <w:sz w:val="24"/>
          <w:szCs w:val="24"/>
          <w:vertAlign w:val="superscript"/>
        </w:rPr>
      </w:pPr>
    </w:p>
    <w:p w14:paraId="0BA03E41" w14:textId="42455170" w:rsidR="00516492" w:rsidRPr="00E54877" w:rsidRDefault="00516492">
      <w:pPr>
        <w:pStyle w:val="IEEEAuthorAffiliation"/>
        <w:spacing w:after="0"/>
        <w:rPr>
          <w:sz w:val="24"/>
        </w:rPr>
      </w:pPr>
      <w:r w:rsidRPr="00E54877">
        <w:rPr>
          <w:sz w:val="24"/>
          <w:vertAlign w:val="superscript"/>
        </w:rPr>
        <w:t>1</w:t>
      </w:r>
      <w:r w:rsidR="00E54877" w:rsidRPr="00E54877">
        <w:rPr>
          <w:sz w:val="24"/>
        </w:rPr>
        <w:t>mechanical</w:t>
      </w:r>
      <w:r w:rsidR="009F6F31" w:rsidRPr="00E54877">
        <w:rPr>
          <w:sz w:val="24"/>
        </w:rPr>
        <w:t xml:space="preserve"> </w:t>
      </w:r>
      <w:proofErr w:type="spellStart"/>
      <w:proofErr w:type="gramStart"/>
      <w:r w:rsidR="00E54877" w:rsidRPr="00E54877">
        <w:rPr>
          <w:sz w:val="24"/>
        </w:rPr>
        <w:t>engineering</w:t>
      </w:r>
      <w:r w:rsidR="00E54877">
        <w:rPr>
          <w:sz w:val="24"/>
        </w:rPr>
        <w:t>,</w:t>
      </w:r>
      <w:r w:rsidR="00E54877" w:rsidRPr="00E54877">
        <w:rPr>
          <w:color w:val="202124"/>
          <w:sz w:val="24"/>
          <w:shd w:val="clear" w:color="auto" w:fill="FFFFFF"/>
        </w:rPr>
        <w:t>Bhilai</w:t>
      </w:r>
      <w:proofErr w:type="spellEnd"/>
      <w:proofErr w:type="gramEnd"/>
      <w:r w:rsidR="00E54877" w:rsidRPr="00E54877">
        <w:rPr>
          <w:color w:val="202124"/>
          <w:sz w:val="24"/>
          <w:shd w:val="clear" w:color="auto" w:fill="FFFFFF"/>
        </w:rPr>
        <w:t xml:space="preserve"> Institute of Technology </w:t>
      </w:r>
      <w:proofErr w:type="spellStart"/>
      <w:r w:rsidR="00E54877" w:rsidRPr="00E54877">
        <w:rPr>
          <w:color w:val="202124"/>
          <w:sz w:val="24"/>
          <w:shd w:val="clear" w:color="auto" w:fill="FFFFFF"/>
        </w:rPr>
        <w:t>Durg</w:t>
      </w:r>
      <w:proofErr w:type="spellEnd"/>
    </w:p>
    <w:p w14:paraId="1D810DDF" w14:textId="0BA8EF14" w:rsidR="00516492" w:rsidRDefault="00516492">
      <w:pPr>
        <w:pStyle w:val="IEEEAuthorAffiliation"/>
        <w:spacing w:after="0"/>
        <w:rPr>
          <w:rFonts w:ascii="Cambria" w:hAnsi="Cambria"/>
          <w:sz w:val="22"/>
          <w:szCs w:val="22"/>
        </w:rPr>
      </w:pPr>
      <w:r>
        <w:rPr>
          <w:rFonts w:ascii="Cambria" w:hAnsi="Cambria"/>
          <w:sz w:val="22"/>
          <w:szCs w:val="22"/>
          <w:vertAlign w:val="superscript"/>
        </w:rPr>
        <w:t>2</w:t>
      </w:r>
      <w:r w:rsidR="00E54877" w:rsidRPr="00E54877">
        <w:rPr>
          <w:sz w:val="24"/>
        </w:rPr>
        <w:t xml:space="preserve"> </w:t>
      </w:r>
      <w:r w:rsidR="00E54877" w:rsidRPr="00E54877">
        <w:rPr>
          <w:sz w:val="24"/>
        </w:rPr>
        <w:t xml:space="preserve">mechanical </w:t>
      </w:r>
      <w:proofErr w:type="spellStart"/>
      <w:proofErr w:type="gramStart"/>
      <w:r w:rsidR="00E54877" w:rsidRPr="00E54877">
        <w:rPr>
          <w:sz w:val="24"/>
        </w:rPr>
        <w:t>engineering</w:t>
      </w:r>
      <w:r w:rsidR="00E54877">
        <w:rPr>
          <w:sz w:val="24"/>
        </w:rPr>
        <w:t>,</w:t>
      </w:r>
      <w:r w:rsidR="00E54877" w:rsidRPr="00E54877">
        <w:rPr>
          <w:color w:val="202124"/>
          <w:sz w:val="24"/>
          <w:shd w:val="clear" w:color="auto" w:fill="FFFFFF"/>
        </w:rPr>
        <w:t>Bhilai</w:t>
      </w:r>
      <w:proofErr w:type="spellEnd"/>
      <w:proofErr w:type="gramEnd"/>
      <w:r w:rsidR="00E54877" w:rsidRPr="00E54877">
        <w:rPr>
          <w:color w:val="202124"/>
          <w:sz w:val="24"/>
          <w:shd w:val="clear" w:color="auto" w:fill="FFFFFF"/>
        </w:rPr>
        <w:t xml:space="preserve"> Institute of Technology </w:t>
      </w:r>
      <w:proofErr w:type="spellStart"/>
      <w:r w:rsidR="00E54877" w:rsidRPr="00E54877">
        <w:rPr>
          <w:color w:val="202124"/>
          <w:sz w:val="24"/>
          <w:shd w:val="clear" w:color="auto" w:fill="FFFFFF"/>
        </w:rPr>
        <w:t>Durg</w:t>
      </w:r>
      <w:proofErr w:type="spellEnd"/>
    </w:p>
    <w:p w14:paraId="7AFDE336" w14:textId="2142FE04" w:rsidR="006226A2" w:rsidRDefault="006226A2" w:rsidP="006226A2">
      <w:pPr>
        <w:pStyle w:val="IEEEAuthorAffiliation"/>
        <w:spacing w:after="0"/>
        <w:rPr>
          <w:color w:val="202124"/>
          <w:sz w:val="24"/>
          <w:shd w:val="clear" w:color="auto" w:fill="FFFFFF"/>
        </w:rPr>
      </w:pPr>
      <w:r>
        <w:rPr>
          <w:rFonts w:ascii="Cambria" w:hAnsi="Cambria"/>
          <w:sz w:val="22"/>
          <w:szCs w:val="22"/>
          <w:vertAlign w:val="superscript"/>
        </w:rPr>
        <w:t>3</w:t>
      </w:r>
      <w:r w:rsidR="00E54877" w:rsidRPr="00E54877">
        <w:rPr>
          <w:sz w:val="24"/>
        </w:rPr>
        <w:t xml:space="preserve"> </w:t>
      </w:r>
      <w:r w:rsidR="00E54877" w:rsidRPr="00E54877">
        <w:rPr>
          <w:sz w:val="24"/>
        </w:rPr>
        <w:t xml:space="preserve">mechanical </w:t>
      </w:r>
      <w:proofErr w:type="spellStart"/>
      <w:proofErr w:type="gramStart"/>
      <w:r w:rsidR="00E54877" w:rsidRPr="00E54877">
        <w:rPr>
          <w:sz w:val="24"/>
        </w:rPr>
        <w:t>engineering</w:t>
      </w:r>
      <w:r w:rsidR="00E54877">
        <w:rPr>
          <w:sz w:val="24"/>
        </w:rPr>
        <w:t>,</w:t>
      </w:r>
      <w:r w:rsidR="00E54877" w:rsidRPr="00E54877">
        <w:rPr>
          <w:color w:val="202124"/>
          <w:sz w:val="24"/>
          <w:shd w:val="clear" w:color="auto" w:fill="FFFFFF"/>
        </w:rPr>
        <w:t>Bhilai</w:t>
      </w:r>
      <w:proofErr w:type="spellEnd"/>
      <w:proofErr w:type="gramEnd"/>
      <w:r w:rsidR="00E54877" w:rsidRPr="00E54877">
        <w:rPr>
          <w:color w:val="202124"/>
          <w:sz w:val="24"/>
          <w:shd w:val="clear" w:color="auto" w:fill="FFFFFF"/>
        </w:rPr>
        <w:t xml:space="preserve"> Institute of Technology </w:t>
      </w:r>
      <w:proofErr w:type="spellStart"/>
      <w:r w:rsidR="00E54877" w:rsidRPr="00E54877">
        <w:rPr>
          <w:color w:val="202124"/>
          <w:sz w:val="24"/>
          <w:shd w:val="clear" w:color="auto" w:fill="FFFFFF"/>
        </w:rPr>
        <w:t>Durg</w:t>
      </w:r>
      <w:proofErr w:type="spellEnd"/>
    </w:p>
    <w:p w14:paraId="0C89D5D3" w14:textId="77777777" w:rsidR="00E54877" w:rsidRDefault="00E54877" w:rsidP="00E54877">
      <w:pPr>
        <w:rPr>
          <w:b/>
          <w:bCs/>
          <w:iCs/>
          <w:sz w:val="24"/>
          <w:szCs w:val="24"/>
          <w:vertAlign w:val="superscript"/>
        </w:rPr>
      </w:pPr>
      <w:r>
        <w:rPr>
          <w:lang w:val="en-GB" w:eastAsia="en-GB"/>
        </w:rPr>
        <w:t xml:space="preserve">                                             </w:t>
      </w:r>
      <w:r w:rsidRPr="00E54877">
        <w:rPr>
          <w:b/>
          <w:bCs/>
          <w:iCs/>
          <w:sz w:val="24"/>
          <w:szCs w:val="24"/>
          <w:vertAlign w:val="superscript"/>
        </w:rPr>
        <w:t>4</w:t>
      </w:r>
      <w:r>
        <w:rPr>
          <w:b/>
          <w:bCs/>
          <w:iCs/>
          <w:sz w:val="24"/>
          <w:szCs w:val="24"/>
          <w:vertAlign w:val="superscript"/>
        </w:rPr>
        <w:t xml:space="preserve"> </w:t>
      </w:r>
      <w:r w:rsidRPr="00E54877">
        <w:rPr>
          <w:rFonts w:ascii="Times New Roman" w:hAnsi="Times New Roman"/>
          <w:sz w:val="24"/>
          <w:szCs w:val="24"/>
        </w:rPr>
        <w:t xml:space="preserve">mechanical </w:t>
      </w:r>
      <w:proofErr w:type="spellStart"/>
      <w:proofErr w:type="gramStart"/>
      <w:r w:rsidRPr="00E54877">
        <w:rPr>
          <w:rFonts w:ascii="Times New Roman" w:hAnsi="Times New Roman"/>
          <w:sz w:val="24"/>
          <w:szCs w:val="24"/>
        </w:rPr>
        <w:t>engineering</w:t>
      </w:r>
      <w:r>
        <w:rPr>
          <w:sz w:val="24"/>
        </w:rPr>
        <w:t>,</w:t>
      </w:r>
      <w:r w:rsidRPr="00E54877">
        <w:rPr>
          <w:rFonts w:ascii="Times New Roman" w:hAnsi="Times New Roman"/>
          <w:color w:val="202124"/>
          <w:sz w:val="24"/>
          <w:szCs w:val="24"/>
          <w:shd w:val="clear" w:color="auto" w:fill="FFFFFF"/>
        </w:rPr>
        <w:t>Bhilai</w:t>
      </w:r>
      <w:proofErr w:type="spellEnd"/>
      <w:proofErr w:type="gramEnd"/>
      <w:r w:rsidRPr="00E54877">
        <w:rPr>
          <w:rFonts w:ascii="Times New Roman" w:hAnsi="Times New Roman"/>
          <w:color w:val="202124"/>
          <w:sz w:val="24"/>
          <w:szCs w:val="24"/>
          <w:shd w:val="clear" w:color="auto" w:fill="FFFFFF"/>
        </w:rPr>
        <w:t xml:space="preserve"> Institute of Technology </w:t>
      </w:r>
      <w:proofErr w:type="spellStart"/>
      <w:r w:rsidRPr="00E54877">
        <w:rPr>
          <w:rFonts w:ascii="Times New Roman" w:hAnsi="Times New Roman"/>
          <w:color w:val="202124"/>
          <w:sz w:val="24"/>
          <w:szCs w:val="24"/>
          <w:shd w:val="clear" w:color="auto" w:fill="FFFFFF"/>
        </w:rPr>
        <w:t>Durg</w:t>
      </w:r>
      <w:proofErr w:type="spellEnd"/>
    </w:p>
    <w:p w14:paraId="0A081B3E" w14:textId="33101F34" w:rsidR="00E54877" w:rsidRPr="00E54877" w:rsidRDefault="00E54877" w:rsidP="00E54877">
      <w:pPr>
        <w:rPr>
          <w:b/>
          <w:bCs/>
          <w:iCs/>
          <w:sz w:val="24"/>
          <w:szCs w:val="24"/>
          <w:vertAlign w:val="superscript"/>
        </w:rPr>
      </w:pPr>
      <w:r>
        <w:rPr>
          <w:b/>
          <w:bCs/>
          <w:iCs/>
          <w:sz w:val="24"/>
          <w:szCs w:val="24"/>
          <w:vertAlign w:val="superscript"/>
        </w:rPr>
        <w:t xml:space="preserve">                                                            </w:t>
      </w:r>
      <w:r w:rsidRPr="00E54877">
        <w:rPr>
          <w:b/>
          <w:bCs/>
          <w:iCs/>
          <w:sz w:val="24"/>
          <w:szCs w:val="24"/>
          <w:vertAlign w:val="superscript"/>
        </w:rPr>
        <w:t>5</w:t>
      </w:r>
      <w:r w:rsidRPr="00E54877">
        <w:rPr>
          <w:rFonts w:ascii="Times New Roman" w:hAnsi="Times New Roman"/>
          <w:sz w:val="24"/>
          <w:szCs w:val="24"/>
        </w:rPr>
        <w:t xml:space="preserve"> </w:t>
      </w:r>
      <w:r w:rsidRPr="00E54877">
        <w:rPr>
          <w:rFonts w:ascii="Times New Roman" w:hAnsi="Times New Roman"/>
          <w:sz w:val="24"/>
          <w:szCs w:val="24"/>
        </w:rPr>
        <w:t xml:space="preserve">mechanical </w:t>
      </w:r>
      <w:proofErr w:type="spellStart"/>
      <w:proofErr w:type="gramStart"/>
      <w:r w:rsidRPr="00E54877">
        <w:rPr>
          <w:rFonts w:ascii="Times New Roman" w:hAnsi="Times New Roman"/>
          <w:sz w:val="24"/>
          <w:szCs w:val="24"/>
        </w:rPr>
        <w:t>engineering</w:t>
      </w:r>
      <w:r>
        <w:rPr>
          <w:sz w:val="24"/>
        </w:rPr>
        <w:t>,</w:t>
      </w:r>
      <w:r w:rsidRPr="00E54877">
        <w:rPr>
          <w:rFonts w:ascii="Times New Roman" w:hAnsi="Times New Roman"/>
          <w:color w:val="202124"/>
          <w:sz w:val="24"/>
          <w:szCs w:val="24"/>
          <w:shd w:val="clear" w:color="auto" w:fill="FFFFFF"/>
        </w:rPr>
        <w:t>Bhilai</w:t>
      </w:r>
      <w:proofErr w:type="spellEnd"/>
      <w:proofErr w:type="gramEnd"/>
      <w:r w:rsidRPr="00E54877">
        <w:rPr>
          <w:rFonts w:ascii="Times New Roman" w:hAnsi="Times New Roman"/>
          <w:color w:val="202124"/>
          <w:sz w:val="24"/>
          <w:szCs w:val="24"/>
          <w:shd w:val="clear" w:color="auto" w:fill="FFFFFF"/>
        </w:rPr>
        <w:t xml:space="preserve"> Institute of Technology </w:t>
      </w:r>
      <w:proofErr w:type="spellStart"/>
      <w:r w:rsidRPr="00E54877">
        <w:rPr>
          <w:rFonts w:ascii="Times New Roman" w:hAnsi="Times New Roman"/>
          <w:color w:val="202124"/>
          <w:sz w:val="24"/>
          <w:szCs w:val="24"/>
          <w:shd w:val="clear" w:color="auto" w:fill="FFFFFF"/>
        </w:rPr>
        <w:t>Durg</w:t>
      </w:r>
      <w:proofErr w:type="spellEnd"/>
    </w:p>
    <w:p w14:paraId="790283D7" w14:textId="14DF1238" w:rsidR="00516492" w:rsidRDefault="00516492">
      <w:pPr>
        <w:spacing w:after="0" w:line="240" w:lineRule="auto"/>
        <w:jc w:val="center"/>
        <w:rPr>
          <w:rFonts w:ascii="Cambria" w:hAnsi="Cambria"/>
          <w:i/>
        </w:rPr>
      </w:pPr>
    </w:p>
    <w:p w14:paraId="7088C304" w14:textId="77777777" w:rsidR="00516492" w:rsidRDefault="00516492">
      <w:pPr>
        <w:pStyle w:val="NoSpacing"/>
        <w:jc w:val="center"/>
        <w:rPr>
          <w:rFonts w:ascii="Cambria" w:hAnsi="Cambria"/>
        </w:rPr>
        <w:sectPr w:rsidR="00516492" w:rsidSect="004C0C4E">
          <w:headerReference w:type="even" r:id="rId8"/>
          <w:headerReference w:type="default" r:id="rId9"/>
          <w:footerReference w:type="even" r:id="rId10"/>
          <w:footerReference w:type="default" r:id="rId11"/>
          <w:headerReference w:type="first" r:id="rId12"/>
          <w:footerReference w:type="first" r:id="rId13"/>
          <w:pgSz w:w="11907" w:h="16840"/>
          <w:pgMar w:top="720" w:right="720" w:bottom="720" w:left="720" w:header="144" w:footer="288" w:gutter="0"/>
          <w:cols w:space="720"/>
          <w:docGrid w:linePitch="360"/>
        </w:sectPr>
      </w:pPr>
      <w:r>
        <w:rPr>
          <w:rFonts w:ascii="Cambria" w:hAnsi="Cambria"/>
        </w:rPr>
        <w:t>---------------------------------------------------------------------***---------------------------------------------------------------------</w:t>
      </w:r>
    </w:p>
    <w:p w14:paraId="12ECC4BB" w14:textId="77777777" w:rsidR="00E54877" w:rsidRPr="00A62D8A" w:rsidRDefault="00516492" w:rsidP="00E54877">
      <w:pPr>
        <w:spacing w:before="240" w:after="240"/>
        <w:jc w:val="both"/>
        <w:rPr>
          <w:rFonts w:ascii="Times New Roman" w:hAnsi="Times New Roman"/>
          <w:sz w:val="24"/>
          <w:szCs w:val="24"/>
        </w:rPr>
      </w:pPr>
      <w:r w:rsidRPr="00992201">
        <w:rPr>
          <w:rFonts w:ascii="Times New Roman" w:hAnsi="Times New Roman"/>
          <w:b/>
          <w:sz w:val="24"/>
        </w:rPr>
        <w:t>Abstract -</w:t>
      </w:r>
      <w:r w:rsidRPr="00992201">
        <w:rPr>
          <w:rFonts w:ascii="Times New Roman" w:hAnsi="Times New Roman"/>
        </w:rPr>
        <w:t xml:space="preserve"> </w:t>
      </w:r>
      <w:r w:rsidR="00E54877" w:rsidRPr="00A62D8A">
        <w:rPr>
          <w:rFonts w:ascii="Times New Roman" w:hAnsi="Times New Roman"/>
        </w:rPr>
        <w:t>This research paper investigates the feasibility and effectiveness of using Peltier modules for heating shoes. The study uses Peltier technology to evaluate a prototype heating shoe's thermal performance, energy efficiency, user comfort, and usability. The paper provides a brief overview of Peltier modules and their principles of operation, as well as a review of previous studies on heating shoes and Peltier modules. The research problem and objectives are stated, and the advantages and limitations of using Peltier modules for heating shoes are discussed. The study includes experimental measurements of the heating shoe's thermal performance and energy efficiency under various conditions and subjective user comfort and usability evaluations. The study results show that the Peltier-based heating shoe can provide practical and comfortable heating with comparable or better energy efficiency than traditional heating technologies. The paper offers suggestions for further investigation and potential applications of Peltier-based heating technologies in footwear and other portable devices.</w:t>
      </w:r>
    </w:p>
    <w:p w14:paraId="2043FF8B" w14:textId="77777777" w:rsidR="00E54877" w:rsidRPr="00A62D8A" w:rsidRDefault="00E54877" w:rsidP="00E54877">
      <w:pPr>
        <w:spacing w:before="240" w:after="240"/>
        <w:jc w:val="both"/>
        <w:rPr>
          <w:rFonts w:ascii="Times New Roman" w:hAnsi="Times New Roman"/>
        </w:rPr>
      </w:pPr>
      <w:r w:rsidRPr="00A62D8A">
        <w:rPr>
          <w:rFonts w:ascii="Times New Roman" w:hAnsi="Times New Roman"/>
        </w:rPr>
        <w:t>Peltier modules are thermoelectric devices that convert electrical energy directly into thermal energy. They consist of two semiconductor materials with opposite doping sandwiched between two metal plates. When a DC is applied to the Peltier module, one side becomes hot and cold due to the Peltier effect. The hot and cold sides can be switched by reversing the current direction.</w:t>
      </w:r>
    </w:p>
    <w:p w14:paraId="49AE70A8" w14:textId="6BAF4784" w:rsidR="00516492" w:rsidRPr="00A62D8A" w:rsidRDefault="00E54877" w:rsidP="00E54877">
      <w:pPr>
        <w:pStyle w:val="NoSpacing"/>
        <w:jc w:val="both"/>
        <w:rPr>
          <w:rFonts w:ascii="Times New Roman" w:hAnsi="Times New Roman"/>
          <w:i/>
          <w:sz w:val="20"/>
          <w:szCs w:val="20"/>
        </w:rPr>
      </w:pPr>
      <w:r w:rsidRPr="00A62D8A">
        <w:rPr>
          <w:rFonts w:ascii="Times New Roman" w:hAnsi="Times New Roman"/>
        </w:rPr>
        <w:t xml:space="preserve">Using Peltier modules for heating shoes has several potential advantages, such as high energy efficiency, </w:t>
      </w:r>
      <w:r w:rsidRPr="00A62D8A">
        <w:rPr>
          <w:rFonts w:ascii="Times New Roman" w:hAnsi="Times New Roman"/>
        </w:rPr>
        <w:t xml:space="preserve">safety, and flexibility. Peltier modules can provide uniform heating across the shoe's sole, heel, and toe regions with precise temperature control. Additionally, Peltier modules do not produce emissions or use flammable materials, making them safer and more environmentally friendly than traditional heating </w:t>
      </w:r>
      <w:proofErr w:type="gramStart"/>
      <w:r w:rsidRPr="00A62D8A">
        <w:rPr>
          <w:rFonts w:ascii="Times New Roman" w:hAnsi="Times New Roman"/>
        </w:rPr>
        <w:t>technologies</w:t>
      </w:r>
      <w:proofErr w:type="gramEnd"/>
    </w:p>
    <w:p w14:paraId="4424AEC7" w14:textId="77777777" w:rsidR="00516492" w:rsidRPr="00992201" w:rsidRDefault="00516492">
      <w:pPr>
        <w:pStyle w:val="NoSpacing"/>
        <w:jc w:val="both"/>
        <w:rPr>
          <w:rFonts w:ascii="Times New Roman" w:hAnsi="Times New Roman"/>
          <w:i/>
        </w:rPr>
      </w:pPr>
    </w:p>
    <w:p w14:paraId="4E51E8A6" w14:textId="77777777" w:rsidR="00992201" w:rsidRDefault="00992201">
      <w:pPr>
        <w:pStyle w:val="Abstract"/>
        <w:spacing w:after="0"/>
        <w:ind w:left="0"/>
        <w:rPr>
          <w:rFonts w:ascii="Times New Roman" w:hAnsi="Times New Roman"/>
          <w:b/>
          <w:i/>
        </w:rPr>
      </w:pPr>
    </w:p>
    <w:p w14:paraId="375718C6" w14:textId="6538D7B5" w:rsidR="00516492" w:rsidRPr="00992201" w:rsidRDefault="00516492">
      <w:pPr>
        <w:pStyle w:val="Abstract"/>
        <w:spacing w:after="0"/>
        <w:ind w:left="0"/>
        <w:rPr>
          <w:rFonts w:ascii="Times New Roman" w:hAnsi="Times New Roman"/>
        </w:rPr>
      </w:pPr>
      <w:r w:rsidRPr="00992201">
        <w:rPr>
          <w:rFonts w:ascii="Times New Roman" w:hAnsi="Times New Roman"/>
          <w:b/>
          <w:i/>
        </w:rPr>
        <w:t>Key Words</w:t>
      </w:r>
      <w:r w:rsidRPr="00992201">
        <w:rPr>
          <w:rFonts w:ascii="Times New Roman" w:hAnsi="Times New Roman"/>
          <w:b/>
        </w:rPr>
        <w:t>:</w:t>
      </w:r>
      <w:r w:rsidRPr="00992201">
        <w:rPr>
          <w:rFonts w:ascii="Times New Roman" w:hAnsi="Times New Roman"/>
        </w:rPr>
        <w:t xml:space="preserve"> </w:t>
      </w:r>
      <w:proofErr w:type="spellStart"/>
      <w:proofErr w:type="gramStart"/>
      <w:r w:rsidR="00A62D8A">
        <w:rPr>
          <w:rFonts w:ascii="Times New Roman" w:hAnsi="Times New Roman"/>
        </w:rPr>
        <w:t>thermoelectric,heating</w:t>
      </w:r>
      <w:proofErr w:type="spellEnd"/>
      <w:proofErr w:type="gramEnd"/>
      <w:r w:rsidR="00A62D8A">
        <w:rPr>
          <w:rFonts w:ascii="Times New Roman" w:hAnsi="Times New Roman"/>
        </w:rPr>
        <w:t xml:space="preserve"> </w:t>
      </w:r>
      <w:proofErr w:type="spellStart"/>
      <w:r w:rsidR="00A62D8A">
        <w:rPr>
          <w:rFonts w:ascii="Times New Roman" w:hAnsi="Times New Roman"/>
        </w:rPr>
        <w:t>shoes,peltier</w:t>
      </w:r>
      <w:proofErr w:type="spellEnd"/>
      <w:r w:rsidR="00A62D8A">
        <w:rPr>
          <w:rFonts w:ascii="Times New Roman" w:hAnsi="Times New Roman"/>
        </w:rPr>
        <w:t xml:space="preserve"> </w:t>
      </w:r>
      <w:proofErr w:type="spellStart"/>
      <w:r w:rsidR="00A62D8A">
        <w:rPr>
          <w:rFonts w:ascii="Times New Roman" w:hAnsi="Times New Roman"/>
        </w:rPr>
        <w:t>module,army</w:t>
      </w:r>
      <w:proofErr w:type="spellEnd"/>
      <w:r w:rsidR="00A62D8A">
        <w:rPr>
          <w:rFonts w:ascii="Times New Roman" w:hAnsi="Times New Roman"/>
        </w:rPr>
        <w:t xml:space="preserve"> shoes  </w:t>
      </w:r>
    </w:p>
    <w:p w14:paraId="235E300F" w14:textId="77777777" w:rsidR="00516492" w:rsidRPr="00992201" w:rsidRDefault="00516492">
      <w:pPr>
        <w:pStyle w:val="Abstract"/>
        <w:spacing w:after="0"/>
        <w:ind w:left="0"/>
        <w:rPr>
          <w:rFonts w:ascii="Times New Roman" w:hAnsi="Times New Roman"/>
        </w:rPr>
      </w:pPr>
    </w:p>
    <w:p w14:paraId="6F6677E7" w14:textId="77777777" w:rsidR="00992201" w:rsidRDefault="00992201">
      <w:pPr>
        <w:pStyle w:val="NoSpacing"/>
        <w:jc w:val="both"/>
        <w:rPr>
          <w:rFonts w:ascii="Times New Roman" w:hAnsi="Times New Roman"/>
          <w:b/>
        </w:rPr>
      </w:pPr>
    </w:p>
    <w:p w14:paraId="4912CB8F" w14:textId="77777777" w:rsidR="00992201" w:rsidRDefault="00992201">
      <w:pPr>
        <w:pStyle w:val="NoSpacing"/>
        <w:jc w:val="both"/>
        <w:rPr>
          <w:rFonts w:ascii="Times New Roman" w:hAnsi="Times New Roman"/>
          <w:b/>
        </w:rPr>
      </w:pPr>
    </w:p>
    <w:p w14:paraId="7118037D" w14:textId="076C212D" w:rsidR="00516492" w:rsidRPr="00A62D8A" w:rsidRDefault="00516492">
      <w:pPr>
        <w:pStyle w:val="NoSpacing"/>
        <w:jc w:val="both"/>
        <w:rPr>
          <w:rFonts w:ascii="Times New Roman" w:hAnsi="Times New Roman"/>
          <w:i/>
          <w:sz w:val="24"/>
          <w:szCs w:val="24"/>
        </w:rPr>
      </w:pPr>
      <w:r w:rsidRPr="00A62D8A">
        <w:rPr>
          <w:rFonts w:ascii="Times New Roman" w:hAnsi="Times New Roman"/>
          <w:b/>
          <w:sz w:val="24"/>
          <w:szCs w:val="24"/>
        </w:rPr>
        <w:t xml:space="preserve">1.INTRODUCTION </w:t>
      </w:r>
    </w:p>
    <w:p w14:paraId="1CD6AE63" w14:textId="77777777" w:rsidR="00A62D8A" w:rsidRPr="00A62D8A" w:rsidRDefault="00A62D8A" w:rsidP="00A62D8A">
      <w:pPr>
        <w:spacing w:before="240" w:after="240"/>
        <w:jc w:val="both"/>
        <w:rPr>
          <w:rFonts w:ascii="Times New Roman" w:hAnsi="Times New Roman"/>
          <w:sz w:val="24"/>
          <w:szCs w:val="24"/>
        </w:rPr>
      </w:pPr>
      <w:r w:rsidRPr="00A62D8A">
        <w:rPr>
          <w:rFonts w:ascii="Times New Roman" w:hAnsi="Times New Roman"/>
          <w:sz w:val="24"/>
          <w:szCs w:val="24"/>
        </w:rPr>
        <w:t>Footwear has been a fundamental part of human life for thousands of years, providing protection, support, and comfort to our feet. Recently, there has been increasing curiosity</w:t>
      </w:r>
      <w:r w:rsidRPr="00A62D8A">
        <w:rPr>
          <w:rFonts w:ascii="Times New Roman" w:hAnsi="Times New Roman"/>
          <w:sz w:val="24"/>
          <w:szCs w:val="24"/>
        </w:rPr>
        <w:t xml:space="preserve"> </w:t>
      </w:r>
      <w:r w:rsidRPr="00A62D8A">
        <w:rPr>
          <w:rFonts w:ascii="Times New Roman" w:hAnsi="Times New Roman"/>
          <w:sz w:val="24"/>
          <w:szCs w:val="24"/>
        </w:rPr>
        <w:t>in creating footwear technologies that offer functional benefits and enhanced comfort and well-being. One such technology is heating shoes, which can provide warmth and thermal comfort to the feet in cold environments or during outdoor activities.</w:t>
      </w:r>
    </w:p>
    <w:p w14:paraId="72ECCD99" w14:textId="77777777" w:rsidR="00A62D8A" w:rsidRPr="00A62D8A" w:rsidRDefault="00A62D8A" w:rsidP="00A62D8A">
      <w:pPr>
        <w:spacing w:before="240" w:after="240"/>
        <w:jc w:val="both"/>
        <w:rPr>
          <w:rFonts w:ascii="Times New Roman" w:hAnsi="Times New Roman"/>
          <w:sz w:val="24"/>
          <w:szCs w:val="24"/>
        </w:rPr>
      </w:pPr>
      <w:r w:rsidRPr="00A62D8A">
        <w:rPr>
          <w:rFonts w:ascii="Times New Roman" w:hAnsi="Times New Roman"/>
          <w:sz w:val="24"/>
          <w:szCs w:val="24"/>
        </w:rPr>
        <w:t xml:space="preserve">Peltier modules, also known as thermoelectric modules, can generate heating or cooling by exploiting the Peltier effect, which occurs when a current flows through two dissimilar metals. Peltier modules have been used in various applications, including refrigeration, cooling, and power generation. Recently, there has been an increasing fascination with using Peltier modules for heating </w:t>
      </w:r>
      <w:r w:rsidRPr="00A62D8A">
        <w:rPr>
          <w:rFonts w:ascii="Times New Roman" w:hAnsi="Times New Roman"/>
          <w:sz w:val="24"/>
          <w:szCs w:val="24"/>
        </w:rPr>
        <w:lastRenderedPageBreak/>
        <w:t>shoes. They offer several advantages over traditional heating methods, such as wires or resistive elements.</w:t>
      </w:r>
    </w:p>
    <w:p w14:paraId="01986B49" w14:textId="77777777" w:rsidR="00A62D8A" w:rsidRPr="00A62D8A" w:rsidRDefault="00A62D8A" w:rsidP="00A62D8A">
      <w:pPr>
        <w:spacing w:before="240" w:after="240"/>
        <w:jc w:val="both"/>
        <w:rPr>
          <w:rFonts w:ascii="Times New Roman" w:hAnsi="Times New Roman"/>
          <w:sz w:val="24"/>
          <w:szCs w:val="24"/>
        </w:rPr>
      </w:pPr>
      <w:r w:rsidRPr="00A62D8A">
        <w:rPr>
          <w:rFonts w:ascii="Times New Roman" w:hAnsi="Times New Roman"/>
          <w:sz w:val="24"/>
          <w:szCs w:val="24"/>
        </w:rPr>
        <w:t>This research paper investigates the feasibility and effectiveness of using a Peltier module for heating shoes. The report will provide a literature review of previous studies on heating shoes and Peltier modules, describe the experimental setup and methodology used in the study, present the results of the experiments, and discuss the implications of the findings. The study will contribute to understanding the potential of Peltier modules as a heating solution for footwear and could inform further research and development in this area.</w:t>
      </w:r>
    </w:p>
    <w:p w14:paraId="191A9F49" w14:textId="4F587702" w:rsidR="00A62D8A" w:rsidRPr="00A62D8A" w:rsidRDefault="00A62D8A">
      <w:pPr>
        <w:pStyle w:val="NoSpacing"/>
        <w:jc w:val="both"/>
        <w:rPr>
          <w:rFonts w:ascii="Times New Roman" w:hAnsi="Times New Roman"/>
          <w:b/>
          <w:sz w:val="24"/>
          <w:szCs w:val="24"/>
        </w:rPr>
      </w:pPr>
    </w:p>
    <w:p w14:paraId="5059245D" w14:textId="77777777" w:rsidR="00516492" w:rsidRPr="00A62D8A" w:rsidRDefault="00516492">
      <w:pPr>
        <w:pStyle w:val="NoSpacing"/>
        <w:jc w:val="both"/>
        <w:rPr>
          <w:rFonts w:ascii="Times New Roman" w:hAnsi="Times New Roman"/>
          <w:sz w:val="24"/>
          <w:szCs w:val="24"/>
        </w:rPr>
      </w:pPr>
    </w:p>
    <w:p w14:paraId="2E46EFC2" w14:textId="77777777" w:rsidR="00A62D8A" w:rsidRPr="00A62D8A" w:rsidRDefault="00992201" w:rsidP="00A62D8A">
      <w:pPr>
        <w:pStyle w:val="Heading1"/>
        <w:rPr>
          <w:rFonts w:ascii="Times New Roman" w:hAnsi="Times New Roman"/>
          <w:sz w:val="24"/>
          <w:szCs w:val="24"/>
        </w:rPr>
      </w:pPr>
      <w:r w:rsidRPr="00A62D8A">
        <w:rPr>
          <w:rFonts w:ascii="Times New Roman" w:hAnsi="Times New Roman"/>
          <w:sz w:val="24"/>
          <w:szCs w:val="24"/>
        </w:rPr>
        <w:t>2</w:t>
      </w:r>
      <w:r w:rsidR="00A62D8A" w:rsidRPr="00A62D8A">
        <w:rPr>
          <w:rFonts w:ascii="Times New Roman" w:hAnsi="Times New Roman"/>
          <w:sz w:val="24"/>
          <w:szCs w:val="24"/>
        </w:rPr>
        <w:t xml:space="preserve">. Literature review </w:t>
      </w:r>
    </w:p>
    <w:p w14:paraId="182C0AAB" w14:textId="77777777" w:rsidR="00A62D8A" w:rsidRPr="00A62D8A" w:rsidRDefault="00A62D8A" w:rsidP="00A62D8A">
      <w:pPr>
        <w:spacing w:before="240" w:after="240"/>
        <w:rPr>
          <w:rFonts w:ascii="Times New Roman" w:hAnsi="Times New Roman"/>
          <w:b/>
          <w:bCs/>
          <w:sz w:val="24"/>
          <w:szCs w:val="24"/>
          <w:u w:val="single"/>
        </w:rPr>
      </w:pPr>
      <w:r w:rsidRPr="00A62D8A">
        <w:rPr>
          <w:rFonts w:ascii="Times New Roman" w:hAnsi="Times New Roman"/>
          <w:b/>
          <w:bCs/>
          <w:sz w:val="24"/>
          <w:szCs w:val="24"/>
          <w:u w:val="single"/>
        </w:rPr>
        <w:t>[</w:t>
      </w:r>
      <w:bookmarkStart w:id="4" w:name="_Hlk132105959"/>
      <w:r w:rsidRPr="00A62D8A">
        <w:rPr>
          <w:rFonts w:ascii="Times New Roman" w:hAnsi="Times New Roman"/>
          <w:b/>
          <w:bCs/>
          <w:sz w:val="24"/>
          <w:szCs w:val="24"/>
          <w:u w:val="single"/>
        </w:rPr>
        <w:t>1].</w:t>
      </w:r>
      <w:r w:rsidRPr="00A62D8A">
        <w:rPr>
          <w:rFonts w:ascii="Times New Roman" w:hAnsi="Times New Roman"/>
          <w:sz w:val="24"/>
          <w:szCs w:val="24"/>
          <w:u w:val="single"/>
        </w:rPr>
        <w:t xml:space="preserve"> </w:t>
      </w:r>
      <w:r w:rsidRPr="00A62D8A">
        <w:rPr>
          <w:rFonts w:ascii="Times New Roman" w:hAnsi="Times New Roman"/>
          <w:b/>
          <w:bCs/>
          <w:sz w:val="24"/>
          <w:szCs w:val="24"/>
          <w:u w:val="single"/>
        </w:rPr>
        <w:t>Jeffrey S. Bush et al.</w:t>
      </w:r>
      <w:bookmarkEnd w:id="4"/>
      <w:r w:rsidRPr="00A62D8A">
        <w:rPr>
          <w:rFonts w:ascii="Times New Roman" w:hAnsi="Times New Roman"/>
          <w:b/>
          <w:bCs/>
          <w:sz w:val="24"/>
          <w:szCs w:val="24"/>
          <w:u w:val="single"/>
        </w:rPr>
        <w:t xml:space="preserve"> (2023).</w:t>
      </w:r>
    </w:p>
    <w:p w14:paraId="6CA210DE" w14:textId="77777777" w:rsidR="00A62D8A" w:rsidRPr="00A62D8A" w:rsidRDefault="00A62D8A" w:rsidP="00A62D8A">
      <w:pPr>
        <w:spacing w:before="240" w:after="240"/>
        <w:jc w:val="both"/>
        <w:rPr>
          <w:rFonts w:ascii="Times New Roman" w:hAnsi="Times New Roman"/>
          <w:noProof/>
          <w:sz w:val="24"/>
          <w:szCs w:val="24"/>
        </w:rPr>
      </w:pPr>
      <w:r w:rsidRPr="00A62D8A">
        <w:rPr>
          <w:rFonts w:ascii="Times New Roman" w:hAnsi="Times New Roman"/>
          <w:sz w:val="24"/>
          <w:szCs w:val="24"/>
        </w:rPr>
        <w:t>Trench Submerged feet are one of three subclasses of submerged feet distinguished by exposure temperature. It is caused by prolonged exposure to cold, wet, and sometimes unsanitary conditions, usually above freezing. This condition ultimately causes skin and tissue destruction, increasing the risk of infection and associated morbidity and mortality. The best treatment for trench foot is prevention. Current treatment recommendations are slow passive warming of the affected limb while providing adequate pain control using amitriptyline or other neuropathic pain modalities.</w:t>
      </w:r>
      <w:r w:rsidRPr="00A62D8A">
        <w:rPr>
          <w:rFonts w:ascii="Times New Roman" w:hAnsi="Times New Roman"/>
          <w:noProof/>
          <w:sz w:val="24"/>
          <w:szCs w:val="24"/>
        </w:rPr>
        <w:t xml:space="preserve"> </w:t>
      </w:r>
    </w:p>
    <w:p w14:paraId="206E112E" w14:textId="77777777" w:rsidR="00A62D8A" w:rsidRPr="00A62D8A" w:rsidRDefault="00A62D8A" w:rsidP="00A62D8A">
      <w:pPr>
        <w:spacing w:before="240" w:after="240"/>
        <w:rPr>
          <w:rFonts w:ascii="Times New Roman" w:hAnsi="Times New Roman"/>
          <w:sz w:val="24"/>
          <w:szCs w:val="24"/>
          <w:u w:val="single"/>
        </w:rPr>
      </w:pPr>
      <w:r w:rsidRPr="00A62D8A">
        <w:rPr>
          <w:rFonts w:ascii="Times New Roman" w:hAnsi="Times New Roman"/>
          <w:b/>
          <w:bCs/>
          <w:sz w:val="24"/>
          <w:szCs w:val="24"/>
          <w:u w:val="single"/>
        </w:rPr>
        <w:t>[2]. Ingram, Benjamin J. MD et al. (2013).</w:t>
      </w:r>
    </w:p>
    <w:p w14:paraId="3995E75B" w14:textId="77777777" w:rsidR="00A62D8A" w:rsidRPr="00A62D8A" w:rsidRDefault="00A62D8A" w:rsidP="00A62D8A">
      <w:pPr>
        <w:spacing w:before="240" w:after="240"/>
        <w:jc w:val="both"/>
        <w:rPr>
          <w:rFonts w:ascii="Times New Roman" w:hAnsi="Times New Roman"/>
          <w:sz w:val="24"/>
          <w:szCs w:val="24"/>
        </w:rPr>
      </w:pPr>
      <w:r w:rsidRPr="00A62D8A">
        <w:rPr>
          <w:rFonts w:ascii="Times New Roman" w:hAnsi="Times New Roman"/>
          <w:sz w:val="24"/>
          <w:szCs w:val="24"/>
        </w:rPr>
        <w:t xml:space="preserve">In this article, we review the current medical literature to provide an overview of the detection and management of two widespread cold injuries: frostbite and non-frostbite. Frostbite, a cold injury, has traditionally been treated with rapid rewarming followed by tissue care and surgical debridement of necrotic tissue. Recently, new treatments to prevent tissue necrosis have shown improved results compared to conventional therapies. These new frostbite treatment regimens include using various </w:t>
      </w:r>
      <w:r w:rsidRPr="00A62D8A">
        <w:rPr>
          <w:rFonts w:ascii="Times New Roman" w:hAnsi="Times New Roman"/>
          <w:sz w:val="24"/>
          <w:szCs w:val="24"/>
        </w:rPr>
        <w:t xml:space="preserve">agents such as ibuprofen, aspirin, warfarin, tissue plasminogen activator, and prostacyclin. The use of 99mTc bone scan, magnetic resonance imaging arthrography, or angiography may have predictive value for early determination of the extent of tissue loss. While less severe than frostbite, the more common injuries from non-freezing colds can cause short-term and long-term complications that require medical attention and are also being debated. </w:t>
      </w:r>
    </w:p>
    <w:p w14:paraId="46D95923" w14:textId="77777777" w:rsidR="00A62D8A" w:rsidRPr="00A62D8A" w:rsidRDefault="00A62D8A" w:rsidP="00A62D8A">
      <w:pPr>
        <w:spacing w:before="240" w:after="240"/>
        <w:jc w:val="both"/>
        <w:rPr>
          <w:rFonts w:ascii="Times New Roman" w:hAnsi="Times New Roman"/>
          <w:b/>
          <w:bCs/>
          <w:sz w:val="24"/>
          <w:szCs w:val="24"/>
        </w:rPr>
      </w:pPr>
      <w:r w:rsidRPr="00A62D8A">
        <w:rPr>
          <w:rFonts w:ascii="Times New Roman" w:hAnsi="Times New Roman"/>
          <w:b/>
          <w:bCs/>
          <w:sz w:val="24"/>
          <w:szCs w:val="24"/>
          <w:u w:val="single"/>
        </w:rPr>
        <w:t xml:space="preserve">[3]. H Julian </w:t>
      </w:r>
      <w:proofErr w:type="spellStart"/>
      <w:r w:rsidRPr="00A62D8A">
        <w:rPr>
          <w:rFonts w:ascii="Times New Roman" w:hAnsi="Times New Roman"/>
          <w:b/>
          <w:bCs/>
          <w:sz w:val="24"/>
          <w:szCs w:val="24"/>
          <w:u w:val="single"/>
        </w:rPr>
        <w:t>Goldsmid</w:t>
      </w:r>
      <w:proofErr w:type="spellEnd"/>
      <w:r w:rsidRPr="00A62D8A">
        <w:rPr>
          <w:rFonts w:ascii="Times New Roman" w:hAnsi="Times New Roman"/>
          <w:b/>
          <w:bCs/>
          <w:sz w:val="24"/>
          <w:szCs w:val="24"/>
          <w:u w:val="single"/>
        </w:rPr>
        <w:t xml:space="preserve">. (2017). </w:t>
      </w:r>
    </w:p>
    <w:p w14:paraId="1B3D6DB5" w14:textId="77777777" w:rsidR="00A62D8A" w:rsidRPr="00A62D8A" w:rsidRDefault="00A62D8A" w:rsidP="00A62D8A">
      <w:pPr>
        <w:spacing w:before="240" w:after="240"/>
        <w:jc w:val="both"/>
        <w:rPr>
          <w:rFonts w:ascii="Times New Roman" w:hAnsi="Times New Roman"/>
          <w:sz w:val="24"/>
          <w:szCs w:val="24"/>
        </w:rPr>
      </w:pPr>
      <w:r w:rsidRPr="00A62D8A">
        <w:rPr>
          <w:rFonts w:ascii="Times New Roman" w:hAnsi="Times New Roman"/>
          <w:sz w:val="24"/>
          <w:szCs w:val="24"/>
        </w:rPr>
        <w:t xml:space="preserve">An actual component of energy conversion that does not need mechanical motion. Thermoelectricity in conducting solids measures the energy transported by charge carriers. These effects are thermodynamically reversible but are always accompanied by irreversible effects related to electrical resistance and heat conduction. One of our goals is to maximize reversibly and minimize irreversible processes. </w:t>
      </w:r>
    </w:p>
    <w:p w14:paraId="1EA67200" w14:textId="77777777" w:rsidR="00A62D8A" w:rsidRPr="00A62D8A" w:rsidRDefault="00A62D8A" w:rsidP="00A62D8A">
      <w:pPr>
        <w:spacing w:before="240" w:after="240"/>
        <w:rPr>
          <w:rFonts w:ascii="Times New Roman" w:hAnsi="Times New Roman"/>
          <w:sz w:val="24"/>
          <w:szCs w:val="24"/>
          <w:u w:val="single"/>
        </w:rPr>
      </w:pPr>
      <w:r w:rsidRPr="00A62D8A">
        <w:rPr>
          <w:rFonts w:ascii="Times New Roman" w:hAnsi="Times New Roman"/>
          <w:b/>
          <w:bCs/>
          <w:sz w:val="24"/>
          <w:szCs w:val="24"/>
          <w:u w:val="single"/>
        </w:rPr>
        <w:t>[4]. Mudit Sharma et al. (2020).</w:t>
      </w:r>
    </w:p>
    <w:p w14:paraId="72703B25" w14:textId="77777777" w:rsidR="00A62D8A" w:rsidRPr="00A62D8A" w:rsidRDefault="00A62D8A" w:rsidP="00A62D8A">
      <w:pPr>
        <w:spacing w:before="240" w:after="240"/>
        <w:jc w:val="both"/>
        <w:rPr>
          <w:rFonts w:ascii="Times New Roman" w:hAnsi="Times New Roman"/>
          <w:sz w:val="24"/>
          <w:szCs w:val="24"/>
        </w:rPr>
      </w:pPr>
      <w:r w:rsidRPr="00A62D8A">
        <w:rPr>
          <w:rFonts w:ascii="Times New Roman" w:hAnsi="Times New Roman"/>
          <w:sz w:val="24"/>
          <w:szCs w:val="24"/>
        </w:rPr>
        <w:t xml:space="preserve">The Peltier effect causes heating and cooling at the current-carrying junction of two dissimilar conductors. Over the years, we have realized that refrigerators and air conditioners are household energy consumers. For this reason, many analysts have compiled a lot of research in this area. Therefore, to solve these problems, we considered thermoelectric coolers with the help of various assemblies as a further development in this field. It provides for high-intensity use, cooling practices, vibration, and support cases. This was one of the best advances in the situation and changed the abovementioned issues. To gradually regulate the temperature, the heat generated is reused and converted into a heat chamber, keeping it warm. </w:t>
      </w:r>
    </w:p>
    <w:p w14:paraId="5699EFC7" w14:textId="77777777" w:rsidR="00A62D8A" w:rsidRPr="00A62D8A" w:rsidRDefault="00A62D8A" w:rsidP="00A62D8A">
      <w:pPr>
        <w:spacing w:before="240" w:after="240"/>
        <w:rPr>
          <w:rFonts w:ascii="Times New Roman" w:hAnsi="Times New Roman"/>
          <w:b/>
          <w:bCs/>
          <w:sz w:val="24"/>
          <w:szCs w:val="24"/>
        </w:rPr>
      </w:pPr>
      <w:bookmarkStart w:id="5" w:name="_Hlk132104172"/>
      <w:r w:rsidRPr="00A62D8A">
        <w:rPr>
          <w:rFonts w:ascii="Times New Roman" w:hAnsi="Times New Roman"/>
          <w:b/>
          <w:bCs/>
          <w:sz w:val="24"/>
          <w:szCs w:val="24"/>
          <w:u w:val="single"/>
        </w:rPr>
        <w:t xml:space="preserve">[5]. </w:t>
      </w:r>
      <w:bookmarkEnd w:id="5"/>
      <w:r w:rsidRPr="00A62D8A">
        <w:rPr>
          <w:rFonts w:ascii="Times New Roman" w:hAnsi="Times New Roman"/>
          <w:b/>
          <w:bCs/>
          <w:sz w:val="24"/>
          <w:szCs w:val="24"/>
          <w:u w:val="single"/>
        </w:rPr>
        <w:t>James Lincicome. (2007).</w:t>
      </w:r>
    </w:p>
    <w:p w14:paraId="6A909083" w14:textId="77777777" w:rsidR="00A62D8A" w:rsidRPr="00A62D8A" w:rsidRDefault="00A62D8A" w:rsidP="00A62D8A">
      <w:pPr>
        <w:spacing w:before="240" w:after="240"/>
        <w:rPr>
          <w:rFonts w:ascii="Times New Roman" w:hAnsi="Times New Roman"/>
          <w:sz w:val="24"/>
          <w:szCs w:val="24"/>
        </w:rPr>
      </w:pPr>
      <w:r w:rsidRPr="00A62D8A">
        <w:rPr>
          <w:rFonts w:ascii="Times New Roman" w:hAnsi="Times New Roman"/>
          <w:sz w:val="24"/>
          <w:szCs w:val="24"/>
        </w:rPr>
        <w:t xml:space="preserve">Thermoelectric heat pumps are typically used in cooling applications where space and mobility are critical, but they can also be used efficiently in heating applications given the right conditions. This post discusses the origins of thermoelectric heat </w:t>
      </w:r>
      <w:r w:rsidRPr="00A62D8A">
        <w:rPr>
          <w:rFonts w:ascii="Times New Roman" w:hAnsi="Times New Roman"/>
          <w:sz w:val="24"/>
          <w:szCs w:val="24"/>
        </w:rPr>
        <w:lastRenderedPageBreak/>
        <w:t>pumps, their applications in society, and the technical aspects of the devices. We will discuss the various accessories required for the device and their drawbacks. Cell one-level data is compared to two-level configuration data, and data collected for a particular thermoelectric device is compared to manufacturer-published data for various device configurations.</w:t>
      </w:r>
    </w:p>
    <w:p w14:paraId="4704EF05" w14:textId="77777777" w:rsidR="00A62D8A" w:rsidRPr="00A62D8A" w:rsidRDefault="00A62D8A" w:rsidP="00A62D8A">
      <w:pPr>
        <w:spacing w:before="240" w:after="240"/>
        <w:rPr>
          <w:rFonts w:ascii="Times New Roman" w:hAnsi="Times New Roman"/>
          <w:sz w:val="24"/>
          <w:szCs w:val="24"/>
          <w:u w:val="single"/>
        </w:rPr>
      </w:pPr>
      <w:bookmarkStart w:id="6" w:name="_Hlk132106176"/>
      <w:r w:rsidRPr="00A62D8A">
        <w:rPr>
          <w:rFonts w:ascii="Times New Roman" w:hAnsi="Times New Roman"/>
          <w:b/>
          <w:bCs/>
          <w:sz w:val="24"/>
          <w:szCs w:val="24"/>
          <w:u w:val="single"/>
        </w:rPr>
        <w:t xml:space="preserve">[6]. </w:t>
      </w:r>
      <w:proofErr w:type="spellStart"/>
      <w:r w:rsidRPr="00A62D8A">
        <w:rPr>
          <w:rFonts w:ascii="Times New Roman" w:hAnsi="Times New Roman"/>
          <w:b/>
          <w:bCs/>
          <w:sz w:val="24"/>
          <w:szCs w:val="24"/>
          <w:u w:val="single"/>
        </w:rPr>
        <w:t>Chakib</w:t>
      </w:r>
      <w:proofErr w:type="spellEnd"/>
      <w:r w:rsidRPr="00A62D8A">
        <w:rPr>
          <w:rFonts w:ascii="Times New Roman" w:hAnsi="Times New Roman"/>
          <w:b/>
          <w:bCs/>
          <w:sz w:val="24"/>
          <w:szCs w:val="24"/>
          <w:u w:val="single"/>
        </w:rPr>
        <w:t xml:space="preserve"> </w:t>
      </w:r>
      <w:proofErr w:type="spellStart"/>
      <w:r w:rsidRPr="00A62D8A">
        <w:rPr>
          <w:rFonts w:ascii="Times New Roman" w:hAnsi="Times New Roman"/>
          <w:b/>
          <w:bCs/>
          <w:sz w:val="24"/>
          <w:szCs w:val="24"/>
          <w:u w:val="single"/>
        </w:rPr>
        <w:t>Alaoui</w:t>
      </w:r>
      <w:proofErr w:type="spellEnd"/>
      <w:r w:rsidRPr="00A62D8A">
        <w:rPr>
          <w:rFonts w:ascii="Times New Roman" w:hAnsi="Times New Roman"/>
          <w:b/>
          <w:bCs/>
          <w:sz w:val="24"/>
          <w:szCs w:val="24"/>
          <w:u w:val="single"/>
        </w:rPr>
        <w:t>. (2015).</w:t>
      </w:r>
    </w:p>
    <w:bookmarkEnd w:id="6"/>
    <w:p w14:paraId="23526F34" w14:textId="77777777" w:rsidR="00A62D8A" w:rsidRPr="00A62D8A" w:rsidRDefault="00A62D8A" w:rsidP="00A62D8A">
      <w:pPr>
        <w:spacing w:before="240" w:after="240"/>
        <w:jc w:val="both"/>
        <w:rPr>
          <w:rFonts w:ascii="Times New Roman" w:hAnsi="Times New Roman"/>
          <w:sz w:val="24"/>
          <w:szCs w:val="24"/>
        </w:rPr>
      </w:pPr>
      <w:r w:rsidRPr="00A62D8A">
        <w:rPr>
          <w:rFonts w:ascii="Times New Roman" w:hAnsi="Times New Roman"/>
          <w:sz w:val="24"/>
          <w:szCs w:val="24"/>
        </w:rPr>
        <w:t xml:space="preserve">This work aims to develop and experimentally test a Peltier effect heat pump model for transient simulation in Spice software. The proposed model uses controlled sources and lumped components whose parameters can be calculated directly from the manufacturer's datasheets. A cooling chamber was designed and manufactured using Peltier modules to validate this model. The entire system was experimentally tested and simulated with Spice. This model helps designers to develop thermal systems better using Peltier modules. </w:t>
      </w:r>
    </w:p>
    <w:p w14:paraId="2C80F64F" w14:textId="77777777" w:rsidR="00A62D8A" w:rsidRPr="00A62D8A" w:rsidRDefault="00A62D8A" w:rsidP="00A62D8A">
      <w:pPr>
        <w:spacing w:before="240" w:after="240"/>
        <w:rPr>
          <w:rFonts w:ascii="Times New Roman" w:hAnsi="Times New Roman"/>
          <w:b/>
          <w:bCs/>
          <w:sz w:val="24"/>
          <w:szCs w:val="24"/>
          <w:u w:val="single"/>
        </w:rPr>
      </w:pPr>
    </w:p>
    <w:p w14:paraId="6A75F50F" w14:textId="77777777" w:rsidR="00A62D8A" w:rsidRPr="00A62D8A" w:rsidRDefault="00A62D8A" w:rsidP="00A62D8A">
      <w:pPr>
        <w:spacing w:before="240" w:after="240"/>
        <w:rPr>
          <w:rFonts w:ascii="Times New Roman" w:hAnsi="Times New Roman"/>
          <w:b/>
          <w:bCs/>
          <w:sz w:val="24"/>
          <w:szCs w:val="24"/>
        </w:rPr>
      </w:pPr>
      <w:r w:rsidRPr="00A62D8A">
        <w:rPr>
          <w:rFonts w:ascii="Times New Roman" w:hAnsi="Times New Roman"/>
          <w:b/>
          <w:bCs/>
          <w:sz w:val="24"/>
          <w:szCs w:val="24"/>
          <w:u w:val="single"/>
        </w:rPr>
        <w:t>[7]. Viral K. Patel et al. (2020).</w:t>
      </w:r>
    </w:p>
    <w:p w14:paraId="4A4741C6" w14:textId="77777777" w:rsidR="00A62D8A" w:rsidRPr="00A62D8A" w:rsidRDefault="00A62D8A" w:rsidP="009E16B4">
      <w:pPr>
        <w:spacing w:before="240" w:after="240"/>
        <w:jc w:val="both"/>
        <w:rPr>
          <w:rFonts w:ascii="Times New Roman" w:hAnsi="Times New Roman"/>
          <w:sz w:val="24"/>
          <w:szCs w:val="24"/>
        </w:rPr>
      </w:pPr>
      <w:r w:rsidRPr="00A62D8A">
        <w:rPr>
          <w:rFonts w:ascii="Times New Roman" w:hAnsi="Times New Roman"/>
          <w:sz w:val="24"/>
          <w:szCs w:val="24"/>
        </w:rPr>
        <w:t>This paper provides a report of a study done through experimentation on the heat transfer characteristics of commercial solid-state thermoelectric heat pumps when applied in Mini duct hot water applications. Each TE unit is placed between her two-</w:t>
      </w:r>
      <w:proofErr w:type="spellStart"/>
      <w:r w:rsidRPr="00A62D8A">
        <w:rPr>
          <w:rFonts w:ascii="Times New Roman" w:hAnsi="Times New Roman"/>
          <w:sz w:val="24"/>
          <w:szCs w:val="24"/>
        </w:rPr>
        <w:t>aluminium</w:t>
      </w:r>
      <w:proofErr w:type="spellEnd"/>
      <w:r w:rsidRPr="00A62D8A">
        <w:rPr>
          <w:rFonts w:ascii="Times New Roman" w:hAnsi="Times New Roman"/>
          <w:sz w:val="24"/>
          <w:szCs w:val="24"/>
        </w:rPr>
        <w:t xml:space="preserve"> mini-channel heat exchangers, with water flowing in opposite directions through the mini-channels. Measurements of TE substrate temperature, water temperature, water flow rate, input voltage, and current to the TE were used to determine the heating and cooling capacity and coefficient of performance. Parameters varied during the study, including water flow rate, incoming water temperature, and power supplied to the TE. These results were compared to theoretical predictions using the manufacturer's specifications and the classical TE equation (based on available TE property data) and showed significant differences.</w:t>
      </w:r>
    </w:p>
    <w:p w14:paraId="2AB33667" w14:textId="77777777" w:rsidR="00A62D8A" w:rsidRPr="00A62D8A" w:rsidRDefault="00A62D8A" w:rsidP="00A62D8A">
      <w:pPr>
        <w:spacing w:before="240" w:after="240"/>
        <w:rPr>
          <w:rFonts w:ascii="Times New Roman" w:hAnsi="Times New Roman"/>
          <w:b/>
          <w:bCs/>
          <w:sz w:val="24"/>
          <w:szCs w:val="24"/>
        </w:rPr>
      </w:pPr>
      <w:r w:rsidRPr="00A62D8A">
        <w:rPr>
          <w:rFonts w:ascii="Times New Roman" w:hAnsi="Times New Roman"/>
          <w:b/>
          <w:bCs/>
          <w:sz w:val="24"/>
          <w:szCs w:val="24"/>
          <w:u w:val="single"/>
        </w:rPr>
        <w:t xml:space="preserve">[8]. A. Mohamed Nazeer et al. </w:t>
      </w:r>
      <w:r w:rsidRPr="00A62D8A">
        <w:rPr>
          <w:rFonts w:ascii="Times New Roman" w:hAnsi="Times New Roman"/>
          <w:b/>
          <w:bCs/>
          <w:sz w:val="24"/>
          <w:szCs w:val="24"/>
        </w:rPr>
        <w:t>(2020).</w:t>
      </w:r>
    </w:p>
    <w:p w14:paraId="383ACF5B" w14:textId="1E5AD00D" w:rsidR="00A62D8A" w:rsidRPr="00A62D8A" w:rsidRDefault="00A62D8A" w:rsidP="009E16B4">
      <w:pPr>
        <w:spacing w:before="240" w:after="240"/>
        <w:jc w:val="both"/>
        <w:rPr>
          <w:rFonts w:ascii="Times New Roman" w:hAnsi="Times New Roman"/>
          <w:sz w:val="24"/>
          <w:szCs w:val="24"/>
        </w:rPr>
      </w:pPr>
      <w:r w:rsidRPr="00A62D8A">
        <w:rPr>
          <w:rFonts w:ascii="Times New Roman" w:hAnsi="Times New Roman"/>
          <w:sz w:val="24"/>
          <w:szCs w:val="24"/>
        </w:rPr>
        <w:t>This document describes the design and manufacture of intelligent shoes using the Peltier Module. They are designed to perform in a wide variety of difficult weather conditions. This system works on the principle of the Peltier effect, The inverse of the setback effect. This system was developed for a comfortable fit of the temperature inside the shoe. These shoes can help workers boarding thermal power plants, the cement industry, and those working under the scorching sun. The Peltier cell consists of two cold surfaces. The electrons move between the surfaces by reversing the current direction. Inside the Peltier module are two diode-like p-n junction structures—metals with vastly different electron densities. Dense diffusion components at the cold and hot junctions have improved the performance of the Peltier cell.</w:t>
      </w:r>
    </w:p>
    <w:p w14:paraId="4331A9E7" w14:textId="77777777" w:rsidR="00A62D8A" w:rsidRPr="00A62D8A" w:rsidRDefault="00A62D8A" w:rsidP="00A62D8A">
      <w:pPr>
        <w:spacing w:before="240" w:after="240"/>
        <w:rPr>
          <w:rFonts w:ascii="Times New Roman" w:hAnsi="Times New Roman"/>
          <w:sz w:val="24"/>
          <w:szCs w:val="24"/>
        </w:rPr>
      </w:pPr>
      <w:r w:rsidRPr="00A62D8A">
        <w:rPr>
          <w:rFonts w:ascii="Times New Roman" w:hAnsi="Times New Roman"/>
          <w:b/>
          <w:bCs/>
          <w:sz w:val="24"/>
          <w:szCs w:val="24"/>
        </w:rPr>
        <w:t xml:space="preserve">[9]. </w:t>
      </w:r>
      <w:r w:rsidRPr="00A62D8A">
        <w:rPr>
          <w:rFonts w:ascii="Times New Roman" w:hAnsi="Times New Roman"/>
          <w:b/>
          <w:bCs/>
          <w:sz w:val="24"/>
          <w:szCs w:val="24"/>
          <w:u w:val="single"/>
        </w:rPr>
        <w:t xml:space="preserve">João </w:t>
      </w:r>
      <w:proofErr w:type="spellStart"/>
      <w:r w:rsidRPr="00A62D8A">
        <w:rPr>
          <w:rFonts w:ascii="Times New Roman" w:hAnsi="Times New Roman"/>
          <w:b/>
          <w:bCs/>
          <w:sz w:val="24"/>
          <w:szCs w:val="24"/>
          <w:u w:val="single"/>
        </w:rPr>
        <w:t>Ferraz</w:t>
      </w:r>
      <w:proofErr w:type="spellEnd"/>
      <w:r w:rsidRPr="00A62D8A">
        <w:rPr>
          <w:rFonts w:ascii="Times New Roman" w:hAnsi="Times New Roman"/>
          <w:b/>
          <w:bCs/>
          <w:sz w:val="24"/>
          <w:szCs w:val="24"/>
          <w:u w:val="single"/>
        </w:rPr>
        <w:t xml:space="preserve"> et al. (July 2021)</w:t>
      </w:r>
    </w:p>
    <w:p w14:paraId="634FE692" w14:textId="77777777" w:rsidR="00A62D8A" w:rsidRPr="00A62D8A" w:rsidRDefault="00A62D8A" w:rsidP="00A62D8A">
      <w:pPr>
        <w:spacing w:before="240" w:after="240"/>
        <w:jc w:val="both"/>
        <w:rPr>
          <w:rFonts w:ascii="Times New Roman" w:hAnsi="Times New Roman"/>
          <w:sz w:val="24"/>
          <w:szCs w:val="24"/>
        </w:rPr>
      </w:pPr>
      <w:r w:rsidRPr="00A62D8A">
        <w:rPr>
          <w:rFonts w:ascii="Times New Roman" w:hAnsi="Times New Roman"/>
          <w:sz w:val="24"/>
          <w:szCs w:val="24"/>
        </w:rPr>
        <w:t>This work aims to develop safety shoes with thermoregulatory systems, i.e., improved heating and cooling systems. Pressure technology creates a heating system, and a cooling system is developed by integrating Peltier modules into the shoe structure. These materials are based on the Peltier effect, where heat moves left and right when current is passed through them, dissipated by heat dissipation. This effect allows for active cooling. Given the high-tech challenges of integrating cooling systems into shoes, this article only presents developments related to cooling systems.</w:t>
      </w:r>
    </w:p>
    <w:p w14:paraId="0B4D5F36" w14:textId="77777777" w:rsidR="00A62D8A" w:rsidRPr="00A62D8A" w:rsidRDefault="00A62D8A" w:rsidP="00A62D8A">
      <w:pPr>
        <w:spacing w:before="240" w:after="240"/>
        <w:rPr>
          <w:rFonts w:ascii="Times New Roman" w:hAnsi="Times New Roman"/>
          <w:b/>
          <w:bCs/>
          <w:sz w:val="24"/>
          <w:szCs w:val="24"/>
        </w:rPr>
      </w:pPr>
      <w:bookmarkStart w:id="7" w:name="_Hlk132103993"/>
      <w:r w:rsidRPr="00A62D8A">
        <w:rPr>
          <w:rFonts w:ascii="Times New Roman" w:hAnsi="Times New Roman"/>
          <w:b/>
          <w:bCs/>
          <w:sz w:val="24"/>
          <w:szCs w:val="24"/>
          <w:u w:val="single"/>
        </w:rPr>
        <w:t xml:space="preserve">[10]. </w:t>
      </w:r>
      <w:bookmarkEnd w:id="7"/>
      <w:r w:rsidRPr="00A62D8A">
        <w:rPr>
          <w:rFonts w:ascii="Times New Roman" w:hAnsi="Times New Roman"/>
          <w:b/>
          <w:bCs/>
          <w:sz w:val="24"/>
          <w:szCs w:val="24"/>
          <w:u w:val="single"/>
        </w:rPr>
        <w:t xml:space="preserve">Takao Mori &amp; Antoine </w:t>
      </w:r>
      <w:proofErr w:type="spellStart"/>
      <w:r w:rsidRPr="00A62D8A">
        <w:rPr>
          <w:rFonts w:ascii="Times New Roman" w:hAnsi="Times New Roman"/>
          <w:b/>
          <w:bCs/>
          <w:sz w:val="24"/>
          <w:szCs w:val="24"/>
          <w:u w:val="single"/>
        </w:rPr>
        <w:t>Maignan</w:t>
      </w:r>
      <w:proofErr w:type="spellEnd"/>
      <w:r w:rsidRPr="00A62D8A">
        <w:rPr>
          <w:rFonts w:ascii="Times New Roman" w:hAnsi="Times New Roman"/>
          <w:b/>
          <w:bCs/>
          <w:sz w:val="24"/>
          <w:szCs w:val="24"/>
          <w:u w:val="single"/>
        </w:rPr>
        <w:t>. (2020).</w:t>
      </w:r>
    </w:p>
    <w:p w14:paraId="324A4ADF" w14:textId="77777777" w:rsidR="00A62D8A" w:rsidRDefault="00A62D8A" w:rsidP="009E16B4">
      <w:pPr>
        <w:spacing w:before="240" w:after="240"/>
        <w:jc w:val="both"/>
        <w:rPr>
          <w:rFonts w:ascii="Times New Roman" w:hAnsi="Times New Roman"/>
          <w:sz w:val="28"/>
          <w:szCs w:val="28"/>
        </w:rPr>
      </w:pPr>
      <w:r w:rsidRPr="00A62D8A">
        <w:rPr>
          <w:rFonts w:ascii="Times New Roman" w:hAnsi="Times New Roman"/>
          <w:sz w:val="24"/>
          <w:szCs w:val="24"/>
        </w:rPr>
        <w:t xml:space="preserve">There are two increasingly essential application directions in which thermoelectric materials can play a significant and vital role. One of these is the urgent need for energy conservation to contribute to the recent environmental carbon neutral/zero emission goals. The other is energy harvesting, which dynamically powers the sensors needed for the future Internet of Things (IoT) society. They are currently the only materials widely used as Peltier coolers. Professor Julian </w:t>
      </w:r>
      <w:proofErr w:type="spellStart"/>
      <w:r w:rsidRPr="00A62D8A">
        <w:rPr>
          <w:rFonts w:ascii="Times New Roman" w:hAnsi="Times New Roman"/>
          <w:sz w:val="24"/>
          <w:szCs w:val="24"/>
        </w:rPr>
        <w:t>Goldsmid</w:t>
      </w:r>
      <w:proofErr w:type="spellEnd"/>
      <w:r w:rsidRPr="00A62D8A">
        <w:rPr>
          <w:rFonts w:ascii="Times New Roman" w:hAnsi="Times New Roman"/>
          <w:sz w:val="24"/>
          <w:szCs w:val="24"/>
        </w:rPr>
        <w:t xml:space="preserve"> Hiroshi and </w:t>
      </w:r>
      <w:proofErr w:type="spellStart"/>
      <w:r w:rsidRPr="00A62D8A">
        <w:rPr>
          <w:rFonts w:ascii="Times New Roman" w:hAnsi="Times New Roman"/>
          <w:sz w:val="24"/>
          <w:szCs w:val="24"/>
        </w:rPr>
        <w:lastRenderedPageBreak/>
        <w:t>Kunihito</w:t>
      </w:r>
      <w:proofErr w:type="spellEnd"/>
      <w:r w:rsidRPr="00A62D8A">
        <w:rPr>
          <w:rFonts w:ascii="Times New Roman" w:hAnsi="Times New Roman"/>
          <w:sz w:val="24"/>
          <w:szCs w:val="24"/>
        </w:rPr>
        <w:t xml:space="preserve"> Kawamoto studied thermoelectric properties</w:t>
      </w:r>
      <w:r w:rsidRPr="00A62D8A">
        <w:rPr>
          <w:rFonts w:ascii="Times New Roman" w:hAnsi="Times New Roman"/>
          <w:sz w:val="28"/>
          <w:szCs w:val="28"/>
        </w:rPr>
        <w:t>.</w:t>
      </w:r>
    </w:p>
    <w:p w14:paraId="5EB4CCA9" w14:textId="75229511" w:rsidR="009E16B4" w:rsidRPr="009E16B4" w:rsidRDefault="009E16B4" w:rsidP="00A62D8A">
      <w:pPr>
        <w:spacing w:before="240" w:after="240"/>
        <w:rPr>
          <w:rFonts w:ascii="Times New Roman" w:hAnsi="Times New Roman"/>
          <w:b/>
          <w:bCs/>
          <w:sz w:val="28"/>
          <w:szCs w:val="28"/>
        </w:rPr>
      </w:pPr>
      <w:r w:rsidRPr="009E16B4">
        <w:rPr>
          <w:rFonts w:ascii="Times New Roman" w:hAnsi="Times New Roman"/>
          <w:b/>
          <w:bCs/>
          <w:sz w:val="28"/>
          <w:szCs w:val="28"/>
        </w:rPr>
        <w:t xml:space="preserve">3. Result and Conclusion  </w:t>
      </w:r>
    </w:p>
    <w:p w14:paraId="23954CEC" w14:textId="77777777" w:rsidR="009E16B4" w:rsidRPr="009E16B4" w:rsidRDefault="00A62D8A" w:rsidP="009E16B4">
      <w:pPr>
        <w:spacing w:before="240" w:after="240"/>
        <w:jc w:val="both"/>
        <w:rPr>
          <w:rFonts w:ascii="Times New Roman" w:hAnsi="Times New Roman"/>
          <w:sz w:val="24"/>
          <w:szCs w:val="24"/>
        </w:rPr>
      </w:pPr>
      <w:r w:rsidRPr="00A62D8A">
        <w:rPr>
          <w:rFonts w:ascii="Times New Roman" w:hAnsi="Times New Roman"/>
          <w:color w:val="A5A5A5" w:themeColor="accent1" w:themeShade="BF"/>
        </w:rPr>
        <w:t xml:space="preserve"> </w:t>
      </w:r>
      <w:r w:rsidR="009E16B4" w:rsidRPr="009E16B4">
        <w:rPr>
          <w:rFonts w:ascii="Times New Roman" w:hAnsi="Times New Roman"/>
          <w:sz w:val="24"/>
          <w:szCs w:val="24"/>
        </w:rPr>
        <w:t>In conclusion, this study's findings show Peltier modules can be effectively used for heating shoes. The experimental measurements and subjective evaluations provided insights into different aspects of the heating shoe's performance, such as its thermal performance, energy efficiency, user comfort, and usability.</w:t>
      </w:r>
    </w:p>
    <w:p w14:paraId="31B4C962" w14:textId="77777777" w:rsidR="009E16B4" w:rsidRPr="009E16B4" w:rsidRDefault="009E16B4" w:rsidP="009E16B4">
      <w:pPr>
        <w:spacing w:before="240" w:after="240"/>
        <w:jc w:val="both"/>
        <w:rPr>
          <w:rFonts w:ascii="Times New Roman" w:hAnsi="Times New Roman"/>
          <w:sz w:val="24"/>
          <w:szCs w:val="24"/>
        </w:rPr>
      </w:pPr>
      <w:r w:rsidRPr="009E16B4">
        <w:rPr>
          <w:rFonts w:ascii="Times New Roman" w:hAnsi="Times New Roman"/>
          <w:sz w:val="24"/>
          <w:szCs w:val="24"/>
        </w:rPr>
        <w:t xml:space="preserve">In this study, we found a lack of research on the heating properties of the Peltier module. We see that resistance heating shoes have a cop of 1, but if we use a Peltier module for the heating source, its cop can reach up to 2, and we can also control the temperature and heat effect of the shoes by varying current and voltage.    </w:t>
      </w:r>
    </w:p>
    <w:p w14:paraId="7F9E91A9" w14:textId="77777777" w:rsidR="009E16B4" w:rsidRPr="009E16B4" w:rsidRDefault="009E16B4" w:rsidP="009E16B4">
      <w:pPr>
        <w:spacing w:before="240" w:after="240"/>
        <w:jc w:val="both"/>
        <w:rPr>
          <w:rFonts w:ascii="Times New Roman" w:hAnsi="Times New Roman"/>
          <w:sz w:val="24"/>
          <w:szCs w:val="24"/>
        </w:rPr>
      </w:pPr>
      <w:r w:rsidRPr="009E16B4">
        <w:rPr>
          <w:rFonts w:ascii="Times New Roman" w:hAnsi="Times New Roman"/>
          <w:sz w:val="24"/>
          <w:szCs w:val="24"/>
        </w:rPr>
        <w:t>The research's conclusions are relevant for developing portable and wearable heating devices which can be used for various applications, such as outdoor activities, sports, and medical purposes. Using Peltier modules for heating shoes can offer several advantages, such as a low-profile design, noise-free operation, and the ability to provide localized heating.</w:t>
      </w:r>
    </w:p>
    <w:p w14:paraId="627CC318" w14:textId="5D560F3B" w:rsidR="00516492" w:rsidRPr="009E16B4" w:rsidRDefault="009E16B4" w:rsidP="009E16B4">
      <w:pPr>
        <w:spacing w:before="240" w:after="240"/>
        <w:jc w:val="both"/>
        <w:rPr>
          <w:sz w:val="28"/>
          <w:szCs w:val="28"/>
        </w:rPr>
      </w:pPr>
      <w:r w:rsidRPr="009E16B4">
        <w:rPr>
          <w:rFonts w:ascii="Times New Roman" w:hAnsi="Times New Roman"/>
          <w:sz w:val="24"/>
          <w:szCs w:val="24"/>
        </w:rPr>
        <w:t>Overall, this research adds to the expanding body of research on using Peltier modules for portable and wearable heating devices and provides insights into the feasibility and effectiveness of using Peltier modules for heating shoes. This study's results can guide future research and development of portable and wearable heating devices and inform the design and optimization of heating shoes</w:t>
      </w:r>
      <w:r>
        <w:rPr>
          <w:sz w:val="28"/>
          <w:szCs w:val="28"/>
        </w:rPr>
        <w:t>.</w:t>
      </w:r>
    </w:p>
    <w:p w14:paraId="5060A8B0" w14:textId="77777777" w:rsidR="00516492" w:rsidRPr="00992201" w:rsidRDefault="00516492">
      <w:pPr>
        <w:pStyle w:val="NoSpacing"/>
        <w:jc w:val="both"/>
        <w:rPr>
          <w:rFonts w:ascii="Times New Roman" w:hAnsi="Times New Roman"/>
          <w:sz w:val="20"/>
          <w:szCs w:val="20"/>
        </w:rPr>
      </w:pPr>
    </w:p>
    <w:p w14:paraId="27343989" w14:textId="77777777" w:rsidR="00516492" w:rsidRPr="00992201" w:rsidRDefault="00516492">
      <w:pPr>
        <w:pStyle w:val="NoSpacing"/>
        <w:jc w:val="both"/>
        <w:rPr>
          <w:rFonts w:ascii="Times New Roman" w:hAnsi="Times New Roman"/>
          <w:b/>
          <w:szCs w:val="20"/>
        </w:rPr>
      </w:pPr>
      <w:r w:rsidRPr="00992201">
        <w:rPr>
          <w:rFonts w:ascii="Times New Roman" w:hAnsi="Times New Roman"/>
          <w:b/>
          <w:szCs w:val="20"/>
        </w:rPr>
        <w:t>REFERENCES</w:t>
      </w:r>
    </w:p>
    <w:p w14:paraId="53C5812B" w14:textId="77777777" w:rsidR="009E16B4" w:rsidRPr="009E16B4" w:rsidRDefault="00D505A8" w:rsidP="009E16B4">
      <w:pPr>
        <w:spacing w:before="240" w:after="240"/>
        <w:jc w:val="both"/>
        <w:rPr>
          <w:rFonts w:ascii="Times New Roman" w:hAnsi="Times New Roman"/>
          <w:sz w:val="24"/>
          <w:szCs w:val="24"/>
        </w:rPr>
      </w:pPr>
      <w:r w:rsidRPr="009E16B4">
        <w:rPr>
          <w:rFonts w:ascii="Times New Roman" w:hAnsi="Times New Roman"/>
          <w:sz w:val="24"/>
          <w:szCs w:val="24"/>
        </w:rPr>
        <w:t xml:space="preserve"> </w:t>
      </w:r>
      <w:r w:rsidR="009E16B4" w:rsidRPr="009E16B4">
        <w:rPr>
          <w:rFonts w:ascii="Times New Roman" w:hAnsi="Times New Roman"/>
          <w:sz w:val="24"/>
          <w:szCs w:val="24"/>
        </w:rPr>
        <w:t>[1].</w:t>
      </w:r>
      <w:r w:rsidR="009E16B4" w:rsidRPr="009E16B4">
        <w:rPr>
          <w:rFonts w:ascii="Times New Roman" w:hAnsi="Times New Roman"/>
          <w:b/>
          <w:bCs/>
          <w:sz w:val="24"/>
          <w:szCs w:val="24"/>
        </w:rPr>
        <w:t xml:space="preserve"> </w:t>
      </w:r>
      <w:r w:rsidR="009E16B4" w:rsidRPr="009E16B4">
        <w:rPr>
          <w:rFonts w:ascii="Times New Roman" w:hAnsi="Times New Roman"/>
          <w:sz w:val="24"/>
          <w:szCs w:val="24"/>
        </w:rPr>
        <w:t>Jeffrey S. Bush et al., Trench Foot Medical, the University of South Carolina. (2023).</w:t>
      </w:r>
    </w:p>
    <w:p w14:paraId="5AF9392B" w14:textId="77777777" w:rsidR="009E16B4" w:rsidRPr="009E16B4" w:rsidRDefault="009E16B4" w:rsidP="009E16B4">
      <w:pPr>
        <w:spacing w:before="240" w:after="240"/>
        <w:jc w:val="both"/>
        <w:rPr>
          <w:rFonts w:ascii="Times New Roman" w:hAnsi="Times New Roman"/>
          <w:sz w:val="24"/>
          <w:szCs w:val="24"/>
        </w:rPr>
      </w:pPr>
      <w:r w:rsidRPr="009E16B4">
        <w:rPr>
          <w:rFonts w:ascii="Times New Roman" w:hAnsi="Times New Roman"/>
          <w:sz w:val="24"/>
          <w:szCs w:val="24"/>
        </w:rPr>
        <w:t xml:space="preserve">[2]. Ingram, Benjamin J. MD et al., Recognition and Treatment of Freezing and Non-freezing Cold Injuries: Current Sports Medicine Reports. (2013). </w:t>
      </w:r>
    </w:p>
    <w:p w14:paraId="26130BB4" w14:textId="77777777" w:rsidR="009E16B4" w:rsidRPr="009E16B4" w:rsidRDefault="009E16B4" w:rsidP="009E16B4">
      <w:pPr>
        <w:spacing w:before="240" w:after="240"/>
        <w:jc w:val="both"/>
        <w:rPr>
          <w:rFonts w:ascii="Times New Roman" w:hAnsi="Times New Roman"/>
          <w:sz w:val="24"/>
          <w:szCs w:val="24"/>
        </w:rPr>
      </w:pPr>
      <w:r w:rsidRPr="009E16B4">
        <w:rPr>
          <w:rFonts w:ascii="Times New Roman" w:hAnsi="Times New Roman"/>
          <w:sz w:val="24"/>
          <w:szCs w:val="24"/>
        </w:rPr>
        <w:t xml:space="preserve">[3]. H Julian </w:t>
      </w:r>
      <w:proofErr w:type="spellStart"/>
      <w:r w:rsidRPr="009E16B4">
        <w:rPr>
          <w:rFonts w:ascii="Times New Roman" w:hAnsi="Times New Roman"/>
          <w:sz w:val="24"/>
          <w:szCs w:val="24"/>
        </w:rPr>
        <w:t>Goldsmid</w:t>
      </w:r>
      <w:proofErr w:type="spellEnd"/>
      <w:r w:rsidRPr="009E16B4">
        <w:rPr>
          <w:rFonts w:ascii="Times New Roman" w:hAnsi="Times New Roman"/>
          <w:sz w:val="24"/>
          <w:szCs w:val="24"/>
        </w:rPr>
        <w:t xml:space="preserve">, The </w:t>
      </w:r>
      <w:proofErr w:type="spellStart"/>
      <w:r w:rsidRPr="009E16B4">
        <w:rPr>
          <w:rFonts w:ascii="Times New Roman" w:hAnsi="Times New Roman"/>
          <w:sz w:val="24"/>
          <w:szCs w:val="24"/>
        </w:rPr>
        <w:t>Seebeck</w:t>
      </w:r>
      <w:proofErr w:type="spellEnd"/>
      <w:r w:rsidRPr="009E16B4">
        <w:rPr>
          <w:rFonts w:ascii="Times New Roman" w:hAnsi="Times New Roman"/>
          <w:sz w:val="24"/>
          <w:szCs w:val="24"/>
        </w:rPr>
        <w:t xml:space="preserve"> and Peltier effects: Morgan &amp; Claypool Publishers. (2017).</w:t>
      </w:r>
    </w:p>
    <w:p w14:paraId="43B4AD24" w14:textId="77777777" w:rsidR="009E16B4" w:rsidRPr="009E16B4" w:rsidRDefault="009E16B4" w:rsidP="009E16B4">
      <w:pPr>
        <w:jc w:val="both"/>
        <w:rPr>
          <w:rFonts w:ascii="Times New Roman" w:hAnsi="Times New Roman"/>
          <w:sz w:val="24"/>
          <w:szCs w:val="24"/>
        </w:rPr>
      </w:pPr>
      <w:r w:rsidRPr="009E16B4">
        <w:rPr>
          <w:rFonts w:ascii="Times New Roman" w:hAnsi="Times New Roman"/>
          <w:sz w:val="24"/>
          <w:szCs w:val="24"/>
        </w:rPr>
        <w:t>[4].</w:t>
      </w:r>
      <w:r w:rsidRPr="009E16B4">
        <w:rPr>
          <w:rFonts w:ascii="Times New Roman" w:hAnsi="Times New Roman"/>
          <w:sz w:val="24"/>
          <w:szCs w:val="24"/>
          <w:u w:val="single"/>
        </w:rPr>
        <w:t xml:space="preserve"> </w:t>
      </w:r>
      <w:r w:rsidRPr="009E16B4">
        <w:rPr>
          <w:rFonts w:ascii="Times New Roman" w:hAnsi="Times New Roman"/>
          <w:sz w:val="24"/>
          <w:szCs w:val="24"/>
        </w:rPr>
        <w:t>Mudit Sharma et al., Application of Heating Chamber on Peltier Effect Based Thermoelectric Refrigerator: International Journal of recent technology and Engineering (IJRTE). (2020).</w:t>
      </w:r>
    </w:p>
    <w:p w14:paraId="05631320" w14:textId="77777777" w:rsidR="009E16B4" w:rsidRPr="009E16B4" w:rsidRDefault="009E16B4" w:rsidP="009E16B4">
      <w:pPr>
        <w:jc w:val="both"/>
        <w:rPr>
          <w:rFonts w:ascii="Times New Roman" w:hAnsi="Times New Roman"/>
          <w:sz w:val="24"/>
          <w:szCs w:val="24"/>
        </w:rPr>
      </w:pPr>
    </w:p>
    <w:p w14:paraId="44E16C52" w14:textId="77777777" w:rsidR="009E16B4" w:rsidRPr="009E16B4" w:rsidRDefault="009E16B4" w:rsidP="009E16B4">
      <w:pPr>
        <w:jc w:val="both"/>
        <w:rPr>
          <w:rFonts w:ascii="Times New Roman" w:hAnsi="Times New Roman"/>
          <w:sz w:val="24"/>
          <w:szCs w:val="24"/>
        </w:rPr>
      </w:pPr>
      <w:r w:rsidRPr="009E16B4">
        <w:rPr>
          <w:rFonts w:ascii="Times New Roman" w:hAnsi="Times New Roman"/>
          <w:sz w:val="24"/>
          <w:szCs w:val="24"/>
        </w:rPr>
        <w:t>[5]. James Lincicome, A study on the application of thermoelectric heat pumps for heating applications: University of Arkansas, Fayetteville. (2007).</w:t>
      </w:r>
    </w:p>
    <w:p w14:paraId="17055A63" w14:textId="77777777" w:rsidR="009E16B4" w:rsidRPr="009E16B4" w:rsidRDefault="009E16B4" w:rsidP="009E16B4">
      <w:pPr>
        <w:jc w:val="both"/>
        <w:rPr>
          <w:rFonts w:ascii="Times New Roman" w:hAnsi="Times New Roman"/>
          <w:sz w:val="24"/>
          <w:szCs w:val="24"/>
        </w:rPr>
      </w:pPr>
    </w:p>
    <w:p w14:paraId="43693E37" w14:textId="77777777" w:rsidR="009E16B4" w:rsidRPr="009E16B4" w:rsidRDefault="009E16B4" w:rsidP="009E16B4">
      <w:pPr>
        <w:jc w:val="both"/>
        <w:rPr>
          <w:rFonts w:ascii="Times New Roman" w:hAnsi="Times New Roman"/>
          <w:sz w:val="24"/>
          <w:szCs w:val="24"/>
        </w:rPr>
      </w:pPr>
      <w:r w:rsidRPr="009E16B4">
        <w:rPr>
          <w:rFonts w:ascii="Times New Roman" w:hAnsi="Times New Roman"/>
          <w:sz w:val="24"/>
          <w:szCs w:val="24"/>
        </w:rPr>
        <w:t xml:space="preserve">[6]. </w:t>
      </w:r>
      <w:proofErr w:type="spellStart"/>
      <w:r w:rsidRPr="009E16B4">
        <w:rPr>
          <w:rFonts w:ascii="Times New Roman" w:hAnsi="Times New Roman"/>
          <w:sz w:val="24"/>
          <w:szCs w:val="24"/>
        </w:rPr>
        <w:t>Chakib</w:t>
      </w:r>
      <w:proofErr w:type="spellEnd"/>
      <w:r w:rsidRPr="009E16B4">
        <w:rPr>
          <w:rFonts w:ascii="Times New Roman" w:hAnsi="Times New Roman"/>
          <w:sz w:val="24"/>
          <w:szCs w:val="24"/>
        </w:rPr>
        <w:t xml:space="preserve"> </w:t>
      </w:r>
      <w:proofErr w:type="spellStart"/>
      <w:r w:rsidRPr="009E16B4">
        <w:rPr>
          <w:rFonts w:ascii="Times New Roman" w:hAnsi="Times New Roman"/>
          <w:sz w:val="24"/>
          <w:szCs w:val="24"/>
        </w:rPr>
        <w:t>Alaoui</w:t>
      </w:r>
      <w:proofErr w:type="spellEnd"/>
      <w:r w:rsidRPr="009E16B4">
        <w:rPr>
          <w:rFonts w:ascii="Times New Roman" w:hAnsi="Times New Roman"/>
          <w:sz w:val="24"/>
          <w:szCs w:val="24"/>
        </w:rPr>
        <w:t>, Peltier Thermoelectric Modules Modelling and Evaluation: College of Computers and Information Technology Taif University, KSAA. (2015).</w:t>
      </w:r>
    </w:p>
    <w:p w14:paraId="37848AF0" w14:textId="77777777" w:rsidR="009E16B4" w:rsidRPr="009E16B4" w:rsidRDefault="009E16B4" w:rsidP="009E16B4">
      <w:pPr>
        <w:spacing w:before="240" w:after="240"/>
        <w:jc w:val="both"/>
        <w:rPr>
          <w:rFonts w:ascii="Times New Roman" w:hAnsi="Times New Roman"/>
          <w:sz w:val="24"/>
          <w:szCs w:val="24"/>
        </w:rPr>
      </w:pPr>
      <w:r w:rsidRPr="009E16B4">
        <w:rPr>
          <w:rFonts w:ascii="Times New Roman" w:hAnsi="Times New Roman"/>
          <w:sz w:val="24"/>
          <w:szCs w:val="24"/>
        </w:rPr>
        <w:t>[7]. Viral K. Patel et al., Thermoelectric heat pump performance characterization Oak Ridge National Laboratory, Oak Ridge National Laboratory. (2020).</w:t>
      </w:r>
    </w:p>
    <w:p w14:paraId="72D2F38C" w14:textId="77777777" w:rsidR="009E16B4" w:rsidRPr="009E16B4" w:rsidRDefault="009E16B4" w:rsidP="009E16B4">
      <w:pPr>
        <w:spacing w:before="240" w:after="240"/>
        <w:jc w:val="both"/>
        <w:rPr>
          <w:rFonts w:ascii="Times New Roman" w:hAnsi="Times New Roman"/>
          <w:sz w:val="24"/>
          <w:szCs w:val="24"/>
        </w:rPr>
      </w:pPr>
      <w:r w:rsidRPr="009E16B4">
        <w:rPr>
          <w:rFonts w:ascii="Times New Roman" w:hAnsi="Times New Roman"/>
          <w:sz w:val="24"/>
          <w:szCs w:val="24"/>
        </w:rPr>
        <w:t xml:space="preserve">[8]. A. Mohamed Nazeer et al., Arduino Controlled Cooling and Heating Smart Footwear: International Journal of Scientific Research in Science and Technology. (2020). </w:t>
      </w:r>
    </w:p>
    <w:p w14:paraId="21D64450" w14:textId="77777777" w:rsidR="009E16B4" w:rsidRPr="009E16B4" w:rsidRDefault="009E16B4" w:rsidP="009E16B4">
      <w:pPr>
        <w:spacing w:before="240" w:after="240"/>
        <w:jc w:val="both"/>
        <w:rPr>
          <w:rFonts w:ascii="Times New Roman" w:hAnsi="Times New Roman"/>
          <w:sz w:val="24"/>
          <w:szCs w:val="24"/>
          <w:lang w:val="en-IN"/>
        </w:rPr>
      </w:pPr>
      <w:r w:rsidRPr="009E16B4">
        <w:rPr>
          <w:rFonts w:ascii="Times New Roman" w:hAnsi="Times New Roman"/>
          <w:sz w:val="24"/>
          <w:szCs w:val="24"/>
        </w:rPr>
        <w:t xml:space="preserve">[9]. João </w:t>
      </w:r>
      <w:proofErr w:type="spellStart"/>
      <w:r w:rsidRPr="009E16B4">
        <w:rPr>
          <w:rFonts w:ascii="Times New Roman" w:hAnsi="Times New Roman"/>
          <w:sz w:val="24"/>
          <w:szCs w:val="24"/>
        </w:rPr>
        <w:t>Ferraz</w:t>
      </w:r>
      <w:proofErr w:type="spellEnd"/>
      <w:r w:rsidRPr="009E16B4">
        <w:rPr>
          <w:rFonts w:ascii="Times New Roman" w:hAnsi="Times New Roman"/>
          <w:sz w:val="24"/>
          <w:szCs w:val="24"/>
        </w:rPr>
        <w:t xml:space="preserve"> et al., </w:t>
      </w:r>
      <w:r w:rsidRPr="009E16B4">
        <w:rPr>
          <w:rFonts w:ascii="Times New Roman" w:hAnsi="Times New Roman"/>
          <w:sz w:val="24"/>
          <w:szCs w:val="24"/>
          <w:lang w:val="en-IN"/>
        </w:rPr>
        <w:t>Active Thermal Regulation Systems for Footwear: Development of New Innovative Technologies: Centre of Nanotechnology and Smart Materials. (2021).</w:t>
      </w:r>
    </w:p>
    <w:p w14:paraId="34076DAE" w14:textId="77777777" w:rsidR="009E16B4" w:rsidRPr="009E16B4" w:rsidRDefault="009E16B4" w:rsidP="009E16B4">
      <w:pPr>
        <w:jc w:val="both"/>
        <w:rPr>
          <w:rFonts w:ascii="Times New Roman" w:hAnsi="Times New Roman"/>
          <w:sz w:val="24"/>
          <w:szCs w:val="24"/>
        </w:rPr>
      </w:pPr>
      <w:r w:rsidRPr="009E16B4">
        <w:rPr>
          <w:rFonts w:ascii="Times New Roman" w:hAnsi="Times New Roman"/>
          <w:sz w:val="24"/>
          <w:szCs w:val="24"/>
        </w:rPr>
        <w:t xml:space="preserve">[10]. Takao Mori &amp; Antoine </w:t>
      </w:r>
      <w:proofErr w:type="spellStart"/>
      <w:r w:rsidRPr="009E16B4">
        <w:rPr>
          <w:rFonts w:ascii="Times New Roman" w:hAnsi="Times New Roman"/>
          <w:sz w:val="24"/>
          <w:szCs w:val="24"/>
        </w:rPr>
        <w:t>Maignan</w:t>
      </w:r>
      <w:proofErr w:type="spellEnd"/>
      <w:r w:rsidRPr="009E16B4">
        <w:rPr>
          <w:rFonts w:ascii="Times New Roman" w:hAnsi="Times New Roman"/>
          <w:sz w:val="24"/>
          <w:szCs w:val="24"/>
        </w:rPr>
        <w:t xml:space="preserve">, Thermoelectric materials developments: past, present, and future: Science and Technology of Advanced Materials. (2020). </w:t>
      </w:r>
    </w:p>
    <w:p w14:paraId="295C3E87" w14:textId="1C078408" w:rsidR="00D505A8" w:rsidRPr="00992201" w:rsidRDefault="00D505A8" w:rsidP="00D505A8">
      <w:pPr>
        <w:pStyle w:val="reference"/>
        <w:rPr>
          <w:rFonts w:ascii="Times New Roman" w:hAnsi="Times New Roman"/>
        </w:rPr>
      </w:pPr>
    </w:p>
    <w:p w14:paraId="52D793B0" w14:textId="77777777" w:rsidR="00516492" w:rsidRPr="00992201" w:rsidRDefault="00516492">
      <w:pPr>
        <w:pStyle w:val="NoSpacing"/>
        <w:jc w:val="both"/>
        <w:rPr>
          <w:rFonts w:ascii="Times New Roman" w:hAnsi="Times New Roman"/>
          <w:sz w:val="20"/>
          <w:szCs w:val="20"/>
        </w:rPr>
      </w:pPr>
    </w:p>
    <w:p w14:paraId="3349AE31" w14:textId="77777777" w:rsidR="007D4428" w:rsidRPr="00992201" w:rsidRDefault="007D4428">
      <w:pPr>
        <w:pStyle w:val="NoSpacing"/>
        <w:jc w:val="both"/>
        <w:rPr>
          <w:rFonts w:ascii="Times New Roman" w:hAnsi="Times New Roman"/>
          <w:b/>
        </w:rPr>
      </w:pPr>
    </w:p>
    <w:p w14:paraId="2CAC4CD1" w14:textId="77777777" w:rsidR="007D4428" w:rsidRPr="00992201" w:rsidRDefault="007D4428">
      <w:pPr>
        <w:pStyle w:val="NoSpacing"/>
        <w:jc w:val="both"/>
        <w:rPr>
          <w:rFonts w:ascii="Times New Roman" w:hAnsi="Times New Roman"/>
          <w:b/>
        </w:rPr>
      </w:pPr>
    </w:p>
    <w:p w14:paraId="690BBE8C" w14:textId="77777777" w:rsidR="007D4428" w:rsidRPr="00992201" w:rsidRDefault="007D4428">
      <w:pPr>
        <w:pStyle w:val="NoSpacing"/>
        <w:jc w:val="both"/>
        <w:rPr>
          <w:rFonts w:ascii="Times New Roman" w:hAnsi="Times New Roman"/>
          <w:b/>
        </w:rPr>
      </w:pPr>
    </w:p>
    <w:tbl>
      <w:tblPr>
        <w:tblW w:w="0" w:type="auto"/>
        <w:tblLayout w:type="fixed"/>
        <w:tblLook w:val="0000" w:firstRow="0" w:lastRow="0" w:firstColumn="0" w:lastColumn="0" w:noHBand="0" w:noVBand="0"/>
      </w:tblPr>
      <w:tblGrid>
        <w:gridCol w:w="1668"/>
        <w:gridCol w:w="3118"/>
      </w:tblGrid>
      <w:tr w:rsidR="00516492" w14:paraId="03D32557" w14:textId="77777777">
        <w:trPr>
          <w:trHeight w:val="1374"/>
        </w:trPr>
        <w:tc>
          <w:tcPr>
            <w:tcW w:w="1668" w:type="dxa"/>
            <w:vAlign w:val="center"/>
          </w:tcPr>
          <w:p w14:paraId="35258C0C" w14:textId="77777777" w:rsidR="00516492" w:rsidRDefault="00516492">
            <w:pPr>
              <w:pStyle w:val="NoSpacing"/>
              <w:jc w:val="both"/>
              <w:rPr>
                <w:rFonts w:ascii="Cambria" w:hAnsi="Cambria"/>
              </w:rPr>
            </w:pPr>
          </w:p>
        </w:tc>
        <w:tc>
          <w:tcPr>
            <w:tcW w:w="3118" w:type="dxa"/>
          </w:tcPr>
          <w:p w14:paraId="7C7A887D" w14:textId="77777777" w:rsidR="00516492" w:rsidRDefault="00516492">
            <w:pPr>
              <w:pStyle w:val="NoSpacing"/>
              <w:jc w:val="both"/>
              <w:rPr>
                <w:rFonts w:ascii="Cambria" w:hAnsi="Cambria"/>
                <w:sz w:val="20"/>
                <w:szCs w:val="20"/>
              </w:rPr>
            </w:pPr>
          </w:p>
        </w:tc>
      </w:tr>
    </w:tbl>
    <w:p w14:paraId="1622EAF1" w14:textId="77777777" w:rsidR="00516492" w:rsidRDefault="00516492" w:rsidP="009E16B4">
      <w:pPr>
        <w:rPr>
          <w:rFonts w:ascii="Cambria" w:hAnsi="Cambria"/>
        </w:rPr>
      </w:pPr>
    </w:p>
    <w:sectPr w:rsidR="00516492" w:rsidSect="004C0C4E">
      <w:type w:val="continuous"/>
      <w:pgSz w:w="11907" w:h="16840"/>
      <w:pgMar w:top="720" w:right="720" w:bottom="720" w:left="720" w:header="144" w:footer="288"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A24A3" w14:textId="77777777" w:rsidR="005125E6" w:rsidRDefault="005125E6">
      <w:pPr>
        <w:spacing w:after="0" w:line="240" w:lineRule="auto"/>
      </w:pPr>
      <w:r>
        <w:separator/>
      </w:r>
    </w:p>
  </w:endnote>
  <w:endnote w:type="continuationSeparator" w:id="0">
    <w:p w14:paraId="3976D12F" w14:textId="77777777" w:rsidR="005125E6" w:rsidRDefault="00512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86DA6" w14:textId="77777777" w:rsidR="00567940" w:rsidRDefault="005679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D43C4" w14:textId="07F6ABA1" w:rsidR="00516492" w:rsidRPr="00EA6992" w:rsidRDefault="00516492" w:rsidP="006A465C">
    <w:pPr>
      <w:pStyle w:val="Footer"/>
      <w:pBdr>
        <w:top w:val="single" w:sz="8" w:space="1" w:color="auto"/>
      </w:pBdr>
      <w:tabs>
        <w:tab w:val="right" w:pos="10467"/>
      </w:tabs>
      <w:rPr>
        <w:rFonts w:ascii="Cambria" w:hAnsi="Cambria"/>
        <w:b/>
        <w:bCs/>
      </w:rPr>
    </w:pPr>
    <w:r w:rsidRPr="00EA6992">
      <w:rPr>
        <w:rFonts w:ascii="Cambria" w:hAnsi="Cambria" w:cs="Cambria"/>
        <w:b/>
        <w:bCs/>
        <w:color w:val="585858"/>
      </w:rPr>
      <w:t>©</w:t>
    </w:r>
    <w:r w:rsidRPr="00EA6992">
      <w:rPr>
        <w:rFonts w:ascii="Cambria" w:hAnsi="Cambria" w:cs="Cambria"/>
        <w:b/>
        <w:bCs/>
        <w:color w:val="585858"/>
        <w:spacing w:val="1"/>
      </w:rPr>
      <w:t xml:space="preserve"> 20</w:t>
    </w:r>
    <w:r w:rsidR="003B303F" w:rsidRPr="00EA6992">
      <w:rPr>
        <w:rFonts w:ascii="Cambria" w:hAnsi="Cambria" w:cs="Cambria"/>
        <w:b/>
        <w:bCs/>
        <w:color w:val="585858"/>
        <w:spacing w:val="-4"/>
      </w:rPr>
      <w:t>2</w:t>
    </w:r>
    <w:r w:rsidR="001E4016" w:rsidRPr="00EA6992">
      <w:rPr>
        <w:rFonts w:ascii="Cambria" w:hAnsi="Cambria" w:cs="Cambria"/>
        <w:b/>
        <w:bCs/>
        <w:color w:val="585858"/>
        <w:spacing w:val="-4"/>
      </w:rPr>
      <w:t>3</w:t>
    </w:r>
    <w:r w:rsidRPr="00EA6992">
      <w:rPr>
        <w:rFonts w:ascii="Cambria" w:hAnsi="Cambria" w:cs="Cambria"/>
        <w:b/>
        <w:bCs/>
        <w:color w:val="585858"/>
      </w:rPr>
      <w:t>,</w:t>
    </w:r>
    <w:r w:rsidRPr="00EA6992">
      <w:rPr>
        <w:rFonts w:ascii="Cambria" w:hAnsi="Cambria" w:cs="Cambria"/>
        <w:b/>
        <w:bCs/>
        <w:color w:val="585858"/>
        <w:spacing w:val="1"/>
      </w:rPr>
      <w:t xml:space="preserve"> I</w:t>
    </w:r>
    <w:r w:rsidR="00D874B6" w:rsidRPr="00EA6992">
      <w:rPr>
        <w:rFonts w:ascii="Cambria" w:hAnsi="Cambria" w:cs="Cambria"/>
        <w:b/>
        <w:bCs/>
        <w:color w:val="585858"/>
        <w:spacing w:val="-1"/>
      </w:rPr>
      <w:t>SJ</w:t>
    </w:r>
    <w:r w:rsidR="00992201" w:rsidRPr="00EA6992">
      <w:rPr>
        <w:rFonts w:ascii="Cambria" w:hAnsi="Cambria" w:cs="Cambria"/>
        <w:b/>
        <w:bCs/>
        <w:color w:val="585858"/>
        <w:spacing w:val="-1"/>
      </w:rPr>
      <w:t>EM</w:t>
    </w:r>
    <w:r w:rsidRPr="00EA6992">
      <w:rPr>
        <w:rFonts w:ascii="Cambria" w:hAnsi="Cambria" w:cs="Cambria"/>
        <w:b/>
        <w:bCs/>
        <w:color w:val="585858"/>
        <w:spacing w:val="-1"/>
      </w:rPr>
      <w:t xml:space="preserve"> </w:t>
    </w:r>
    <w:r w:rsidR="001E4016" w:rsidRPr="00EA6992">
      <w:rPr>
        <w:rFonts w:ascii="Cambria" w:hAnsi="Cambria" w:cs="Cambria"/>
        <w:b/>
        <w:bCs/>
        <w:color w:val="585858"/>
        <w:spacing w:val="-1"/>
      </w:rPr>
      <w:t xml:space="preserve">(All Rights </w:t>
    </w:r>
    <w:proofErr w:type="gramStart"/>
    <w:r w:rsidR="001E4016" w:rsidRPr="00EA6992">
      <w:rPr>
        <w:rFonts w:ascii="Cambria" w:hAnsi="Cambria" w:cs="Cambria"/>
        <w:b/>
        <w:bCs/>
        <w:color w:val="585858"/>
        <w:spacing w:val="-1"/>
      </w:rPr>
      <w:t>Reserved)</w:t>
    </w:r>
    <w:r w:rsidRPr="00EA6992">
      <w:rPr>
        <w:rFonts w:ascii="Cambria" w:hAnsi="Cambria" w:cs="Cambria"/>
        <w:b/>
        <w:bCs/>
        <w:color w:val="585858"/>
        <w:spacing w:val="-1"/>
      </w:rPr>
      <w:t xml:space="preserve">   </w:t>
    </w:r>
    <w:proofErr w:type="gramEnd"/>
    <w:r w:rsidRPr="00EA6992">
      <w:rPr>
        <w:rFonts w:ascii="Cambria" w:hAnsi="Cambria" w:cs="Cambria"/>
        <w:b/>
        <w:bCs/>
        <w:color w:val="585858"/>
        <w:spacing w:val="-1"/>
      </w:rPr>
      <w:t xml:space="preserve">  |</w:t>
    </w:r>
    <w:r w:rsidR="000F2AEC" w:rsidRPr="00EA6992">
      <w:rPr>
        <w:rStyle w:val="Strong"/>
        <w:b w:val="0"/>
        <w:bCs w:val="0"/>
      </w:rPr>
      <w:t xml:space="preserve"> </w:t>
    </w:r>
    <w:r w:rsidR="00D874B6" w:rsidRPr="00EA6992">
      <w:rPr>
        <w:rFonts w:ascii="Cambria" w:hAnsi="Cambria"/>
        <w:b/>
        <w:bCs/>
      </w:rPr>
      <w:t>www.isjem.com</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rPr>
      <w:t xml:space="preserve"> </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FA7509"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A041F7" w:rsidRPr="00EA6992">
      <w:rPr>
        <w:rFonts w:ascii="Cambria" w:hAnsi="Cambria" w:cs="Cambria"/>
        <w:b/>
        <w:bCs/>
        <w:color w:val="585858"/>
        <w:spacing w:val="-1"/>
        <w:lang w:val="en-IN"/>
      </w:rPr>
      <w:t xml:space="preserve">                           </w:t>
    </w:r>
    <w:r w:rsidR="00D915E0" w:rsidRPr="00EA6992">
      <w:rPr>
        <w:rFonts w:ascii="Cambria" w:hAnsi="Cambria" w:cs="Cambria"/>
        <w:b/>
        <w:bCs/>
        <w:color w:val="585858"/>
        <w:spacing w:val="-1"/>
        <w:lang w:val="en-IN"/>
      </w:rPr>
      <w:t xml:space="preserve">   </w:t>
    </w:r>
    <w:r w:rsidR="001E4016" w:rsidRPr="00EA6992">
      <w:rPr>
        <w:rFonts w:ascii="Cambria" w:hAnsi="Cambria" w:cs="Cambria"/>
        <w:b/>
        <w:bCs/>
        <w:color w:val="585858"/>
        <w:spacing w:val="-1"/>
        <w:lang w:val="en-IN"/>
      </w:rPr>
      <w:t xml:space="preserve">            </w:t>
    </w:r>
    <w:r w:rsidRPr="00EA6992">
      <w:rPr>
        <w:rFonts w:ascii="Cambria" w:hAnsi="Cambria"/>
        <w:b/>
        <w:bCs/>
      </w:rPr>
      <w:t xml:space="preserve">|        Page </w:t>
    </w:r>
    <w:r w:rsidR="00F877D4" w:rsidRPr="00EA6992">
      <w:rPr>
        <w:b/>
        <w:bCs/>
      </w:rPr>
      <w:fldChar w:fldCharType="begin"/>
    </w:r>
    <w:r w:rsidR="00F877D4" w:rsidRPr="00EA6992">
      <w:rPr>
        <w:b/>
        <w:bCs/>
      </w:rPr>
      <w:instrText xml:space="preserve"> PAGE   \* MERGEFORMAT </w:instrText>
    </w:r>
    <w:r w:rsidR="00F877D4" w:rsidRPr="00EA6992">
      <w:rPr>
        <w:b/>
        <w:bCs/>
      </w:rPr>
      <w:fldChar w:fldCharType="separate"/>
    </w:r>
    <w:r w:rsidR="004C5395" w:rsidRPr="00EA6992">
      <w:rPr>
        <w:rFonts w:ascii="Cambria" w:hAnsi="Cambria"/>
        <w:b/>
        <w:bCs/>
        <w:noProof/>
      </w:rPr>
      <w:t>1</w:t>
    </w:r>
    <w:r w:rsidR="00F877D4" w:rsidRPr="00EA6992">
      <w:rPr>
        <w:rFonts w:ascii="Cambria" w:hAnsi="Cambria"/>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EBD64" w14:textId="77777777" w:rsidR="00567940" w:rsidRDefault="005679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63494" w14:textId="77777777" w:rsidR="005125E6" w:rsidRDefault="005125E6">
      <w:pPr>
        <w:spacing w:after="0" w:line="240" w:lineRule="auto"/>
      </w:pPr>
      <w:r>
        <w:separator/>
      </w:r>
    </w:p>
  </w:footnote>
  <w:footnote w:type="continuationSeparator" w:id="0">
    <w:p w14:paraId="09CF998B" w14:textId="77777777" w:rsidR="005125E6" w:rsidRDefault="005125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3D851" w14:textId="77777777" w:rsidR="00567940" w:rsidRDefault="005679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84511" w14:textId="6D444016" w:rsidR="00516492" w:rsidRPr="006A465C" w:rsidRDefault="00170101" w:rsidP="007E1ECE">
    <w:pPr>
      <w:pStyle w:val="Heading1"/>
      <w:spacing w:line="240" w:lineRule="auto"/>
      <w:rPr>
        <w:rStyle w:val="Strong"/>
        <w:rFonts w:asciiTheme="majorHAnsi" w:hAnsiTheme="majorHAnsi"/>
        <w:sz w:val="16"/>
        <w:szCs w:val="16"/>
      </w:rPr>
    </w:pPr>
    <w:bookmarkStart w:id="0" w:name="_Hlk124759170"/>
    <w:bookmarkStart w:id="1" w:name="_Hlk124759171"/>
    <w:bookmarkStart w:id="2" w:name="_Hlk124759328"/>
    <w:bookmarkStart w:id="3" w:name="_Hlk124759329"/>
    <w:r w:rsidRPr="006A465C">
      <w:rPr>
        <w:rFonts w:asciiTheme="majorHAnsi" w:hAnsiTheme="majorHAnsi"/>
        <w:noProof/>
        <w:sz w:val="16"/>
        <w:szCs w:val="16"/>
      </w:rPr>
      <w:drawing>
        <wp:anchor distT="0" distB="0" distL="114300" distR="114300" simplePos="0" relativeHeight="251672576" behindDoc="0" locked="0" layoutInCell="1" allowOverlap="1" wp14:anchorId="06CECD3B" wp14:editId="246BCDE8">
          <wp:simplePos x="0" y="0"/>
          <wp:positionH relativeFrom="column">
            <wp:posOffset>-31750</wp:posOffset>
          </wp:positionH>
          <wp:positionV relativeFrom="paragraph">
            <wp:posOffset>-114935</wp:posOffset>
          </wp:positionV>
          <wp:extent cx="730256" cy="82156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30256" cy="821568"/>
                  </a:xfrm>
                  <a:prstGeom prst="rect">
                    <a:avLst/>
                  </a:prstGeom>
                </pic:spPr>
              </pic:pic>
            </a:graphicData>
          </a:graphic>
          <wp14:sizeRelH relativeFrom="page">
            <wp14:pctWidth>0</wp14:pctWidth>
          </wp14:sizeRelH>
          <wp14:sizeRelV relativeFrom="page">
            <wp14:pctHeight>0</wp14:pctHeight>
          </wp14:sizeRelV>
        </wp:anchor>
      </w:drawing>
    </w:r>
    <w:r w:rsidR="001E4016" w:rsidRPr="006A465C">
      <w:rPr>
        <w:rFonts w:asciiTheme="majorHAnsi" w:hAnsiTheme="majorHAnsi"/>
        <w:noProof/>
        <w:sz w:val="16"/>
        <w:szCs w:val="16"/>
      </w:rPr>
      <w:t xml:space="preserve">                    </w:t>
    </w:r>
    <w:r w:rsidR="006A465C">
      <w:rPr>
        <w:rFonts w:asciiTheme="majorHAnsi" w:hAnsiTheme="majorHAnsi"/>
        <w:noProof/>
        <w:sz w:val="16"/>
        <w:szCs w:val="16"/>
      </w:rPr>
      <w:tab/>
    </w:r>
    <w:r w:rsidR="006A465C" w:rsidRPr="006A7018">
      <w:rPr>
        <w:rFonts w:asciiTheme="majorHAnsi" w:hAnsiTheme="majorHAnsi"/>
        <w:noProof/>
        <w:sz w:val="20"/>
        <w:szCs w:val="20"/>
      </w:rPr>
      <w:t xml:space="preserve">        </w:t>
    </w:r>
    <w:r w:rsidR="00816D81">
      <w:rPr>
        <w:rFonts w:asciiTheme="majorHAnsi" w:hAnsiTheme="majorHAnsi"/>
        <w:noProof/>
        <w:sz w:val="20"/>
        <w:szCs w:val="20"/>
      </w:rPr>
      <w:t xml:space="preserve">   </w:t>
    </w:r>
    <w:r w:rsidR="00D874B6" w:rsidRPr="006A7018">
      <w:rPr>
        <w:rFonts w:asciiTheme="majorHAnsi" w:hAnsiTheme="majorHAnsi"/>
        <w:sz w:val="20"/>
        <w:szCs w:val="20"/>
      </w:rPr>
      <w:t>International Scientific Journal of</w:t>
    </w:r>
    <w:r w:rsidR="007D4428" w:rsidRPr="006A7018">
      <w:rPr>
        <w:rFonts w:asciiTheme="majorHAnsi" w:hAnsiTheme="majorHAnsi"/>
        <w:sz w:val="20"/>
        <w:szCs w:val="20"/>
      </w:rPr>
      <w:t xml:space="preserve"> E</w:t>
    </w:r>
    <w:r w:rsidR="00D505A8" w:rsidRPr="006A7018">
      <w:rPr>
        <w:rFonts w:asciiTheme="majorHAnsi" w:hAnsiTheme="majorHAnsi"/>
        <w:sz w:val="20"/>
        <w:szCs w:val="20"/>
      </w:rPr>
      <w:t>ngineering and Management</w:t>
    </w:r>
    <w:r w:rsidR="001E4016" w:rsidRPr="006A7018">
      <w:rPr>
        <w:rFonts w:asciiTheme="majorHAnsi" w:hAnsiTheme="majorHAnsi"/>
        <w:sz w:val="20"/>
        <w:szCs w:val="20"/>
      </w:rPr>
      <w:t xml:space="preserve"> </w:t>
    </w:r>
    <w:r w:rsidR="00567940">
      <w:rPr>
        <w:rFonts w:asciiTheme="majorHAnsi" w:hAnsiTheme="majorHAnsi"/>
        <w:sz w:val="20"/>
        <w:szCs w:val="20"/>
      </w:rPr>
      <w:t xml:space="preserve">                  </w:t>
    </w:r>
    <w:r w:rsidR="007E1ECE" w:rsidRPr="006A7018">
      <w:rPr>
        <w:rFonts w:asciiTheme="majorHAnsi" w:hAnsiTheme="majorHAnsi"/>
        <w:sz w:val="20"/>
        <w:szCs w:val="20"/>
      </w:rPr>
      <w:t xml:space="preserve">          </w:t>
    </w:r>
    <w:r w:rsidR="003458B7" w:rsidRPr="006A7018">
      <w:rPr>
        <w:rFonts w:asciiTheme="majorHAnsi" w:hAnsiTheme="majorHAnsi"/>
        <w:sz w:val="20"/>
        <w:szCs w:val="20"/>
      </w:rPr>
      <w:t xml:space="preserve"> </w:t>
    </w:r>
    <w:r w:rsidR="006A465C" w:rsidRPr="006A7018">
      <w:rPr>
        <w:rFonts w:asciiTheme="majorHAnsi" w:hAnsiTheme="majorHAnsi"/>
        <w:sz w:val="20"/>
        <w:szCs w:val="20"/>
      </w:rPr>
      <w:t xml:space="preserve">          </w:t>
    </w:r>
    <w:r w:rsidR="006A7018">
      <w:rPr>
        <w:rFonts w:asciiTheme="majorHAnsi" w:hAnsiTheme="majorHAnsi"/>
        <w:sz w:val="20"/>
        <w:szCs w:val="20"/>
      </w:rPr>
      <w:t xml:space="preserve">         </w:t>
    </w:r>
    <w:r w:rsidR="007E1ECE" w:rsidRPr="006A465C">
      <w:rPr>
        <w:rFonts w:asciiTheme="majorHAnsi" w:hAnsiTheme="majorHAnsi"/>
        <w:sz w:val="16"/>
        <w:szCs w:val="16"/>
      </w:rPr>
      <w:t>ISSN: 2583-</w:t>
    </w:r>
    <w:r w:rsidR="00567940">
      <w:rPr>
        <w:rFonts w:asciiTheme="majorHAnsi" w:hAnsiTheme="majorHAnsi"/>
        <w:sz w:val="16"/>
        <w:szCs w:val="16"/>
      </w:rPr>
      <w:t>6129</w:t>
    </w:r>
  </w:p>
  <w:p w14:paraId="5A09A8FB" w14:textId="48702328" w:rsidR="007E1ECE" w:rsidRPr="006A465C" w:rsidRDefault="001E4016" w:rsidP="00816D81">
    <w:pPr>
      <w:pStyle w:val="Heading1"/>
      <w:spacing w:before="0"/>
      <w:rPr>
        <w:rFonts w:asciiTheme="majorHAnsi" w:hAnsiTheme="majorHAnsi"/>
        <w:sz w:val="16"/>
        <w:szCs w:val="16"/>
      </w:rPr>
    </w:pPr>
    <w:r w:rsidRPr="006A465C">
      <w:rPr>
        <w:rFonts w:asciiTheme="majorHAnsi" w:hAnsiTheme="majorHAnsi"/>
        <w:sz w:val="16"/>
        <w:szCs w:val="16"/>
      </w:rPr>
      <w:t xml:space="preserve">                            </w:t>
    </w:r>
    <w:r w:rsidR="007E1ECE" w:rsidRPr="006A465C">
      <w:rPr>
        <w:rFonts w:asciiTheme="majorHAnsi" w:hAnsiTheme="majorHAnsi"/>
        <w:sz w:val="16"/>
        <w:szCs w:val="16"/>
      </w:rPr>
      <w:t xml:space="preserve">   </w:t>
    </w:r>
    <w:r w:rsidR="006A465C">
      <w:rPr>
        <w:rFonts w:asciiTheme="majorHAnsi" w:hAnsiTheme="majorHAnsi"/>
        <w:sz w:val="16"/>
        <w:szCs w:val="16"/>
      </w:rPr>
      <w:t xml:space="preserve">  </w:t>
    </w:r>
    <w:r w:rsidR="00816D81">
      <w:rPr>
        <w:rFonts w:asciiTheme="majorHAnsi" w:hAnsiTheme="majorHAnsi"/>
        <w:sz w:val="16"/>
        <w:szCs w:val="16"/>
      </w:rPr>
      <w:t xml:space="preserve"> </w:t>
    </w:r>
    <w:r w:rsidR="00AE3053" w:rsidRPr="006A465C">
      <w:rPr>
        <w:rFonts w:asciiTheme="majorHAnsi" w:hAnsiTheme="majorHAnsi"/>
        <w:sz w:val="16"/>
        <w:szCs w:val="16"/>
      </w:rPr>
      <w:t>Volume: 0</w:t>
    </w:r>
    <w:r w:rsidR="007E1ECE" w:rsidRPr="006A465C">
      <w:rPr>
        <w:rFonts w:asciiTheme="majorHAnsi" w:hAnsiTheme="majorHAnsi"/>
        <w:sz w:val="16"/>
        <w:szCs w:val="16"/>
      </w:rPr>
      <w:t>2</w:t>
    </w:r>
    <w:r w:rsidR="004C5395" w:rsidRPr="006A465C">
      <w:rPr>
        <w:rFonts w:asciiTheme="majorHAnsi" w:hAnsiTheme="majorHAnsi"/>
        <w:sz w:val="16"/>
        <w:szCs w:val="16"/>
      </w:rPr>
      <w:t xml:space="preserve"> Issue: 0</w:t>
    </w:r>
    <w:r w:rsidR="00871752">
      <w:rPr>
        <w:rFonts w:asciiTheme="majorHAnsi" w:hAnsiTheme="majorHAnsi"/>
        <w:sz w:val="16"/>
        <w:szCs w:val="16"/>
      </w:rPr>
      <w:t>4</w:t>
    </w:r>
    <w:r w:rsidR="004C5395" w:rsidRPr="006A465C">
      <w:rPr>
        <w:rFonts w:asciiTheme="majorHAnsi" w:hAnsiTheme="majorHAnsi"/>
        <w:sz w:val="16"/>
        <w:szCs w:val="16"/>
      </w:rPr>
      <w:t xml:space="preserve"> | </w:t>
    </w:r>
    <w:r w:rsidR="00871752">
      <w:rPr>
        <w:rFonts w:asciiTheme="majorHAnsi" w:hAnsiTheme="majorHAnsi"/>
        <w:sz w:val="16"/>
        <w:szCs w:val="16"/>
      </w:rPr>
      <w:t>April</w:t>
    </w:r>
    <w:r w:rsidR="00554170" w:rsidRPr="006A465C">
      <w:rPr>
        <w:rFonts w:asciiTheme="majorHAnsi" w:hAnsiTheme="majorHAnsi"/>
        <w:sz w:val="16"/>
        <w:szCs w:val="16"/>
      </w:rPr>
      <w:t xml:space="preserve"> </w:t>
    </w:r>
    <w:r w:rsidRPr="006A465C">
      <w:rPr>
        <w:rFonts w:asciiTheme="majorHAnsi" w:hAnsiTheme="majorHAnsi"/>
        <w:sz w:val="16"/>
        <w:szCs w:val="16"/>
      </w:rPr>
      <w:t>–</w:t>
    </w:r>
    <w:r w:rsidR="00B838DD" w:rsidRPr="006A465C">
      <w:rPr>
        <w:rFonts w:asciiTheme="majorHAnsi" w:hAnsiTheme="majorHAnsi"/>
        <w:sz w:val="16"/>
        <w:szCs w:val="16"/>
      </w:rPr>
      <w:t xml:space="preserve"> </w:t>
    </w:r>
    <w:r w:rsidR="00C86AE0" w:rsidRPr="006A465C">
      <w:rPr>
        <w:rFonts w:asciiTheme="majorHAnsi" w:hAnsiTheme="majorHAnsi"/>
        <w:sz w:val="16"/>
        <w:szCs w:val="16"/>
      </w:rPr>
      <w:t>202</w:t>
    </w:r>
    <w:r w:rsidR="007E1ECE" w:rsidRPr="006A465C">
      <w:rPr>
        <w:rFonts w:asciiTheme="majorHAnsi" w:hAnsiTheme="majorHAnsi"/>
        <w:sz w:val="16"/>
        <w:szCs w:val="16"/>
      </w:rPr>
      <w:t>3</w:t>
    </w:r>
    <w:r w:rsidRPr="006A465C">
      <w:rPr>
        <w:rFonts w:asciiTheme="majorHAnsi" w:hAnsiTheme="majorHAnsi"/>
        <w:sz w:val="16"/>
        <w:szCs w:val="16"/>
      </w:rPr>
      <w:t xml:space="preserve">                 </w:t>
    </w:r>
    <w:r w:rsidR="005B2DCE" w:rsidRPr="006A465C">
      <w:rPr>
        <w:rFonts w:asciiTheme="majorHAnsi" w:hAnsiTheme="majorHAnsi"/>
        <w:sz w:val="16"/>
        <w:szCs w:val="16"/>
      </w:rPr>
      <w:t xml:space="preserve">          </w:t>
    </w:r>
    <w:r w:rsidRPr="006A465C">
      <w:rPr>
        <w:rFonts w:asciiTheme="majorHAnsi" w:hAnsiTheme="majorHAnsi"/>
        <w:sz w:val="16"/>
        <w:szCs w:val="16"/>
      </w:rPr>
      <w:t xml:space="preserve"> </w:t>
    </w:r>
    <w:r w:rsidR="00567940">
      <w:rPr>
        <w:rFonts w:asciiTheme="majorHAnsi" w:hAnsiTheme="majorHAnsi"/>
        <w:sz w:val="16"/>
        <w:szCs w:val="16"/>
      </w:rPr>
      <w:t xml:space="preserve">       </w:t>
    </w:r>
    <w:r w:rsidR="00871752">
      <w:rPr>
        <w:rFonts w:asciiTheme="majorHAnsi" w:hAnsiTheme="majorHAnsi"/>
        <w:sz w:val="16"/>
        <w:szCs w:val="16"/>
      </w:rPr>
      <w:t>DOI:</w:t>
    </w:r>
    <w:r w:rsidR="00567940">
      <w:rPr>
        <w:rFonts w:asciiTheme="majorHAnsi" w:hAnsiTheme="majorHAnsi"/>
        <w:sz w:val="16"/>
        <w:szCs w:val="16"/>
      </w:rPr>
      <w:t xml:space="preserve"> </w:t>
    </w:r>
    <w:r w:rsidRPr="006A465C">
      <w:rPr>
        <w:rFonts w:asciiTheme="majorHAnsi" w:hAnsiTheme="majorHAnsi"/>
        <w:sz w:val="16"/>
        <w:szCs w:val="16"/>
      </w:rPr>
      <w:t xml:space="preserve">                                                          </w:t>
    </w:r>
    <w:r w:rsidR="00525CDB">
      <w:rPr>
        <w:rFonts w:asciiTheme="majorHAnsi" w:hAnsiTheme="majorHAnsi"/>
        <w:sz w:val="16"/>
        <w:szCs w:val="16"/>
      </w:rPr>
      <w:t xml:space="preserve">        </w:t>
    </w:r>
    <w:r w:rsidR="007E1ECE" w:rsidRPr="006A465C">
      <w:rPr>
        <w:rFonts w:asciiTheme="majorHAnsi" w:hAnsiTheme="majorHAnsi"/>
        <w:sz w:val="16"/>
        <w:szCs w:val="16"/>
      </w:rPr>
      <w:t xml:space="preserve">   </w:t>
    </w:r>
    <w:r w:rsidR="00871752">
      <w:rPr>
        <w:rFonts w:asciiTheme="majorHAnsi" w:hAnsiTheme="majorHAnsi"/>
        <w:sz w:val="16"/>
        <w:szCs w:val="16"/>
      </w:rPr>
      <w:t xml:space="preserve"> </w:t>
    </w:r>
    <w:r w:rsidR="003458B7" w:rsidRPr="006A465C">
      <w:rPr>
        <w:rFonts w:asciiTheme="majorHAnsi" w:hAnsiTheme="majorHAnsi"/>
        <w:sz w:val="16"/>
        <w:szCs w:val="16"/>
      </w:rPr>
      <w:t xml:space="preserve">      </w:t>
    </w:r>
    <w:r w:rsidR="006A465C">
      <w:rPr>
        <w:rFonts w:asciiTheme="majorHAnsi" w:hAnsiTheme="majorHAnsi"/>
        <w:sz w:val="16"/>
        <w:szCs w:val="16"/>
      </w:rPr>
      <w:t xml:space="preserve">                      </w:t>
    </w:r>
    <w:r w:rsidR="00A84724">
      <w:rPr>
        <w:rFonts w:asciiTheme="majorHAnsi" w:hAnsiTheme="majorHAnsi"/>
        <w:sz w:val="16"/>
        <w:szCs w:val="16"/>
      </w:rPr>
      <w:t xml:space="preserve">      </w:t>
    </w:r>
    <w:r w:rsidR="006A465C">
      <w:rPr>
        <w:rFonts w:asciiTheme="majorHAnsi" w:hAnsiTheme="majorHAnsi"/>
        <w:sz w:val="16"/>
        <w:szCs w:val="16"/>
      </w:rPr>
      <w:t xml:space="preserve">   </w:t>
    </w:r>
    <w:r w:rsidR="00871752">
      <w:rPr>
        <w:rFonts w:asciiTheme="majorHAnsi" w:hAnsiTheme="majorHAnsi"/>
        <w:sz w:val="16"/>
        <w:szCs w:val="16"/>
      </w:rPr>
      <w:t xml:space="preserve">   </w:t>
    </w:r>
    <w:r w:rsidR="00EA1B87">
      <w:rPr>
        <w:rFonts w:asciiTheme="majorHAnsi" w:hAnsiTheme="majorHAnsi"/>
        <w:sz w:val="16"/>
        <w:szCs w:val="16"/>
      </w:rPr>
      <w:t xml:space="preserve"> </w:t>
    </w:r>
    <w:r w:rsidR="007E1ECE" w:rsidRPr="006A465C">
      <w:rPr>
        <w:rFonts w:asciiTheme="majorHAnsi" w:hAnsiTheme="majorHAnsi"/>
        <w:sz w:val="16"/>
        <w:szCs w:val="16"/>
      </w:rPr>
      <w:t>www.isjem.com</w:t>
    </w:r>
    <w:r w:rsidRPr="006A465C">
      <w:rPr>
        <w:rFonts w:asciiTheme="majorHAnsi" w:hAnsiTheme="majorHAnsi"/>
        <w:sz w:val="16"/>
        <w:szCs w:val="16"/>
      </w:rPr>
      <w:t xml:space="preserve">    </w:t>
    </w:r>
  </w:p>
  <w:p w14:paraId="0F02E94B" w14:textId="1B476580" w:rsidR="001E4016" w:rsidRPr="006A465C" w:rsidRDefault="001E4016" w:rsidP="001E4016">
    <w:pPr>
      <w:pStyle w:val="Heading1"/>
      <w:spacing w:before="0"/>
      <w:rPr>
        <w:rFonts w:asciiTheme="majorHAnsi" w:hAnsiTheme="majorHAnsi"/>
        <w:sz w:val="16"/>
        <w:szCs w:val="16"/>
      </w:rPr>
    </w:pPr>
    <w:r w:rsidRPr="006A465C">
      <w:rPr>
        <w:rFonts w:asciiTheme="majorHAnsi" w:hAnsiTheme="majorHAnsi"/>
        <w:sz w:val="16"/>
        <w:szCs w:val="16"/>
      </w:rPr>
      <w:t xml:space="preserve"> </w:t>
    </w:r>
    <w:r w:rsidRPr="006A465C">
      <w:rPr>
        <w:rFonts w:asciiTheme="majorHAnsi" w:hAnsiTheme="majorHAnsi"/>
        <w:sz w:val="16"/>
        <w:szCs w:val="16"/>
      </w:rPr>
      <w:tab/>
      <w:t xml:space="preserve">             </w:t>
    </w:r>
    <w:r w:rsidR="00816D81">
      <w:rPr>
        <w:rFonts w:asciiTheme="majorHAnsi" w:hAnsiTheme="majorHAnsi"/>
        <w:sz w:val="16"/>
        <w:szCs w:val="16"/>
      </w:rPr>
      <w:t xml:space="preserve"> </w:t>
    </w:r>
    <w:r w:rsidRPr="006A465C">
      <w:rPr>
        <w:rFonts w:asciiTheme="majorHAnsi" w:hAnsiTheme="majorHAnsi"/>
        <w:sz w:val="16"/>
        <w:szCs w:val="16"/>
      </w:rPr>
      <w:t>An International Scholarly || Multidisciplinary || Open Access || Indexing in all major Database &amp; Metadata</w:t>
    </w:r>
  </w:p>
  <w:p w14:paraId="17F398AE" w14:textId="314E7983" w:rsidR="00516492" w:rsidRPr="006A465C" w:rsidRDefault="00000000">
    <w:pPr>
      <w:pStyle w:val="Header"/>
      <w:spacing w:after="120"/>
      <w:rPr>
        <w:rFonts w:asciiTheme="majorHAnsi" w:hAnsiTheme="majorHAnsi"/>
        <w:b/>
        <w:sz w:val="16"/>
        <w:szCs w:val="16"/>
      </w:rPr>
    </w:pPr>
    <w:r>
      <w:rPr>
        <w:rFonts w:asciiTheme="majorHAnsi" w:hAnsiTheme="majorHAnsi"/>
        <w:b/>
        <w:sz w:val="16"/>
        <w:szCs w:val="16"/>
      </w:rPr>
      <w:pict w14:anchorId="3EC058EA">
        <v:shapetype id="_x0000_t32" coordsize="21600,21600" o:spt="32" o:oned="t" path="m,l21600,21600e" filled="f">
          <v:path arrowok="t" fillok="f" o:connecttype="none"/>
          <o:lock v:ext="edit" shapetype="t"/>
        </v:shapetype>
        <v:shape id="AutoShape 1" o:spid="_x0000_s1025" type="#_x0000_t32" style="position:absolute;margin-left:-2.25pt;margin-top:1.65pt;width:526.4pt;height:0;z-index:251657216" o:connectortype="straight" strokecolor="gray"/>
      </w:pict>
    </w:r>
    <w:bookmarkEnd w:id="0"/>
    <w:bookmarkEnd w:id="1"/>
    <w:bookmarkEnd w:id="2"/>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907BD" w14:textId="77777777" w:rsidR="00567940" w:rsidRDefault="005679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 w15:restartNumberingAfterBreak="0">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num w:numId="1" w16cid:durableId="1687749284">
    <w:abstractNumId w:val="0"/>
  </w:num>
  <w:num w:numId="2" w16cid:durableId="1783307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fillcolor="white">
      <v:fill color="white"/>
    </o:shapedefaults>
    <o:shapelayout v:ext="edit">
      <o:idmap v:ext="edit" data="1"/>
      <o:rules v:ext="edit">
        <o:r id="V:Rule1" type="connector" idref="#AutoShape 1"/>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D33CF"/>
    <w:rsid w:val="00004E4B"/>
    <w:rsid w:val="000110C5"/>
    <w:rsid w:val="000247DD"/>
    <w:rsid w:val="00027AA3"/>
    <w:rsid w:val="000407A4"/>
    <w:rsid w:val="00045844"/>
    <w:rsid w:val="000529F2"/>
    <w:rsid w:val="00052F95"/>
    <w:rsid w:val="0005584A"/>
    <w:rsid w:val="0007109D"/>
    <w:rsid w:val="00073800"/>
    <w:rsid w:val="00090016"/>
    <w:rsid w:val="000A0414"/>
    <w:rsid w:val="000A150E"/>
    <w:rsid w:val="000B0280"/>
    <w:rsid w:val="000D0178"/>
    <w:rsid w:val="000E1E6A"/>
    <w:rsid w:val="000E26D2"/>
    <w:rsid w:val="000E2D52"/>
    <w:rsid w:val="000E2ED3"/>
    <w:rsid w:val="000F2AEC"/>
    <w:rsid w:val="00102A90"/>
    <w:rsid w:val="001039B4"/>
    <w:rsid w:val="00106C67"/>
    <w:rsid w:val="001125B5"/>
    <w:rsid w:val="00123B0F"/>
    <w:rsid w:val="001246A7"/>
    <w:rsid w:val="00126823"/>
    <w:rsid w:val="0013083A"/>
    <w:rsid w:val="0013798E"/>
    <w:rsid w:val="00152108"/>
    <w:rsid w:val="001563B0"/>
    <w:rsid w:val="00157D50"/>
    <w:rsid w:val="00170101"/>
    <w:rsid w:val="00173ECF"/>
    <w:rsid w:val="001818D5"/>
    <w:rsid w:val="0019496E"/>
    <w:rsid w:val="001D1154"/>
    <w:rsid w:val="001D6B3C"/>
    <w:rsid w:val="001E0EAE"/>
    <w:rsid w:val="001E4016"/>
    <w:rsid w:val="001E68B8"/>
    <w:rsid w:val="0021180C"/>
    <w:rsid w:val="00211C24"/>
    <w:rsid w:val="00221A19"/>
    <w:rsid w:val="00224B4C"/>
    <w:rsid w:val="0022669E"/>
    <w:rsid w:val="002401E9"/>
    <w:rsid w:val="002407B7"/>
    <w:rsid w:val="0024621A"/>
    <w:rsid w:val="00250403"/>
    <w:rsid w:val="00251A0A"/>
    <w:rsid w:val="002567EB"/>
    <w:rsid w:val="002A197F"/>
    <w:rsid w:val="002A344D"/>
    <w:rsid w:val="002E2566"/>
    <w:rsid w:val="002E6509"/>
    <w:rsid w:val="002F5D6F"/>
    <w:rsid w:val="002F6390"/>
    <w:rsid w:val="002F65F2"/>
    <w:rsid w:val="003051B6"/>
    <w:rsid w:val="00314D84"/>
    <w:rsid w:val="003152E9"/>
    <w:rsid w:val="0032119D"/>
    <w:rsid w:val="003258AF"/>
    <w:rsid w:val="00336FB3"/>
    <w:rsid w:val="003458B7"/>
    <w:rsid w:val="00354E3E"/>
    <w:rsid w:val="00361F49"/>
    <w:rsid w:val="00362DBB"/>
    <w:rsid w:val="003631F3"/>
    <w:rsid w:val="00363552"/>
    <w:rsid w:val="0037013A"/>
    <w:rsid w:val="00382148"/>
    <w:rsid w:val="00382382"/>
    <w:rsid w:val="00397C33"/>
    <w:rsid w:val="003B230E"/>
    <w:rsid w:val="003B303F"/>
    <w:rsid w:val="003B39B4"/>
    <w:rsid w:val="003B718A"/>
    <w:rsid w:val="003D4D24"/>
    <w:rsid w:val="003E6A75"/>
    <w:rsid w:val="0040654A"/>
    <w:rsid w:val="00413860"/>
    <w:rsid w:val="004212B3"/>
    <w:rsid w:val="004250C8"/>
    <w:rsid w:val="00427E4D"/>
    <w:rsid w:val="00431D6C"/>
    <w:rsid w:val="00435E2D"/>
    <w:rsid w:val="00445BD3"/>
    <w:rsid w:val="00480963"/>
    <w:rsid w:val="004875C5"/>
    <w:rsid w:val="004931A5"/>
    <w:rsid w:val="004A02A3"/>
    <w:rsid w:val="004A5021"/>
    <w:rsid w:val="004A5482"/>
    <w:rsid w:val="004C0C4E"/>
    <w:rsid w:val="004C5395"/>
    <w:rsid w:val="004D1EA9"/>
    <w:rsid w:val="004F5C64"/>
    <w:rsid w:val="005028EE"/>
    <w:rsid w:val="005125E6"/>
    <w:rsid w:val="00516492"/>
    <w:rsid w:val="00516650"/>
    <w:rsid w:val="00517C59"/>
    <w:rsid w:val="00523893"/>
    <w:rsid w:val="00525CDB"/>
    <w:rsid w:val="005375AA"/>
    <w:rsid w:val="00541FAA"/>
    <w:rsid w:val="00546B6F"/>
    <w:rsid w:val="00554170"/>
    <w:rsid w:val="00567940"/>
    <w:rsid w:val="00576BCD"/>
    <w:rsid w:val="0058765D"/>
    <w:rsid w:val="00590459"/>
    <w:rsid w:val="00594609"/>
    <w:rsid w:val="005B2DCE"/>
    <w:rsid w:val="005C7F27"/>
    <w:rsid w:val="005D0D84"/>
    <w:rsid w:val="005F2CF9"/>
    <w:rsid w:val="005F3359"/>
    <w:rsid w:val="00613B0C"/>
    <w:rsid w:val="00615581"/>
    <w:rsid w:val="00620BE1"/>
    <w:rsid w:val="006226A2"/>
    <w:rsid w:val="00623CED"/>
    <w:rsid w:val="0062579B"/>
    <w:rsid w:val="00631CE1"/>
    <w:rsid w:val="00635DFF"/>
    <w:rsid w:val="00641563"/>
    <w:rsid w:val="00643DDF"/>
    <w:rsid w:val="0066236A"/>
    <w:rsid w:val="00680134"/>
    <w:rsid w:val="00681EF6"/>
    <w:rsid w:val="00687910"/>
    <w:rsid w:val="00687A64"/>
    <w:rsid w:val="006979CE"/>
    <w:rsid w:val="006A465C"/>
    <w:rsid w:val="006A7018"/>
    <w:rsid w:val="006B5879"/>
    <w:rsid w:val="006C2651"/>
    <w:rsid w:val="006D3872"/>
    <w:rsid w:val="006F0D5D"/>
    <w:rsid w:val="00715354"/>
    <w:rsid w:val="00717FA9"/>
    <w:rsid w:val="007205D4"/>
    <w:rsid w:val="00735FF7"/>
    <w:rsid w:val="00764CD0"/>
    <w:rsid w:val="007721E4"/>
    <w:rsid w:val="007A3591"/>
    <w:rsid w:val="007B61CC"/>
    <w:rsid w:val="007C6E1E"/>
    <w:rsid w:val="007D2E33"/>
    <w:rsid w:val="007D4428"/>
    <w:rsid w:val="007E1ECE"/>
    <w:rsid w:val="007E2A78"/>
    <w:rsid w:val="007E4EE3"/>
    <w:rsid w:val="007E50FE"/>
    <w:rsid w:val="007E5427"/>
    <w:rsid w:val="007E7AB0"/>
    <w:rsid w:val="0080167A"/>
    <w:rsid w:val="00804445"/>
    <w:rsid w:val="00816D81"/>
    <w:rsid w:val="00834908"/>
    <w:rsid w:val="008518EC"/>
    <w:rsid w:val="00851C04"/>
    <w:rsid w:val="0085266F"/>
    <w:rsid w:val="008625F5"/>
    <w:rsid w:val="008706E2"/>
    <w:rsid w:val="00871752"/>
    <w:rsid w:val="00880B9C"/>
    <w:rsid w:val="00881B60"/>
    <w:rsid w:val="0088628E"/>
    <w:rsid w:val="00897F5D"/>
    <w:rsid w:val="008B0ABD"/>
    <w:rsid w:val="008B2A3E"/>
    <w:rsid w:val="008C2592"/>
    <w:rsid w:val="008C6BCE"/>
    <w:rsid w:val="008D0B42"/>
    <w:rsid w:val="008E2ECE"/>
    <w:rsid w:val="008E43FA"/>
    <w:rsid w:val="008F1D5E"/>
    <w:rsid w:val="00925CF8"/>
    <w:rsid w:val="00934C2D"/>
    <w:rsid w:val="0094074D"/>
    <w:rsid w:val="009477EE"/>
    <w:rsid w:val="00957923"/>
    <w:rsid w:val="00964332"/>
    <w:rsid w:val="009672ED"/>
    <w:rsid w:val="00984208"/>
    <w:rsid w:val="00991285"/>
    <w:rsid w:val="00992201"/>
    <w:rsid w:val="009A5B9F"/>
    <w:rsid w:val="009B4922"/>
    <w:rsid w:val="009E16B4"/>
    <w:rsid w:val="009E5284"/>
    <w:rsid w:val="009F6F31"/>
    <w:rsid w:val="00A00FF8"/>
    <w:rsid w:val="00A041F7"/>
    <w:rsid w:val="00A137F4"/>
    <w:rsid w:val="00A13A5A"/>
    <w:rsid w:val="00A14979"/>
    <w:rsid w:val="00A152B1"/>
    <w:rsid w:val="00A276D7"/>
    <w:rsid w:val="00A33491"/>
    <w:rsid w:val="00A4786F"/>
    <w:rsid w:val="00A62D8A"/>
    <w:rsid w:val="00A73F21"/>
    <w:rsid w:val="00A74A48"/>
    <w:rsid w:val="00A76CB8"/>
    <w:rsid w:val="00A84724"/>
    <w:rsid w:val="00A854D1"/>
    <w:rsid w:val="00A941CD"/>
    <w:rsid w:val="00A94776"/>
    <w:rsid w:val="00AA0B65"/>
    <w:rsid w:val="00AA5860"/>
    <w:rsid w:val="00AC6A5F"/>
    <w:rsid w:val="00AD33CF"/>
    <w:rsid w:val="00AE3053"/>
    <w:rsid w:val="00B007C9"/>
    <w:rsid w:val="00B076F8"/>
    <w:rsid w:val="00B13D1B"/>
    <w:rsid w:val="00B2045E"/>
    <w:rsid w:val="00B44C63"/>
    <w:rsid w:val="00B473C4"/>
    <w:rsid w:val="00B51BA1"/>
    <w:rsid w:val="00B567C4"/>
    <w:rsid w:val="00B72163"/>
    <w:rsid w:val="00B838DD"/>
    <w:rsid w:val="00B90EF3"/>
    <w:rsid w:val="00B96CD3"/>
    <w:rsid w:val="00BB33C3"/>
    <w:rsid w:val="00BB4053"/>
    <w:rsid w:val="00BB43BF"/>
    <w:rsid w:val="00BC400A"/>
    <w:rsid w:val="00BE09BE"/>
    <w:rsid w:val="00BE1808"/>
    <w:rsid w:val="00BF2411"/>
    <w:rsid w:val="00C04DBD"/>
    <w:rsid w:val="00C056A9"/>
    <w:rsid w:val="00C1024E"/>
    <w:rsid w:val="00C17C3F"/>
    <w:rsid w:val="00C24056"/>
    <w:rsid w:val="00C357F2"/>
    <w:rsid w:val="00C35BD2"/>
    <w:rsid w:val="00C64E85"/>
    <w:rsid w:val="00C73309"/>
    <w:rsid w:val="00C7601A"/>
    <w:rsid w:val="00C77DB3"/>
    <w:rsid w:val="00C86411"/>
    <w:rsid w:val="00C86AE0"/>
    <w:rsid w:val="00C872FD"/>
    <w:rsid w:val="00C90E62"/>
    <w:rsid w:val="00CA4A19"/>
    <w:rsid w:val="00CC6310"/>
    <w:rsid w:val="00CE05B7"/>
    <w:rsid w:val="00CF77BF"/>
    <w:rsid w:val="00D21294"/>
    <w:rsid w:val="00D34280"/>
    <w:rsid w:val="00D505A8"/>
    <w:rsid w:val="00D6033B"/>
    <w:rsid w:val="00D64B96"/>
    <w:rsid w:val="00D74055"/>
    <w:rsid w:val="00D74C7A"/>
    <w:rsid w:val="00D76B9C"/>
    <w:rsid w:val="00D874B6"/>
    <w:rsid w:val="00D915E0"/>
    <w:rsid w:val="00D9723E"/>
    <w:rsid w:val="00DB614B"/>
    <w:rsid w:val="00DB682D"/>
    <w:rsid w:val="00DC083C"/>
    <w:rsid w:val="00DE47DF"/>
    <w:rsid w:val="00E03FC8"/>
    <w:rsid w:val="00E109BC"/>
    <w:rsid w:val="00E1428D"/>
    <w:rsid w:val="00E14F69"/>
    <w:rsid w:val="00E30FBF"/>
    <w:rsid w:val="00E43104"/>
    <w:rsid w:val="00E43A4B"/>
    <w:rsid w:val="00E43FCD"/>
    <w:rsid w:val="00E54877"/>
    <w:rsid w:val="00E55D26"/>
    <w:rsid w:val="00E60C9A"/>
    <w:rsid w:val="00E74448"/>
    <w:rsid w:val="00E84F41"/>
    <w:rsid w:val="00E9504C"/>
    <w:rsid w:val="00E95130"/>
    <w:rsid w:val="00EA1B87"/>
    <w:rsid w:val="00EA6992"/>
    <w:rsid w:val="00EB0E63"/>
    <w:rsid w:val="00EC7C10"/>
    <w:rsid w:val="00ED48B3"/>
    <w:rsid w:val="00EE7B8D"/>
    <w:rsid w:val="00EF36CF"/>
    <w:rsid w:val="00EF4A54"/>
    <w:rsid w:val="00F147C1"/>
    <w:rsid w:val="00F249EF"/>
    <w:rsid w:val="00F27476"/>
    <w:rsid w:val="00F311A0"/>
    <w:rsid w:val="00F70139"/>
    <w:rsid w:val="00F72165"/>
    <w:rsid w:val="00F877D4"/>
    <w:rsid w:val="00F9691F"/>
    <w:rsid w:val="00FA4F0A"/>
    <w:rsid w:val="00FA6CC8"/>
    <w:rsid w:val="00FA7509"/>
    <w:rsid w:val="00FC3C04"/>
    <w:rsid w:val="00FC6A19"/>
    <w:rsid w:val="00FD2093"/>
    <w:rsid w:val="00FD71E1"/>
    <w:rsid w:val="00FE1782"/>
    <w:rsid w:val="00FE7BA8"/>
    <w:rsid w:val="00FF1E84"/>
    <w:rsid w:val="00FF2958"/>
    <w:rsid w:val="00FF5746"/>
    <w:rsid w:val="3885790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E756CD2"/>
  <w15:docId w15:val="{E966EF8E-85E0-47E9-9E0F-695039D6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897F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styleId="UnresolvedMention">
    <w:name w:val="Unresolved Mention"/>
    <w:basedOn w:val="DefaultParagraphFont"/>
    <w:uiPriority w:val="99"/>
    <w:semiHidden/>
    <w:unhideWhenUsed/>
    <w:rsid w:val="007E1ECE"/>
    <w:rPr>
      <w:color w:val="605E5C"/>
      <w:shd w:val="clear" w:color="auto" w:fill="E1DFDD"/>
    </w:rPr>
  </w:style>
  <w:style w:type="paragraph" w:customStyle="1" w:styleId="Author">
    <w:name w:val="Author"/>
    <w:rsid w:val="00E54877"/>
    <w:pPr>
      <w:suppressAutoHyphens/>
      <w:spacing w:before="360" w:after="40"/>
      <w:jc w:val="center"/>
    </w:pPr>
    <w:rPr>
      <w:rFonts w:ascii="Times New Roman" w:eastAsia="SimSu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757620">
      <w:bodyDiv w:val="1"/>
      <w:marLeft w:val="0"/>
      <w:marRight w:val="0"/>
      <w:marTop w:val="0"/>
      <w:marBottom w:val="0"/>
      <w:divBdr>
        <w:top w:val="none" w:sz="0" w:space="0" w:color="auto"/>
        <w:left w:val="none" w:sz="0" w:space="0" w:color="auto"/>
        <w:bottom w:val="none" w:sz="0" w:space="0" w:color="auto"/>
        <w:right w:val="none" w:sz="0" w:space="0" w:color="auto"/>
      </w:divBdr>
    </w:div>
    <w:div w:id="151532093">
      <w:bodyDiv w:val="1"/>
      <w:marLeft w:val="0"/>
      <w:marRight w:val="0"/>
      <w:marTop w:val="0"/>
      <w:marBottom w:val="0"/>
      <w:divBdr>
        <w:top w:val="none" w:sz="0" w:space="0" w:color="auto"/>
        <w:left w:val="none" w:sz="0" w:space="0" w:color="auto"/>
        <w:bottom w:val="none" w:sz="0" w:space="0" w:color="auto"/>
        <w:right w:val="none" w:sz="0" w:space="0" w:color="auto"/>
      </w:divBdr>
    </w:div>
    <w:div w:id="185875659">
      <w:bodyDiv w:val="1"/>
      <w:marLeft w:val="0"/>
      <w:marRight w:val="0"/>
      <w:marTop w:val="0"/>
      <w:marBottom w:val="0"/>
      <w:divBdr>
        <w:top w:val="none" w:sz="0" w:space="0" w:color="auto"/>
        <w:left w:val="none" w:sz="0" w:space="0" w:color="auto"/>
        <w:bottom w:val="none" w:sz="0" w:space="0" w:color="auto"/>
        <w:right w:val="none" w:sz="0" w:space="0" w:color="auto"/>
      </w:divBdr>
    </w:div>
    <w:div w:id="235477015">
      <w:bodyDiv w:val="1"/>
      <w:marLeft w:val="0"/>
      <w:marRight w:val="0"/>
      <w:marTop w:val="0"/>
      <w:marBottom w:val="0"/>
      <w:divBdr>
        <w:top w:val="none" w:sz="0" w:space="0" w:color="auto"/>
        <w:left w:val="none" w:sz="0" w:space="0" w:color="auto"/>
        <w:bottom w:val="none" w:sz="0" w:space="0" w:color="auto"/>
        <w:right w:val="none" w:sz="0" w:space="0" w:color="auto"/>
      </w:divBdr>
    </w:div>
    <w:div w:id="454372345">
      <w:bodyDiv w:val="1"/>
      <w:marLeft w:val="0"/>
      <w:marRight w:val="0"/>
      <w:marTop w:val="0"/>
      <w:marBottom w:val="0"/>
      <w:divBdr>
        <w:top w:val="none" w:sz="0" w:space="0" w:color="auto"/>
        <w:left w:val="none" w:sz="0" w:space="0" w:color="auto"/>
        <w:bottom w:val="none" w:sz="0" w:space="0" w:color="auto"/>
        <w:right w:val="none" w:sz="0" w:space="0" w:color="auto"/>
      </w:divBdr>
    </w:div>
    <w:div w:id="509761594">
      <w:bodyDiv w:val="1"/>
      <w:marLeft w:val="0"/>
      <w:marRight w:val="0"/>
      <w:marTop w:val="0"/>
      <w:marBottom w:val="0"/>
      <w:divBdr>
        <w:top w:val="none" w:sz="0" w:space="0" w:color="auto"/>
        <w:left w:val="none" w:sz="0" w:space="0" w:color="auto"/>
        <w:bottom w:val="none" w:sz="0" w:space="0" w:color="auto"/>
        <w:right w:val="none" w:sz="0" w:space="0" w:color="auto"/>
      </w:divBdr>
    </w:div>
    <w:div w:id="560409336">
      <w:bodyDiv w:val="1"/>
      <w:marLeft w:val="0"/>
      <w:marRight w:val="0"/>
      <w:marTop w:val="0"/>
      <w:marBottom w:val="0"/>
      <w:divBdr>
        <w:top w:val="none" w:sz="0" w:space="0" w:color="auto"/>
        <w:left w:val="none" w:sz="0" w:space="0" w:color="auto"/>
        <w:bottom w:val="none" w:sz="0" w:space="0" w:color="auto"/>
        <w:right w:val="none" w:sz="0" w:space="0" w:color="auto"/>
      </w:divBdr>
    </w:div>
    <w:div w:id="572543183">
      <w:bodyDiv w:val="1"/>
      <w:marLeft w:val="0"/>
      <w:marRight w:val="0"/>
      <w:marTop w:val="0"/>
      <w:marBottom w:val="0"/>
      <w:divBdr>
        <w:top w:val="none" w:sz="0" w:space="0" w:color="auto"/>
        <w:left w:val="none" w:sz="0" w:space="0" w:color="auto"/>
        <w:bottom w:val="none" w:sz="0" w:space="0" w:color="auto"/>
        <w:right w:val="none" w:sz="0" w:space="0" w:color="auto"/>
      </w:divBdr>
    </w:div>
    <w:div w:id="783034338">
      <w:bodyDiv w:val="1"/>
      <w:marLeft w:val="0"/>
      <w:marRight w:val="0"/>
      <w:marTop w:val="0"/>
      <w:marBottom w:val="0"/>
      <w:divBdr>
        <w:top w:val="none" w:sz="0" w:space="0" w:color="auto"/>
        <w:left w:val="none" w:sz="0" w:space="0" w:color="auto"/>
        <w:bottom w:val="none" w:sz="0" w:space="0" w:color="auto"/>
        <w:right w:val="none" w:sz="0" w:space="0" w:color="auto"/>
      </w:divBdr>
    </w:div>
    <w:div w:id="916742501">
      <w:bodyDiv w:val="1"/>
      <w:marLeft w:val="0"/>
      <w:marRight w:val="0"/>
      <w:marTop w:val="0"/>
      <w:marBottom w:val="0"/>
      <w:divBdr>
        <w:top w:val="none" w:sz="0" w:space="0" w:color="auto"/>
        <w:left w:val="none" w:sz="0" w:space="0" w:color="auto"/>
        <w:bottom w:val="none" w:sz="0" w:space="0" w:color="auto"/>
        <w:right w:val="none" w:sz="0" w:space="0" w:color="auto"/>
      </w:divBdr>
    </w:div>
    <w:div w:id="930820183">
      <w:bodyDiv w:val="1"/>
      <w:marLeft w:val="0"/>
      <w:marRight w:val="0"/>
      <w:marTop w:val="0"/>
      <w:marBottom w:val="0"/>
      <w:divBdr>
        <w:top w:val="none" w:sz="0" w:space="0" w:color="auto"/>
        <w:left w:val="none" w:sz="0" w:space="0" w:color="auto"/>
        <w:bottom w:val="none" w:sz="0" w:space="0" w:color="auto"/>
        <w:right w:val="none" w:sz="0" w:space="0" w:color="auto"/>
      </w:divBdr>
    </w:div>
    <w:div w:id="994451141">
      <w:bodyDiv w:val="1"/>
      <w:marLeft w:val="0"/>
      <w:marRight w:val="0"/>
      <w:marTop w:val="0"/>
      <w:marBottom w:val="0"/>
      <w:divBdr>
        <w:top w:val="none" w:sz="0" w:space="0" w:color="auto"/>
        <w:left w:val="none" w:sz="0" w:space="0" w:color="auto"/>
        <w:bottom w:val="none" w:sz="0" w:space="0" w:color="auto"/>
        <w:right w:val="none" w:sz="0" w:space="0" w:color="auto"/>
      </w:divBdr>
    </w:div>
    <w:div w:id="1065957256">
      <w:bodyDiv w:val="1"/>
      <w:marLeft w:val="0"/>
      <w:marRight w:val="0"/>
      <w:marTop w:val="0"/>
      <w:marBottom w:val="0"/>
      <w:divBdr>
        <w:top w:val="none" w:sz="0" w:space="0" w:color="auto"/>
        <w:left w:val="none" w:sz="0" w:space="0" w:color="auto"/>
        <w:bottom w:val="none" w:sz="0" w:space="0" w:color="auto"/>
        <w:right w:val="none" w:sz="0" w:space="0" w:color="auto"/>
      </w:divBdr>
    </w:div>
    <w:div w:id="1077291156">
      <w:bodyDiv w:val="1"/>
      <w:marLeft w:val="0"/>
      <w:marRight w:val="0"/>
      <w:marTop w:val="0"/>
      <w:marBottom w:val="0"/>
      <w:divBdr>
        <w:top w:val="none" w:sz="0" w:space="0" w:color="auto"/>
        <w:left w:val="none" w:sz="0" w:space="0" w:color="auto"/>
        <w:bottom w:val="none" w:sz="0" w:space="0" w:color="auto"/>
        <w:right w:val="none" w:sz="0" w:space="0" w:color="auto"/>
      </w:divBdr>
    </w:div>
    <w:div w:id="1317494580">
      <w:bodyDiv w:val="1"/>
      <w:marLeft w:val="0"/>
      <w:marRight w:val="0"/>
      <w:marTop w:val="0"/>
      <w:marBottom w:val="0"/>
      <w:divBdr>
        <w:top w:val="none" w:sz="0" w:space="0" w:color="auto"/>
        <w:left w:val="none" w:sz="0" w:space="0" w:color="auto"/>
        <w:bottom w:val="none" w:sz="0" w:space="0" w:color="auto"/>
        <w:right w:val="none" w:sz="0" w:space="0" w:color="auto"/>
      </w:divBdr>
    </w:div>
    <w:div w:id="1363941569">
      <w:bodyDiv w:val="1"/>
      <w:marLeft w:val="0"/>
      <w:marRight w:val="0"/>
      <w:marTop w:val="0"/>
      <w:marBottom w:val="0"/>
      <w:divBdr>
        <w:top w:val="none" w:sz="0" w:space="0" w:color="auto"/>
        <w:left w:val="none" w:sz="0" w:space="0" w:color="auto"/>
        <w:bottom w:val="none" w:sz="0" w:space="0" w:color="auto"/>
        <w:right w:val="none" w:sz="0" w:space="0" w:color="auto"/>
      </w:divBdr>
    </w:div>
    <w:div w:id="1461263286">
      <w:bodyDiv w:val="1"/>
      <w:marLeft w:val="0"/>
      <w:marRight w:val="0"/>
      <w:marTop w:val="0"/>
      <w:marBottom w:val="0"/>
      <w:divBdr>
        <w:top w:val="none" w:sz="0" w:space="0" w:color="auto"/>
        <w:left w:val="none" w:sz="0" w:space="0" w:color="auto"/>
        <w:bottom w:val="none" w:sz="0" w:space="0" w:color="auto"/>
        <w:right w:val="none" w:sz="0" w:space="0" w:color="auto"/>
      </w:divBdr>
    </w:div>
    <w:div w:id="1631283521">
      <w:bodyDiv w:val="1"/>
      <w:marLeft w:val="0"/>
      <w:marRight w:val="0"/>
      <w:marTop w:val="0"/>
      <w:marBottom w:val="0"/>
      <w:divBdr>
        <w:top w:val="none" w:sz="0" w:space="0" w:color="auto"/>
        <w:left w:val="none" w:sz="0" w:space="0" w:color="auto"/>
        <w:bottom w:val="none" w:sz="0" w:space="0" w:color="auto"/>
        <w:right w:val="none" w:sz="0" w:space="0" w:color="auto"/>
      </w:divBdr>
    </w:div>
    <w:div w:id="1635914505">
      <w:bodyDiv w:val="1"/>
      <w:marLeft w:val="0"/>
      <w:marRight w:val="0"/>
      <w:marTop w:val="0"/>
      <w:marBottom w:val="0"/>
      <w:divBdr>
        <w:top w:val="none" w:sz="0" w:space="0" w:color="auto"/>
        <w:left w:val="none" w:sz="0" w:space="0" w:color="auto"/>
        <w:bottom w:val="none" w:sz="0" w:space="0" w:color="auto"/>
        <w:right w:val="none" w:sz="0" w:space="0" w:color="auto"/>
      </w:divBdr>
    </w:div>
    <w:div w:id="1661882994">
      <w:bodyDiv w:val="1"/>
      <w:marLeft w:val="0"/>
      <w:marRight w:val="0"/>
      <w:marTop w:val="0"/>
      <w:marBottom w:val="0"/>
      <w:divBdr>
        <w:top w:val="none" w:sz="0" w:space="0" w:color="auto"/>
        <w:left w:val="none" w:sz="0" w:space="0" w:color="auto"/>
        <w:bottom w:val="none" w:sz="0" w:space="0" w:color="auto"/>
        <w:right w:val="none" w:sz="0" w:space="0" w:color="auto"/>
      </w:divBdr>
    </w:div>
    <w:div w:id="1684165168">
      <w:bodyDiv w:val="1"/>
      <w:marLeft w:val="0"/>
      <w:marRight w:val="0"/>
      <w:marTop w:val="0"/>
      <w:marBottom w:val="0"/>
      <w:divBdr>
        <w:top w:val="none" w:sz="0" w:space="0" w:color="auto"/>
        <w:left w:val="none" w:sz="0" w:space="0" w:color="auto"/>
        <w:bottom w:val="none" w:sz="0" w:space="0" w:color="auto"/>
        <w:right w:val="none" w:sz="0" w:space="0" w:color="auto"/>
      </w:divBdr>
    </w:div>
    <w:div w:id="1706908459">
      <w:bodyDiv w:val="1"/>
      <w:marLeft w:val="0"/>
      <w:marRight w:val="0"/>
      <w:marTop w:val="0"/>
      <w:marBottom w:val="0"/>
      <w:divBdr>
        <w:top w:val="none" w:sz="0" w:space="0" w:color="auto"/>
        <w:left w:val="none" w:sz="0" w:space="0" w:color="auto"/>
        <w:bottom w:val="none" w:sz="0" w:space="0" w:color="auto"/>
        <w:right w:val="none" w:sz="0" w:space="0" w:color="auto"/>
      </w:divBdr>
    </w:div>
    <w:div w:id="1798713997">
      <w:bodyDiv w:val="1"/>
      <w:marLeft w:val="0"/>
      <w:marRight w:val="0"/>
      <w:marTop w:val="0"/>
      <w:marBottom w:val="0"/>
      <w:divBdr>
        <w:top w:val="none" w:sz="0" w:space="0" w:color="auto"/>
        <w:left w:val="none" w:sz="0" w:space="0" w:color="auto"/>
        <w:bottom w:val="none" w:sz="0" w:space="0" w:color="auto"/>
        <w:right w:val="none" w:sz="0" w:space="0" w:color="auto"/>
      </w:divBdr>
    </w:div>
    <w:div w:id="1808930144">
      <w:bodyDiv w:val="1"/>
      <w:marLeft w:val="0"/>
      <w:marRight w:val="0"/>
      <w:marTop w:val="0"/>
      <w:marBottom w:val="0"/>
      <w:divBdr>
        <w:top w:val="none" w:sz="0" w:space="0" w:color="auto"/>
        <w:left w:val="none" w:sz="0" w:space="0" w:color="auto"/>
        <w:bottom w:val="none" w:sz="0" w:space="0" w:color="auto"/>
        <w:right w:val="none" w:sz="0" w:space="0" w:color="auto"/>
      </w:divBdr>
    </w:div>
    <w:div w:id="210102825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DFE54-79F1-48F7-AD6D-9B3060EBC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2111</Words>
  <Characters>12033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14116</CharactersWithSpaces>
  <SharedDoc>false</SharedDoc>
  <HLinks>
    <vt:vector size="6" baseType="variant">
      <vt:variant>
        <vt:i4>3801131</vt:i4>
      </vt:variant>
      <vt:variant>
        <vt:i4>0</vt:i4>
      </vt:variant>
      <vt:variant>
        <vt:i4>0</vt:i4>
      </vt:variant>
      <vt:variant>
        <vt:i4>5</vt:i4>
      </vt:variant>
      <vt:variant>
        <vt:lpwstr>http://www.ijsrem.com/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lalit</dc:creator>
  <cp:lastModifiedBy>tushant deshmukh</cp:lastModifiedBy>
  <cp:revision>2</cp:revision>
  <cp:lastPrinted>2023-01-16T05:19:00Z</cp:lastPrinted>
  <dcterms:created xsi:type="dcterms:W3CDTF">2023-04-22T15:22:00Z</dcterms:created>
  <dcterms:modified xsi:type="dcterms:W3CDTF">2023-04-22T15:22:00Z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