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75759" w:rsidRDefault="00000000">
      <w:pPr>
        <w:spacing w:after="0" w:line="250" w:lineRule="auto"/>
        <w:ind w:left="0" w:right="0" w:firstLine="0"/>
      </w:pPr>
      <w:r>
        <w:rPr>
          <w:b/>
        </w:rPr>
        <w:t xml:space="preserve"> Abstract  : </w:t>
      </w:r>
      <w:r>
        <w:rPr>
          <w:b/>
          <w:i/>
        </w:rPr>
        <w:t xml:space="preserve"> India  is  home  to  tons  of  plastic  waste  which  is  deposited  on  the  surface  of  rivers  and  lakes.  From  these  rivers,  the  Ganga  River  accounts  for  90%  of  the  plastic  that  ends  up  in  the  sea.  This  pollution  causes  the  destruction  of  biodiversity,  contamination  of  the  food  chain,  and  spread  of  disease,  etc.  Previous  solutions  offer  an  optimal  method  to  clean  the  waste,  however,  it  comes  with  a  cost  trade-off  as  it  uses  multiple  microprocessors,  motors,  robotic  arms,  and  cameras  to  achieve  the  outcome.  Our  solution  cleans  the  surface  using  a  conveyor  belt  and  a  pair  of  sensors  which  overcomes  the  drawback  of  the  previous  solution,  that  is,  cost.  Once  deployed,  a  person  will  control  the  bot’s  movement  while  a  sensor  will  detect  trash.  Once  detected  the  sensor  will  imitate  the  processor  to  start  the  conveyor  belt,  thus  clearing  the  trash.  The  proposed  solution  minimizes  power  consumption  since  the  belt  only </w:t>
      </w:r>
    </w:p>
    <w:p w:rsidR="00A75759" w:rsidRDefault="00A75759">
      <w:pPr>
        <w:sectPr w:rsidR="00A75759">
          <w:pgSz w:w="11899" w:h="16858"/>
          <w:pgMar w:top="2830" w:right="2495" w:bottom="969" w:left="2428" w:header="720" w:footer="720" w:gutter="0"/>
          <w:cols w:space="720"/>
        </w:sectPr>
      </w:pPr>
    </w:p>
    <w:p w:rsidR="00A75759" w:rsidRDefault="00000000">
      <w:pPr>
        <w:spacing w:after="1201" w:line="259" w:lineRule="auto"/>
        <w:ind w:left="486" w:right="0" w:firstLine="0"/>
        <w:jc w:val="center"/>
      </w:pPr>
      <w:r>
        <w:rPr>
          <w:b/>
          <w:i/>
        </w:rPr>
        <w:t xml:space="preserve"> activates when the trash is detected. </w:t>
      </w:r>
    </w:p>
    <w:p w:rsidR="00A75759" w:rsidRDefault="00000000">
      <w:pPr>
        <w:pStyle w:val="Heading1"/>
        <w:tabs>
          <w:tab w:val="center" w:pos="1310"/>
        </w:tabs>
        <w:spacing w:after="0"/>
        <w:ind w:left="0" w:firstLine="0"/>
      </w:pPr>
      <w:r>
        <w:t xml:space="preserve"> 1. </w:t>
      </w:r>
      <w:r>
        <w:tab/>
        <w:t xml:space="preserve"> Introduction </w:t>
      </w:r>
    </w:p>
    <w:p w:rsidR="00A75759" w:rsidRDefault="00000000">
      <w:pPr>
        <w:spacing w:after="257"/>
        <w:ind w:right="0"/>
      </w:pPr>
      <w:r>
        <w:t xml:space="preserve"> Waste  is  an  environmental  problem  that  always  arises  yearly  and  cannot  be  resolved  entirely.  The  rubbish  can  clog  the  flow  of  water,  causing  water  to  become  dirty  and  smelly  so  that  it  often  overflows  and  causes  disasters,  including  flooding.  The  proposed  solution  will  offer  efficient  methods  to  clean  the  water  bodies’  surfaces.  The  purpose  of  achieving the above is to: </w:t>
      </w:r>
    </w:p>
    <w:p w:rsidR="00A75759" w:rsidRDefault="00000000">
      <w:pPr>
        <w:numPr>
          <w:ilvl w:val="0"/>
          <w:numId w:val="1"/>
        </w:numPr>
        <w:spacing w:after="256"/>
        <w:ind w:right="0"/>
      </w:pPr>
      <w:r>
        <w:t xml:space="preserve">Provide  clean  water  for  people  who  live  nearby. </w:t>
      </w:r>
    </w:p>
    <w:p w:rsidR="00A75759" w:rsidRDefault="00000000">
      <w:pPr>
        <w:numPr>
          <w:ilvl w:val="0"/>
          <w:numId w:val="1"/>
        </w:numPr>
        <w:ind w:right="0"/>
      </w:pPr>
      <w:r>
        <w:t xml:space="preserve">For underwater life to flourish. </w:t>
      </w:r>
    </w:p>
    <w:p w:rsidR="00A75759" w:rsidRDefault="00000000">
      <w:pPr>
        <w:numPr>
          <w:ilvl w:val="0"/>
          <w:numId w:val="1"/>
        </w:numPr>
        <w:spacing w:after="295"/>
        <w:ind w:right="0"/>
      </w:pPr>
      <w:r>
        <w:t xml:space="preserve">To  restore  the  beauty  of  ponds,  rivers,  and  small water bodies. </w:t>
      </w:r>
    </w:p>
    <w:p w:rsidR="00A75759" w:rsidRDefault="00000000">
      <w:pPr>
        <w:pStyle w:val="Heading1"/>
        <w:ind w:left="40"/>
      </w:pPr>
      <w:r>
        <w:t xml:space="preserve">2 .     Literature Survey </w:t>
      </w:r>
    </w:p>
    <w:p w:rsidR="00A75759" w:rsidRDefault="00000000">
      <w:pPr>
        <w:ind w:left="15" w:right="0"/>
      </w:pPr>
      <w:r>
        <w:t xml:space="preserve"> In  order  to  understand  the  need  for  a  compact,  cost  effective  and  scalable  system,  and  before  diving  in  to  provide  our  own  solution,  we  need  to  first  understand  the  existing  research  and  work  done  in  the  field.  There  have  been  numerous  prototypes  of  Water  garbage  collection systems, autonomous </w:t>
      </w:r>
    </w:p>
    <w:p w:rsidR="00A75759" w:rsidRDefault="00000000">
      <w:pPr>
        <w:spacing w:after="264"/>
        <w:ind w:right="0"/>
      </w:pPr>
      <w:r>
        <w:t xml:space="preserve"> robots,  and  waste  segregating.  In  this  section,  we  depict  a  concise  review  performed on   these  existing  pieces  of  work,  encompassing mobile   robots,  garbage  collectors  and IoT   based  systems  for  similar  use  cases.  One  paper  proposed  a  Water  Surface  Robot  using  wireless  communications.  The  primary  objective  of  </w:t>
      </w:r>
      <w:r>
        <w:t xml:space="preserve">this  research  was  Waste  Hunter  Surface  Robot  was  a  semi-  automatic  robot  with  three  different  main  functions,  which  were  surface  cleaning,  purification  process  and  water  quality  monitoring.  The  robot  was  semiautomatic  control  robot  where  the  robot  will  be  turned  on  and  off,  makes  a  movement  form  the  input  gain  from  the  user.  Wireless  based  controller  was  used  with  WI-FI  based  communication  protocol  to  communicate  between  the  user  and  the  robot.  The  remote  control  used  was  the  smart  phone  apps  called ( Blink)  virtual  button  keypad.  The  Node  MCU  micro-controller  module  was  use  to  interface  unit  between  the  user  and  robot.  The  wireless  based  controller  was  used  in  WI-FI  based  communication  protocol  to  communicate  between  the  user  and  the  robot.  The  remote  control  used  was  the  smart  phone  apps  called  (Blink)  virtual  button  keypad.  The  Node  MCU  micro-controller  module  is  used  to  interface  unit  between  the  user  and  the  robot.  There  will  be  several  functions  on  the  mobile  apps,  virtual  keypad  to  control  the  robot,  when  the  robot  is  connected  to  the  WI-FI  module,  first  button,  the propeller  control   (virtual  joystick)  for  the movement  of  the   robot.  One  widget  for  monitoring the  internet  data  connection  ( ping)  between  Blink  cloud  and  user  interface,  digital switch  to  turn   on  or  off  the motor   pump and   one virtual  gauge   for  data  quality  monitoring  (PH  value) Another   paper demonstrates   the  use  of  a  different  algorithm.  This  paper  emphasis  on  design  and  fabrication  details  of  the  river  waste  cleaning  </w:t>
      </w:r>
      <w:r>
        <w:lastRenderedPageBreak/>
        <w:t xml:space="preserve">machine.  This  machine  has designed   to wash   river water  surface.  The  remote  operated   river  cleaning  machine  has designed  which   helps in  river   surface  cleaning effectively,   efficiently  and Eco-friendly.  The  “River  waste  cleaning   ma-chine”  is  employed where   there’s  waste  debris  within  the  water  body which  are  to   be removed.  This   machine  consists  of DC   motors,  RF  transmitter  and  receiver,  propeller,  PVC pipes   and chain  drive   with  the  conveyor  attached thereto  for   collecting  wastage,  garbage  plastic wastage  from  water  bodies.   Here they   have  used a   Bluetooth  module  to control  the  robot  via  2   DC  motors at  300 RPM  approx.  The  robot  is  control  by  an  android  phone  application  Micro-controller  used  is  AT89S51  from  8051  family  to  figure  during  a  serial communication   UART  mode the  communication  is   configured  on 9800 bps  to  communicate it   with the  Bluetooth   module.  The  Bluetooth  module used,  HC-05  in  SMD   package  which  works  on  a  3.3  V  and  have  a  serial  communication  with any  device   connected  thereto  the  communication  speed  can  be  configured  on  various  speed  via AT   Command.  The Bluetooth   module  may  be a  </w:t>
      </w:r>
    </w:p>
    <w:p w:rsidR="00A75759" w:rsidRDefault="00000000">
      <w:pPr>
        <w:spacing w:after="264"/>
        <w:ind w:right="0"/>
      </w:pPr>
      <w:r>
        <w:t xml:space="preserve"> SPP  supported  profile  so it   are often  connected  easily  to   any  module  or phone.  In  this  profile   the  info  are often   sent  and receive   to  module.  The Bluetooth  module  is   connected  to  the  RX  pin  of  micro-controller.  The  L293D  may  be  a motor  driver  IC   to  work  the  motors  in  any  direction  required  hooked  in to   the logic   applied  to the   logic  pins.  The  controlling devices  of  the   entire  system  are  a  micro-controller.  Bluetooth  module,  DC  motors  are  interfaced to   the micro-controller.  The   data receive   by  the  Bluetooth  module  from  android  smart  phone  is  fed as   input  to the  controller.   The  controller acts  accordingly   on the   DC  motor  of the   robot. The  robot  within  the   project  are often  made  to  maneuver  altogether   the  four directions  using  the  android   phone. The   direction  of the  robot  is  indicators  using  LED   indicators  of the  Robot  system. </w:t>
      </w:r>
      <w:r>
        <w:tab/>
        <w:t xml:space="preserve"> </w:t>
      </w:r>
    </w:p>
    <w:p w:rsidR="00A75759" w:rsidRDefault="00000000">
      <w:pPr>
        <w:pStyle w:val="Heading1"/>
        <w:ind w:left="40"/>
      </w:pPr>
      <w:r>
        <w:t xml:space="preserve">3 . Methodology </w:t>
      </w:r>
    </w:p>
    <w:p w:rsidR="00A75759" w:rsidRDefault="00000000">
      <w:pPr>
        <w:pStyle w:val="Heading2"/>
        <w:tabs>
          <w:tab w:val="center" w:pos="969"/>
        </w:tabs>
        <w:spacing w:after="209" w:line="259" w:lineRule="auto"/>
        <w:ind w:left="0" w:firstLine="0"/>
      </w:pPr>
      <w:r>
        <w:rPr>
          <w:sz w:val="20"/>
        </w:rPr>
        <w:t xml:space="preserve">3.1 </w:t>
      </w:r>
      <w:r>
        <w:rPr>
          <w:sz w:val="20"/>
        </w:rPr>
        <w:tab/>
        <w:t xml:space="preserve"> Algorithm Flow </w:t>
      </w:r>
    </w:p>
    <w:p w:rsidR="00A75759" w:rsidRDefault="00000000">
      <w:pPr>
        <w:ind w:left="15" w:right="0"/>
      </w:pPr>
      <w:r>
        <w:t xml:space="preserve"> In  the  first  step  Mobile  phone  is  used  to  set  the  way-point  for  the  robot  using  the  Bluetooth  module.  Once  the  start  button  is  pressed  the  robot  travels  according  to  the  path  loaded  in  the  Arduino.  We  have  combined  the  usage  of  proximity  sensors  with  motor  driver  to  accomplish  our  purpose.  The  ultrasonic  sensor  mounted  on  the  servo  rotates  and  remains  ON  during  the  whole  process.  Once  the  </w:t>
      </w:r>
      <w:r>
        <w:t xml:space="preserve">sensor  detects  any  object  on  the  water  surface,  the  motor  driver  moves  the  robot  in  that  direction  and  starts  the  conveyor  belt  and  collect  the  waste.  This  helps  us  to  save  battery  power  required  for  the  process.  The  weight  sensor  attached  in  the  waste  collector  or  plastic  box  will  keep  the  reading  of  the  weight.  Once  the  weight  reaches  to  5kg  or  above,  the  robot  will  come  back  to  the  way-point  set  using  the  GPS  module  or  either  keep  flowing  the  path.  Once  the  robot  reaches  the  way-point,  the  location  co-  ordinates  of  the  robot  will  be  sent  to  the  mobile  using GSM. </w:t>
      </w:r>
    </w:p>
    <w:p w:rsidR="00A75759" w:rsidRDefault="00000000">
      <w:pPr>
        <w:spacing w:after="251"/>
        <w:ind w:left="995" w:right="0"/>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margin">
                  <wp:posOffset>139773</wp:posOffset>
                </wp:positionH>
                <wp:positionV relativeFrom="paragraph">
                  <wp:posOffset>-4488966</wp:posOffset>
                </wp:positionV>
                <wp:extent cx="6186052" cy="4330237"/>
                <wp:effectExtent l="0" t="0" r="0" b="0"/>
                <wp:wrapTopAndBottom/>
                <wp:docPr id="25805" name="Group 25805"/>
                <wp:cNvGraphicFramePr/>
                <a:graphic xmlns:a="http://schemas.openxmlformats.org/drawingml/2006/main">
                  <a:graphicData uri="http://schemas.microsoft.com/office/word/2010/wordprocessingGroup">
                    <wpg:wgp>
                      <wpg:cNvGrpSpPr/>
                      <wpg:grpSpPr>
                        <a:xfrm>
                          <a:off x="0" y="0"/>
                          <a:ext cx="6186052" cy="4330237"/>
                          <a:chOff x="0" y="0"/>
                          <a:chExt cx="6186052" cy="4330237"/>
                        </a:xfrm>
                      </wpg:grpSpPr>
                      <pic:pic xmlns:pic="http://schemas.openxmlformats.org/drawingml/2006/picture">
                        <pic:nvPicPr>
                          <pic:cNvPr id="3623" name="Picture 3623"/>
                          <pic:cNvPicPr/>
                        </pic:nvPicPr>
                        <pic:blipFill>
                          <a:blip r:embed="rId5"/>
                          <a:stretch>
                            <a:fillRect/>
                          </a:stretch>
                        </pic:blipFill>
                        <pic:spPr>
                          <a:xfrm>
                            <a:off x="0" y="0"/>
                            <a:ext cx="2322148" cy="4330236"/>
                          </a:xfrm>
                          <a:prstGeom prst="rect">
                            <a:avLst/>
                          </a:prstGeom>
                        </pic:spPr>
                      </pic:pic>
                      <pic:pic xmlns:pic="http://schemas.openxmlformats.org/drawingml/2006/picture">
                        <pic:nvPicPr>
                          <pic:cNvPr id="27321" name="Picture 27321"/>
                          <pic:cNvPicPr/>
                        </pic:nvPicPr>
                        <pic:blipFill>
                          <a:blip r:embed="rId6"/>
                          <a:stretch>
                            <a:fillRect/>
                          </a:stretch>
                        </pic:blipFill>
                        <pic:spPr>
                          <a:xfrm>
                            <a:off x="2355687" y="1994219"/>
                            <a:ext cx="3831336" cy="2334768"/>
                          </a:xfrm>
                          <a:prstGeom prst="rect">
                            <a:avLst/>
                          </a:prstGeom>
                        </pic:spPr>
                      </pic:pic>
                    </wpg:wgp>
                  </a:graphicData>
                </a:graphic>
              </wp:anchor>
            </w:drawing>
          </mc:Choice>
          <mc:Fallback xmlns:a="http://schemas.openxmlformats.org/drawingml/2006/main">
            <w:pict>
              <v:group id="Group 25805" style="width:487.091pt;height:340.964pt;position:absolute;mso-position-horizontal-relative:margin;mso-position-horizontal:absolute;margin-left:11.0058pt;mso-position-vertical-relative:text;margin-top:-353.462pt;" coordsize="61860,43302">
                <v:shape id="Picture 3623" style="position:absolute;width:23221;height:43302;left:0;top:0;" filled="f">
                  <v:imagedata r:id="rId7"/>
                </v:shape>
                <v:shape id="Picture 27321" style="position:absolute;width:38313;height:23347;left:23556;top:19942;" filled="f">
                  <v:imagedata r:id="rId8"/>
                </v:shape>
                <w10:wrap type="topAndBottom"/>
              </v:group>
            </w:pict>
          </mc:Fallback>
        </mc:AlternateContent>
      </w:r>
      <w:r>
        <w:rPr>
          <w:b/>
        </w:rPr>
        <w:t xml:space="preserve"> Fig. 1</w:t>
      </w:r>
      <w:r>
        <w:t xml:space="preserve"> : Flow chart </w:t>
      </w:r>
    </w:p>
    <w:p w:rsidR="00A75759" w:rsidRDefault="00000000">
      <w:pPr>
        <w:pStyle w:val="Heading2"/>
        <w:tabs>
          <w:tab w:val="center" w:pos="893"/>
        </w:tabs>
        <w:spacing w:after="209" w:line="259" w:lineRule="auto"/>
        <w:ind w:left="0" w:firstLine="0"/>
      </w:pPr>
      <w:r>
        <w:rPr>
          <w:sz w:val="20"/>
        </w:rPr>
        <w:t xml:space="preserve">3.2 </w:t>
      </w:r>
      <w:r>
        <w:rPr>
          <w:sz w:val="20"/>
        </w:rPr>
        <w:tab/>
        <w:t xml:space="preserve"> System Design </w:t>
      </w:r>
    </w:p>
    <w:p w:rsidR="00A75759" w:rsidRDefault="00000000">
      <w:pPr>
        <w:ind w:left="450" w:right="0"/>
      </w:pPr>
      <w:r>
        <w:rPr>
          <w:b/>
          <w:i/>
        </w:rPr>
        <w:t xml:space="preserve"> 1)  Robot  Body  Architecture</w:t>
      </w:r>
      <w:r>
        <w:rPr>
          <w:b/>
        </w:rPr>
        <w:t xml:space="preserve"> : </w:t>
      </w:r>
      <w:r>
        <w:t xml:space="preserve"> The  robot  is  made  on  a  flat  wooden  sheet  on  the  top,  with  two  wheel  drive.  At  the  front,  a  conveyor  belt  is  mounted,  responsible  for  collecting  up  the  garbage,  when  detected.  The  flat  chassis  is  made  of a   wooden  sheet  of measured   dimensions,  attached  to a   floating circular   pipe  and  supports  made  up  of small  pipes.  Two   rotating  arms  or  paddles  are  attached  to  it  via  two  different  DC  motors.  The  conveyor belt  is  mounted  with   the  help  of  2 DC  motors,  on  either   extreme  of  the  width  of  the robot.  On   top  of  the  wooden  sheet,  contains  the  main  ECU  of  the  robot,  with  all  circuitry  and  connections.  The  sheet  contains  a  small  slot,  making  space  for  the  presence  of  an  ultrasonic  sensor  and  servo. </w:t>
      </w:r>
    </w:p>
    <w:p w:rsidR="00A75759" w:rsidRDefault="00000000">
      <w:pPr>
        <w:spacing w:after="240"/>
        <w:ind w:left="973" w:right="0"/>
      </w:pPr>
      <w:r>
        <w:rPr>
          <w:b/>
        </w:rPr>
        <w:t xml:space="preserve"> Fig. 2</w:t>
      </w:r>
      <w:r>
        <w:t xml:space="preserve">:  Schematic Diagram </w:t>
      </w:r>
    </w:p>
    <w:p w:rsidR="00A75759" w:rsidRDefault="00000000">
      <w:pPr>
        <w:spacing w:after="0" w:line="259" w:lineRule="auto"/>
        <w:ind w:left="749" w:right="0" w:firstLine="0"/>
        <w:jc w:val="left"/>
      </w:pPr>
      <w:r>
        <w:rPr>
          <w:noProof/>
        </w:rPr>
        <w:drawing>
          <wp:inline distT="0" distB="0" distL="0" distR="0">
            <wp:extent cx="1630680" cy="1185673"/>
            <wp:effectExtent l="0" t="0" r="0" b="0"/>
            <wp:docPr id="27322" name="Picture 27322"/>
            <wp:cNvGraphicFramePr/>
            <a:graphic xmlns:a="http://schemas.openxmlformats.org/drawingml/2006/main">
              <a:graphicData uri="http://schemas.openxmlformats.org/drawingml/2006/picture">
                <pic:pic xmlns:pic="http://schemas.openxmlformats.org/drawingml/2006/picture">
                  <pic:nvPicPr>
                    <pic:cNvPr id="27322" name="Picture 27322"/>
                    <pic:cNvPicPr/>
                  </pic:nvPicPr>
                  <pic:blipFill>
                    <a:blip r:embed="rId9"/>
                    <a:stretch>
                      <a:fillRect/>
                    </a:stretch>
                  </pic:blipFill>
                  <pic:spPr>
                    <a:xfrm>
                      <a:off x="0" y="0"/>
                      <a:ext cx="1630680" cy="1185673"/>
                    </a:xfrm>
                    <a:prstGeom prst="rect">
                      <a:avLst/>
                    </a:prstGeom>
                  </pic:spPr>
                </pic:pic>
              </a:graphicData>
            </a:graphic>
          </wp:inline>
        </w:drawing>
      </w:r>
    </w:p>
    <w:tbl>
      <w:tblPr>
        <w:tblStyle w:val="TableGrid"/>
        <w:tblpPr w:vertAnchor="text" w:horzAnchor="margin"/>
        <w:tblOverlap w:val="never"/>
        <w:tblW w:w="9132" w:type="dxa"/>
        <w:tblInd w:w="0" w:type="dxa"/>
        <w:tblCellMar>
          <w:top w:w="0" w:type="dxa"/>
          <w:left w:w="30" w:type="dxa"/>
          <w:bottom w:w="0" w:type="dxa"/>
          <w:right w:w="0" w:type="dxa"/>
        </w:tblCellMar>
        <w:tblLook w:val="04A0" w:firstRow="1" w:lastRow="0" w:firstColumn="1" w:lastColumn="0" w:noHBand="0" w:noVBand="1"/>
      </w:tblPr>
      <w:tblGrid>
        <w:gridCol w:w="9132"/>
      </w:tblGrid>
      <w:tr w:rsidR="00A75759">
        <w:trPr>
          <w:trHeight w:val="7727"/>
        </w:trPr>
        <w:tc>
          <w:tcPr>
            <w:tcW w:w="4347" w:type="dxa"/>
            <w:tcBorders>
              <w:top w:val="nil"/>
              <w:left w:val="nil"/>
              <w:bottom w:val="nil"/>
              <w:right w:val="nil"/>
            </w:tcBorders>
            <w:vAlign w:val="center"/>
          </w:tcPr>
          <w:tbl>
            <w:tblPr>
              <w:tblStyle w:val="TableGrid"/>
              <w:tblW w:w="7509" w:type="dxa"/>
              <w:tblInd w:w="1593" w:type="dxa"/>
              <w:tblCellMar>
                <w:top w:w="0" w:type="dxa"/>
                <w:left w:w="0" w:type="dxa"/>
                <w:bottom w:w="0" w:type="dxa"/>
                <w:right w:w="0" w:type="dxa"/>
              </w:tblCellMar>
              <w:tblLook w:val="04A0" w:firstRow="1" w:lastRow="0" w:firstColumn="1" w:lastColumn="0" w:noHBand="0" w:noVBand="1"/>
            </w:tblPr>
            <w:tblGrid>
              <w:gridCol w:w="3163"/>
              <w:gridCol w:w="4346"/>
            </w:tblGrid>
            <w:tr w:rsidR="00A75759">
              <w:trPr>
                <w:trHeight w:val="680"/>
              </w:trPr>
              <w:tc>
                <w:tcPr>
                  <w:tcW w:w="3163" w:type="dxa"/>
                  <w:tcBorders>
                    <w:top w:val="nil"/>
                    <w:left w:val="nil"/>
                    <w:bottom w:val="nil"/>
                    <w:right w:val="nil"/>
                  </w:tcBorders>
                </w:tcPr>
                <w:p w:rsidR="00A75759" w:rsidRDefault="00000000">
                  <w:pPr>
                    <w:framePr w:wrap="around" w:vAnchor="text" w:hAnchor="margin"/>
                    <w:spacing w:after="0" w:line="259" w:lineRule="auto"/>
                    <w:ind w:left="0" w:right="0" w:firstLine="0"/>
                    <w:suppressOverlap/>
                    <w:jc w:val="left"/>
                  </w:pPr>
                  <w:r>
                    <w:rPr>
                      <w:b/>
                    </w:rPr>
                    <w:t xml:space="preserve"> Fig. 3: </w:t>
                  </w:r>
                  <w:r>
                    <w:t xml:space="preserve"> Front View </w:t>
                  </w:r>
                </w:p>
              </w:tc>
              <w:tc>
                <w:tcPr>
                  <w:tcW w:w="4346" w:type="dxa"/>
                  <w:tcBorders>
                    <w:top w:val="nil"/>
                    <w:left w:val="nil"/>
                    <w:bottom w:val="nil"/>
                    <w:right w:val="nil"/>
                  </w:tcBorders>
                </w:tcPr>
                <w:p w:rsidR="00A75759" w:rsidRDefault="00000000">
                  <w:pPr>
                    <w:framePr w:wrap="around" w:vAnchor="text" w:hAnchor="margin"/>
                    <w:spacing w:after="0" w:line="259" w:lineRule="auto"/>
                    <w:ind w:left="0" w:firstLine="0"/>
                    <w:suppressOverlap/>
                  </w:pPr>
                  <w:r>
                    <w:t xml:space="preserve"> Robot  is  controlled  mainly  by  a  Arduino  UNO  or  MEGA.  The  Arduino  UNO  is  connected  to  the  ultrasonic  sensor,  L293D  motor  driver  modules  (2  in </w:t>
                  </w:r>
                </w:p>
              </w:tc>
            </w:tr>
          </w:tbl>
          <w:p w:rsidR="00A75759" w:rsidRDefault="00000000">
            <w:pPr>
              <w:spacing w:after="0" w:line="259" w:lineRule="auto"/>
              <w:ind w:left="499" w:right="49" w:firstLine="0"/>
            </w:pPr>
            <w:r>
              <w:rPr>
                <w:noProof/>
              </w:rPr>
              <w:drawing>
                <wp:anchor distT="0" distB="0" distL="114300" distR="114300" simplePos="0" relativeHeight="251659264" behindDoc="0" locked="0" layoutInCell="1" allowOverlap="0">
                  <wp:simplePos x="0" y="0"/>
                  <wp:positionH relativeFrom="column">
                    <wp:posOffset>336077</wp:posOffset>
                  </wp:positionH>
                  <wp:positionV relativeFrom="paragraph">
                    <wp:posOffset>-19097</wp:posOffset>
                  </wp:positionV>
                  <wp:extent cx="1658112" cy="1325880"/>
                  <wp:effectExtent l="0" t="0" r="0" b="0"/>
                  <wp:wrapSquare wrapText="bothSides"/>
                  <wp:docPr id="27323" name="Picture 27323"/>
                  <wp:cNvGraphicFramePr/>
                  <a:graphic xmlns:a="http://schemas.openxmlformats.org/drawingml/2006/main">
                    <a:graphicData uri="http://schemas.openxmlformats.org/drawingml/2006/picture">
                      <pic:pic xmlns:pic="http://schemas.openxmlformats.org/drawingml/2006/picture">
                        <pic:nvPicPr>
                          <pic:cNvPr id="27323" name="Picture 27323"/>
                          <pic:cNvPicPr/>
                        </pic:nvPicPr>
                        <pic:blipFill>
                          <a:blip r:embed="rId10"/>
                          <a:stretch>
                            <a:fillRect/>
                          </a:stretch>
                        </pic:blipFill>
                        <pic:spPr>
                          <a:xfrm>
                            <a:off x="0" y="0"/>
                            <a:ext cx="1658112" cy="1325880"/>
                          </a:xfrm>
                          <a:prstGeom prst="rect">
                            <a:avLst/>
                          </a:prstGeom>
                        </pic:spPr>
                      </pic:pic>
                    </a:graphicData>
                  </a:graphic>
                </wp:anchor>
              </w:drawing>
            </w:r>
            <w:r>
              <w:t xml:space="preserve"> Number),  GPS  and  GSM.  The  motor  driver  modules  are  each  connected  to  2  DC  motors,  which  drive  the  wheels  and  also  to  conveyor  belt  for  collecting  waste. </w:t>
            </w:r>
          </w:p>
          <w:tbl>
            <w:tblPr>
              <w:tblStyle w:val="TableGrid"/>
              <w:tblW w:w="4348" w:type="dxa"/>
              <w:tblInd w:w="125" w:type="dxa"/>
              <w:tblCellMar>
                <w:top w:w="0" w:type="dxa"/>
                <w:left w:w="0" w:type="dxa"/>
                <w:bottom w:w="0" w:type="dxa"/>
                <w:right w:w="0" w:type="dxa"/>
              </w:tblCellMar>
              <w:tblLook w:val="04A0" w:firstRow="1" w:lastRow="0" w:firstColumn="1" w:lastColumn="0" w:noHBand="0" w:noVBand="1"/>
            </w:tblPr>
            <w:tblGrid>
              <w:gridCol w:w="4054"/>
              <w:gridCol w:w="294"/>
            </w:tblGrid>
            <w:tr w:rsidR="00A75759">
              <w:trPr>
                <w:trHeight w:val="222"/>
              </w:trPr>
              <w:tc>
                <w:tcPr>
                  <w:tcW w:w="4054" w:type="dxa"/>
                  <w:tcBorders>
                    <w:top w:val="nil"/>
                    <w:left w:val="nil"/>
                    <w:bottom w:val="nil"/>
                    <w:right w:val="nil"/>
                  </w:tcBorders>
                </w:tcPr>
                <w:p w:rsidR="00A75759" w:rsidRDefault="00000000">
                  <w:pPr>
                    <w:framePr w:wrap="around" w:vAnchor="text" w:hAnchor="margin"/>
                    <w:spacing w:after="0" w:line="259" w:lineRule="auto"/>
                    <w:ind w:left="510" w:right="0" w:firstLine="0"/>
                    <w:suppressOverlap/>
                    <w:jc w:val="center"/>
                  </w:pPr>
                  <w:r>
                    <w:rPr>
                      <w:b/>
                    </w:rPr>
                    <w:t xml:space="preserve"> Fig. 4: </w:t>
                  </w:r>
                  <w:r>
                    <w:t xml:space="preserve"> Back View </w:t>
                  </w:r>
                </w:p>
              </w:tc>
              <w:tc>
                <w:tcPr>
                  <w:tcW w:w="294" w:type="dxa"/>
                  <w:tcBorders>
                    <w:top w:val="nil"/>
                    <w:left w:val="nil"/>
                    <w:bottom w:val="nil"/>
                    <w:right w:val="nil"/>
                  </w:tcBorders>
                </w:tcPr>
                <w:p w:rsidR="00A75759" w:rsidRDefault="00A75759">
                  <w:pPr>
                    <w:framePr w:wrap="around" w:vAnchor="text" w:hAnchor="margin"/>
                    <w:spacing w:after="160" w:line="259" w:lineRule="auto"/>
                    <w:ind w:left="0" w:right="0" w:firstLine="0"/>
                    <w:suppressOverlap/>
                    <w:jc w:val="left"/>
                  </w:pPr>
                </w:p>
              </w:tc>
            </w:tr>
            <w:tr w:rsidR="00A75759">
              <w:trPr>
                <w:trHeight w:val="223"/>
              </w:trPr>
              <w:tc>
                <w:tcPr>
                  <w:tcW w:w="4054" w:type="dxa"/>
                  <w:tcBorders>
                    <w:top w:val="nil"/>
                    <w:left w:val="nil"/>
                    <w:bottom w:val="nil"/>
                    <w:right w:val="nil"/>
                  </w:tcBorders>
                </w:tcPr>
                <w:p w:rsidR="00A75759" w:rsidRDefault="00000000">
                  <w:pPr>
                    <w:framePr w:wrap="around" w:vAnchor="text" w:hAnchor="margin"/>
                    <w:spacing w:after="0" w:line="259" w:lineRule="auto"/>
                    <w:ind w:left="0" w:right="0" w:firstLine="0"/>
                    <w:suppressOverlap/>
                    <w:jc w:val="left"/>
                  </w:pPr>
                  <w:r>
                    <w:rPr>
                      <w:b/>
                      <w:i/>
                    </w:rPr>
                    <w:t>Robot  circuitry  architecture</w:t>
                  </w:r>
                  <w:r>
                    <w:rPr>
                      <w:b/>
                    </w:rPr>
                    <w:t xml:space="preserve"> : </w:t>
                  </w:r>
                  <w:r>
                    <w:t xml:space="preserve"> The  ECU  of </w:t>
                  </w:r>
                </w:p>
              </w:tc>
              <w:tc>
                <w:tcPr>
                  <w:tcW w:w="294" w:type="dxa"/>
                  <w:tcBorders>
                    <w:top w:val="nil"/>
                    <w:left w:val="nil"/>
                    <w:bottom w:val="nil"/>
                    <w:right w:val="nil"/>
                  </w:tcBorders>
                </w:tcPr>
                <w:p w:rsidR="00A75759" w:rsidRDefault="00000000">
                  <w:pPr>
                    <w:framePr w:wrap="around" w:vAnchor="text" w:hAnchor="margin"/>
                    <w:spacing w:after="0" w:line="259" w:lineRule="auto"/>
                    <w:ind w:left="0" w:right="0" w:firstLine="0"/>
                    <w:suppressOverlap/>
                  </w:pPr>
                  <w:r>
                    <w:t xml:space="preserve"> the </w:t>
                  </w:r>
                </w:p>
              </w:tc>
            </w:tr>
          </w:tbl>
          <w:p w:rsidR="00A75759" w:rsidRDefault="00000000">
            <w:pPr>
              <w:spacing w:after="0" w:line="259" w:lineRule="auto"/>
              <w:ind w:left="0" w:right="534" w:firstLine="0"/>
              <w:jc w:val="right"/>
            </w:pPr>
            <w:r>
              <w:rPr>
                <w:rFonts w:ascii="Calibri" w:eastAsia="Calibri" w:hAnsi="Calibri" w:cs="Calibri"/>
                <w:noProof/>
                <w:sz w:val="22"/>
              </w:rPr>
              <mc:AlternateContent>
                <mc:Choice Requires="wpg">
                  <w:drawing>
                    <wp:inline distT="0" distB="0" distL="0" distR="0">
                      <wp:extent cx="3752934" cy="1475135"/>
                      <wp:effectExtent l="0" t="0" r="0" b="0"/>
                      <wp:docPr id="25982" name="Group 25982"/>
                      <wp:cNvGraphicFramePr/>
                      <a:graphic xmlns:a="http://schemas.openxmlformats.org/drawingml/2006/main">
                        <a:graphicData uri="http://schemas.microsoft.com/office/word/2010/wordprocessingGroup">
                          <wpg:wgp>
                            <wpg:cNvGrpSpPr/>
                            <wpg:grpSpPr>
                              <a:xfrm>
                                <a:off x="0" y="0"/>
                                <a:ext cx="3752934" cy="1475135"/>
                                <a:chOff x="0" y="0"/>
                                <a:chExt cx="3752934" cy="1475135"/>
                              </a:xfrm>
                            </wpg:grpSpPr>
                            <pic:pic xmlns:pic="http://schemas.openxmlformats.org/drawingml/2006/picture">
                              <pic:nvPicPr>
                                <pic:cNvPr id="27324" name="Picture 27324"/>
                                <pic:cNvPicPr/>
                              </pic:nvPicPr>
                              <pic:blipFill>
                                <a:blip r:embed="rId11"/>
                                <a:stretch>
                                  <a:fillRect/>
                                </a:stretch>
                              </pic:blipFill>
                              <pic:spPr>
                                <a:xfrm>
                                  <a:off x="-3092" y="-4530"/>
                                  <a:ext cx="2877312" cy="1478280"/>
                                </a:xfrm>
                                <a:prstGeom prst="rect">
                                  <a:avLst/>
                                </a:prstGeom>
                              </pic:spPr>
                            </pic:pic>
                            <pic:pic xmlns:pic="http://schemas.openxmlformats.org/drawingml/2006/picture">
                              <pic:nvPicPr>
                                <pic:cNvPr id="27325" name="Picture 27325"/>
                                <pic:cNvPicPr/>
                              </pic:nvPicPr>
                              <pic:blipFill>
                                <a:blip r:embed="rId12"/>
                                <a:stretch>
                                  <a:fillRect/>
                                </a:stretch>
                              </pic:blipFill>
                              <pic:spPr>
                                <a:xfrm>
                                  <a:off x="3215595" y="313477"/>
                                  <a:ext cx="536448" cy="728472"/>
                                </a:xfrm>
                                <a:prstGeom prst="rect">
                                  <a:avLst/>
                                </a:prstGeom>
                              </pic:spPr>
                            </pic:pic>
                          </wpg:wgp>
                        </a:graphicData>
                      </a:graphic>
                    </wp:inline>
                  </w:drawing>
                </mc:Choice>
                <mc:Fallback xmlns:a="http://schemas.openxmlformats.org/drawingml/2006/main">
                  <w:pict>
                    <v:group id="Group 25982" style="width:295.507pt;height:116.152pt;mso-position-horizontal-relative:char;mso-position-vertical-relative:line" coordsize="37529,14751">
                      <v:shape id="Picture 27324" style="position:absolute;width:28773;height:14782;left:-30;top:-45;" filled="f">
                        <v:imagedata r:id="rId13"/>
                      </v:shape>
                      <v:shape id="Picture 27325" style="position:absolute;width:5364;height:7284;left:32155;top:3134;" filled="f">
                        <v:imagedata r:id="rId14"/>
                      </v:shape>
                    </v:group>
                  </w:pict>
                </mc:Fallback>
              </mc:AlternateContent>
            </w:r>
            <w:r>
              <w:rPr>
                <w:rFonts w:ascii="Arial" w:eastAsia="Arial" w:hAnsi="Arial" w:cs="Arial"/>
                <w:sz w:val="28"/>
              </w:rPr>
              <w:t xml:space="preserve"> Cell Phone Bluetooth </w:t>
            </w:r>
          </w:p>
        </w:tc>
      </w:tr>
    </w:tbl>
    <w:p w:rsidR="00A75759" w:rsidRDefault="00000000">
      <w:pPr>
        <w:pStyle w:val="Heading1"/>
        <w:spacing w:after="596" w:line="259" w:lineRule="auto"/>
        <w:ind w:left="1274" w:firstLine="0"/>
      </w:pPr>
      <w:r>
        <w:rPr>
          <w:rFonts w:ascii="Arial" w:eastAsia="Arial" w:hAnsi="Arial" w:cs="Arial"/>
          <w:i/>
          <w:sz w:val="25"/>
        </w:rPr>
        <w:t xml:space="preserve"> Fig1 : </w:t>
      </w:r>
      <w:r>
        <w:rPr>
          <w:rFonts w:ascii="Arial" w:eastAsia="Arial" w:hAnsi="Arial" w:cs="Arial"/>
          <w:b w:val="0"/>
          <w:i/>
          <w:sz w:val="25"/>
        </w:rPr>
        <w:t xml:space="preserve"> Block Diagram </w:t>
      </w:r>
    </w:p>
    <w:p w:rsidR="00A75759" w:rsidRDefault="00000000">
      <w:pPr>
        <w:spacing w:after="225"/>
        <w:ind w:left="175" w:right="0"/>
      </w:pPr>
      <w:r>
        <w:rPr>
          <w:b/>
        </w:rPr>
        <w:t xml:space="preserve"> Fig. 5: </w:t>
      </w:r>
      <w:r>
        <w:t xml:space="preserve"> Block Diagram </w:t>
      </w:r>
      <w:r>
        <w:rPr>
          <w:b/>
        </w:rPr>
        <w:t xml:space="preserve">3.3  Modular Analysis </w:t>
      </w:r>
      <w:r>
        <w:t xml:space="preserve"> The  system  is  divided  into  a  number  of  Modules.  We  shall  analyze  each  of  these  modules  in  detail,  as  follows: </w:t>
      </w:r>
    </w:p>
    <w:p w:rsidR="00A75759" w:rsidRDefault="00000000">
      <w:pPr>
        <w:numPr>
          <w:ilvl w:val="0"/>
          <w:numId w:val="2"/>
        </w:numPr>
        <w:ind w:right="161"/>
      </w:pPr>
      <w:r>
        <w:rPr>
          <w:b/>
          <w:i/>
        </w:rPr>
        <w:t>Trajectory  and  motion  module</w:t>
      </w:r>
      <w:r>
        <w:rPr>
          <w:b/>
        </w:rPr>
        <w:t xml:space="preserve"> : </w:t>
      </w:r>
      <w:r>
        <w:t xml:space="preserve"> The  robot  moves  in  a  pre-programmed  trajectory,  covering  its  locality  or  zone  which  it  is  responsible  for  cleaning.  The  trajectory  program  is  present  on  the  Arduino  UNO.  The  Arduino  UNO  sends  commands  to  the  motor  drivers,  which  in  turn  controls  the  motors  for  various  functionalities,  such  as  forward,  reverse,  left  turn,  right  turn  and  stop.  In  an  obstacle  free  path,  the  robot  continues  to  move  forward.  The  trajectory  may  further  be  optimized  by  taking  into  account a </w:t>
      </w:r>
    </w:p>
    <w:p w:rsidR="00A75759" w:rsidRDefault="00000000">
      <w:pPr>
        <w:spacing w:after="872" w:line="259" w:lineRule="auto"/>
        <w:ind w:left="25" w:right="0" w:firstLine="0"/>
        <w:jc w:val="center"/>
      </w:pPr>
      <w:r>
        <w:rPr>
          <w:rFonts w:ascii="Arial" w:eastAsia="Arial" w:hAnsi="Arial" w:cs="Arial"/>
          <w:sz w:val="28"/>
        </w:rPr>
        <w:t xml:space="preserve"> ( </w:t>
      </w:r>
      <w:r>
        <w:rPr>
          <w:rFonts w:ascii="Arial" w:eastAsia="Arial" w:hAnsi="Arial" w:cs="Arial"/>
        </w:rPr>
        <w:t xml:space="preserve"> Transmitter</w:t>
      </w:r>
      <w:r>
        <w:rPr>
          <w:rFonts w:ascii="Arial" w:eastAsia="Arial" w:hAnsi="Arial" w:cs="Arial"/>
          <w:sz w:val="28"/>
        </w:rPr>
        <w:t xml:space="preserve"> )</w:t>
      </w:r>
      <w:r>
        <w:rPr>
          <w:rFonts w:ascii="Arial" w:eastAsia="Arial" w:hAnsi="Arial" w:cs="Arial"/>
        </w:rPr>
        <w:t xml:space="preserve"> </w:t>
      </w:r>
      <w:r>
        <w:rPr>
          <w:rFonts w:ascii="Arial" w:eastAsia="Arial" w:hAnsi="Arial" w:cs="Arial"/>
          <w:sz w:val="28"/>
        </w:rPr>
        <w:t xml:space="preserve"> </w:t>
      </w:r>
    </w:p>
    <w:p w:rsidR="00A75759" w:rsidRDefault="00000000">
      <w:pPr>
        <w:spacing w:after="224"/>
        <w:ind w:left="360" w:right="319"/>
      </w:pPr>
      <w:r>
        <w:t xml:space="preserve"> number  of  factors  so  as  to  cover  minimum  distance  while  accomplishing  its purpose.   After  the obstacle   is  detected,  depending  on  whether  it  is  garbage it   will  take  action.  If  the garbage  is  detected,   then  the  robot  will  move  in  that  direction.  After  collecting  up  the  pieces  of  garbage, it   must  travel  to  the  way-point  of  the  assigned zone and deposit the garbage. </w:t>
      </w:r>
    </w:p>
    <w:p w:rsidR="00A75759" w:rsidRDefault="00000000">
      <w:pPr>
        <w:numPr>
          <w:ilvl w:val="0"/>
          <w:numId w:val="2"/>
        </w:numPr>
        <w:ind w:right="161"/>
      </w:pPr>
      <w:r>
        <w:rPr>
          <w:b/>
          <w:i/>
        </w:rPr>
        <w:t xml:space="preserve">Object  Detection  module: </w:t>
      </w:r>
      <w:r>
        <w:t xml:space="preserve"> The  motion,  object  detection,  data  communication  and  actuation  were  all  performed  success-  fully.  The  given  code  is  just  for  communication  between  a  Robot  and  Arduino.  The  demonstration  of  garbage  classification  is  also  shown.  We  attached  an  LED  to  the  front  of  the  robot  to  indicate  the  detection  of  garbage.  It  was  found  that,  whenever  garbage  was  detected,  the  LED  began  to  glow,  and  the  conveyor  w  smoothly  lifted up the waste using DC motors. </w:t>
      </w:r>
    </w:p>
    <w:p w:rsidR="00A75759" w:rsidRDefault="00000000">
      <w:pPr>
        <w:pStyle w:val="Heading2"/>
        <w:spacing w:after="173"/>
        <w:ind w:left="200"/>
      </w:pPr>
      <w:r>
        <w:t xml:space="preserve">4 . Results and Discussion </w:t>
      </w:r>
    </w:p>
    <w:p w:rsidR="00A75759" w:rsidRDefault="00000000">
      <w:pPr>
        <w:spacing w:after="172"/>
        <w:ind w:left="175" w:right="367"/>
      </w:pPr>
      <w:r>
        <w:t xml:space="preserve"> The  motion,  object  detection,  data  communication  and  actuation  were  all  performed  successfully.  The  given  code  is  just  for  communication  between  a  Robot  and  Arduino.  The  demonstration  of  garbage  classification  is  also  shown.  We  attached  an  LED  to  the  front  of  the  robot  to  indicate  the  detection  of  garbage.  It  was  found  that,  whenever  garbage  was  detected,  the  LED  began  to  glow,  and  the  conveyor  w smoothly lifted up the waste using DC motors. </w:t>
      </w:r>
      <w:r>
        <w:rPr>
          <w:b/>
          <w:sz w:val="24"/>
        </w:rPr>
        <w:t xml:space="preserve">5 . Relevance to Social Benefit </w:t>
      </w:r>
    </w:p>
    <w:p w:rsidR="00A75759" w:rsidRDefault="00000000">
      <w:pPr>
        <w:spacing w:after="265"/>
        <w:ind w:left="175" w:right="0"/>
      </w:pPr>
      <w:r>
        <w:t xml:space="preserve"> The  waste  collecting  robots  are  a  great  step  forward  in  combat-ting  pollution,  the  major  cause  of  water  scarcity.  However,  it  could  also  be  a  method  of  improving  the  lives  of  individuals  in  developing  countries.  The  most  direct  effect  of  decreased  pollution  is  improved  health  as  a  result  of  increased  availability  of  clean  water,  but  the  proliferation  of  trash  robots  could  lead  to  economic  opportunities  as  well.  In  order  to  deploy  waste  collecting  robots  across  the  planet,  people  are  going  to  be  needed  to  take  care  of  them  and  take  away  the  waste  they  collect.  This  illustrates  the  multi-faced  benefits  waste  collecting  robots  can  have  in  helping to lift  people out of poverty. </w:t>
      </w:r>
    </w:p>
    <w:p w:rsidR="00A75759" w:rsidRDefault="00000000">
      <w:pPr>
        <w:pStyle w:val="Heading2"/>
        <w:spacing w:after="1179"/>
        <w:ind w:left="515"/>
      </w:pPr>
      <w:r>
        <w:t xml:space="preserve">6 .       Conclusion and Future Scope </w:t>
      </w:r>
    </w:p>
    <w:p w:rsidR="00A75759" w:rsidRDefault="00000000">
      <w:pPr>
        <w:numPr>
          <w:ilvl w:val="0"/>
          <w:numId w:val="3"/>
        </w:numPr>
        <w:spacing w:line="258" w:lineRule="auto"/>
        <w:ind w:right="306" w:hanging="298"/>
      </w:pPr>
      <w:r>
        <w:t xml:space="preserve">L. ü Wen-hua, H. E. Xiao-lei, Y. U. He-jun,  and  L. I. Jian-ying, “Development of full  automatic solar tracker and its applications </w:t>
      </w:r>
    </w:p>
    <w:p w:rsidR="00A75759" w:rsidRDefault="00000000">
      <w:pPr>
        <w:spacing w:after="224" w:line="259" w:lineRule="auto"/>
        <w:ind w:left="725" w:right="359" w:hanging="10"/>
      </w:pPr>
      <w:r>
        <w:t xml:space="preserve">[ J],” </w:t>
      </w:r>
      <w:r>
        <w:rPr>
          <w:i/>
        </w:rPr>
        <w:t xml:space="preserve"> Optics and Precision Engineering</w:t>
      </w:r>
      <w:r>
        <w:t xml:space="preserve"> ,</w:t>
      </w:r>
      <w:r>
        <w:rPr>
          <w:i/>
        </w:rPr>
        <w:t xml:space="preserve"> </w:t>
      </w:r>
      <w:r>
        <w:t xml:space="preserve"> 2008 </w:t>
      </w:r>
      <w:r>
        <w:tab/>
        <w:t xml:space="preserve">, vol. 12. </w:t>
      </w:r>
    </w:p>
    <w:p w:rsidR="00A75759" w:rsidRDefault="00000000">
      <w:pPr>
        <w:numPr>
          <w:ilvl w:val="0"/>
          <w:numId w:val="3"/>
        </w:numPr>
        <w:ind w:right="306" w:hanging="298"/>
      </w:pPr>
      <w:r>
        <w:t xml:space="preserve">L.  J.  Chien,  M.  Drieberg,  P.  Sebastian  and  L.  H.  Hiung.  “A  simple  solar  energy  harvester  for  wireless  sensor  networks,” </w:t>
      </w:r>
      <w:r>
        <w:rPr>
          <w:i/>
        </w:rPr>
        <w:t xml:space="preserve"> In  2016  6th </w:t>
      </w:r>
    </w:p>
    <w:p w:rsidR="00A75759" w:rsidRDefault="00000000">
      <w:pPr>
        <w:spacing w:after="253" w:line="259" w:lineRule="auto"/>
        <w:ind w:left="725" w:right="359" w:hanging="10"/>
      </w:pPr>
      <w:r>
        <w:rPr>
          <w:i/>
        </w:rPr>
        <w:t xml:space="preserve"> International  Conference  on  Intelligent  and  Advanced  Systems  (ICIAS), </w:t>
      </w:r>
      <w:r>
        <w:t xml:space="preserve"> 2016,  pp.  1-6,  IEEE 2016. </w:t>
      </w:r>
    </w:p>
    <w:p w:rsidR="00A75759" w:rsidRDefault="00000000">
      <w:pPr>
        <w:numPr>
          <w:ilvl w:val="0"/>
          <w:numId w:val="3"/>
        </w:numPr>
        <w:spacing w:after="15" w:line="259" w:lineRule="auto"/>
        <w:ind w:right="306" w:hanging="298"/>
      </w:pPr>
      <w:r>
        <w:t xml:space="preserve">D. Geer, </w:t>
      </w:r>
      <w:r>
        <w:rPr>
          <w:i/>
        </w:rPr>
        <w:t xml:space="preserve"> Propeller Handbook: The  Complete  Reference for Choosing, Installing  and </w:t>
      </w:r>
    </w:p>
    <w:p w:rsidR="00A75759" w:rsidRDefault="00000000">
      <w:pPr>
        <w:spacing w:after="1210"/>
        <w:ind w:left="730" w:right="0"/>
      </w:pPr>
      <w:r>
        <w:rPr>
          <w:i/>
        </w:rPr>
        <w:t xml:space="preserve"> Understanding Boat Propellers</w:t>
      </w:r>
      <w:r>
        <w:t xml:space="preserve"> , International</w:t>
      </w:r>
      <w:r>
        <w:rPr>
          <w:i/>
        </w:rPr>
        <w:t xml:space="preserve"> </w:t>
      </w:r>
      <w:r>
        <w:rPr>
          <w:i/>
        </w:rPr>
        <w:tab/>
      </w:r>
      <w:r>
        <w:t xml:space="preserve">  Marine, Maine, USA, 1989,  pp: 152. </w:t>
      </w:r>
    </w:p>
    <w:p w:rsidR="00A75759" w:rsidRDefault="00000000">
      <w:pPr>
        <w:numPr>
          <w:ilvl w:val="0"/>
          <w:numId w:val="3"/>
        </w:numPr>
        <w:ind w:right="306" w:hanging="298"/>
      </w:pPr>
      <w:r>
        <w:t xml:space="preserve">M. Leanglum, N. Ruangpayoongsak and A. </w:t>
      </w:r>
    </w:p>
    <w:p w:rsidR="00A75759" w:rsidRDefault="00000000">
      <w:pPr>
        <w:ind w:left="175" w:right="0"/>
      </w:pPr>
      <w:r>
        <w:t xml:space="preserve"> Phunopas, “Design and Development of the  Waste </w:t>
      </w:r>
    </w:p>
    <w:p w:rsidR="00A75759" w:rsidRDefault="00000000">
      <w:pPr>
        <w:spacing w:after="227"/>
        <w:ind w:left="15" w:right="0"/>
      </w:pPr>
      <w:r>
        <w:t xml:space="preserve"> The  structure  of  the  Ocean  surface  Trash  collector  Robot  is  presented  in  details.  Both  arms  are  made  of  plastic  pipes  and  cause  small  surface  wave  amplitude  when  compared  with  fan  or  rotatory  mechanism.  Difference  in  term  of  mechanism  has  much  influence  on  collecting  system.  Capability  of  the  designed  conveyor  was  successfully  evaluated.  It  is  also  shown  that  both  the  robot  driving  speed  and  the  conveyor  belt  speed  has  influence  on  waste  scooping  and  the  best  capability  of  the  robot  is  achieved  at  0.38  m/s  driving  speed  and  0.5  m/s  belt  speed.  The  maximum  amount  of  collected  bottles  is  1.71  kg/minute,  which  is  75  percent  over  that  of  human  force  using  a  scoop  net.  Therefore,  the  Ocean  Surface  Trash  Collector  is  proven  capable  of  replacing human labor for water surface  cleaning. </w:t>
      </w:r>
    </w:p>
    <w:p w:rsidR="00A75759" w:rsidRDefault="00000000">
      <w:pPr>
        <w:spacing w:after="262"/>
        <w:ind w:left="15" w:right="0" w:firstLine="734"/>
      </w:pPr>
      <w:r>
        <w:t xml:space="preserve"> The  robot  can  be  controlled  ad  monitored  by  building  a  central  server.  The  image  processing  algorithm  can  be  used  upon  without  any  constraint  in  processing  hardware.  The  system  may  also  encompass  a  broad  domain  of  use-cases.  It  can  particularly  be  used  for  nuclear-waste  collection,  where  human  presence  is  unsafe.  It  is  primarily  proposed for a “smart ocean”. </w:t>
      </w:r>
    </w:p>
    <w:p w:rsidR="00A75759" w:rsidRDefault="00000000">
      <w:pPr>
        <w:pStyle w:val="Heading2"/>
        <w:ind w:left="40"/>
      </w:pPr>
      <w:r>
        <w:t xml:space="preserve"> References </w:t>
      </w:r>
    </w:p>
    <w:p w:rsidR="00A75759" w:rsidRDefault="00000000">
      <w:pPr>
        <w:spacing w:line="258" w:lineRule="auto"/>
        <w:ind w:left="555" w:right="0" w:hanging="525"/>
        <w:jc w:val="left"/>
      </w:pPr>
      <w:r>
        <w:t xml:space="preserve">[1] </w:t>
      </w:r>
      <w:r>
        <w:tab/>
        <w:t xml:space="preserve"> B. H. Yuan, X. H. Gao, B. Zhang and H.Y.  Lin,  “The Design and Realization of Small sized  Water-surface Garbage Cleaning  Boat,” </w:t>
      </w:r>
    </w:p>
    <w:p w:rsidR="00A75759" w:rsidRDefault="00000000">
      <w:pPr>
        <w:ind w:left="555" w:right="0"/>
      </w:pPr>
      <w:r>
        <w:rPr>
          <w:i/>
        </w:rPr>
        <w:t xml:space="preserve"> Journal of Long dong University</w:t>
      </w:r>
      <w:r>
        <w:t xml:space="preserve"> , vol. 28, no.</w:t>
      </w:r>
      <w:r>
        <w:rPr>
          <w:i/>
        </w:rPr>
        <w:t xml:space="preserve"> </w:t>
      </w:r>
      <w:r>
        <w:rPr>
          <w:i/>
        </w:rPr>
        <w:tab/>
      </w:r>
      <w:r>
        <w:t xml:space="preserve"> 1 , 2017, pp. 24-29. </w:t>
      </w:r>
    </w:p>
    <w:p w:rsidR="00A75759" w:rsidRDefault="00A75759">
      <w:pPr>
        <w:sectPr w:rsidR="00A75759">
          <w:type w:val="continuous"/>
          <w:pgSz w:w="11899" w:h="16858"/>
          <w:pgMar w:top="612" w:right="1378" w:bottom="969" w:left="1259" w:header="720" w:footer="720" w:gutter="0"/>
          <w:cols w:num="2" w:space="720" w:equalWidth="0">
            <w:col w:w="4467" w:space="708"/>
            <w:col w:w="4087"/>
          </w:cols>
        </w:sectPr>
      </w:pPr>
    </w:p>
    <w:p w:rsidR="00A75759" w:rsidRDefault="00000000">
      <w:pPr>
        <w:ind w:left="15" w:right="0"/>
      </w:pPr>
      <w:r>
        <w:t xml:space="preserve"> Collector for a Surface Robot  Cleaner,” </w:t>
      </w:r>
      <w:r>
        <w:rPr>
          <w:i/>
        </w:rPr>
        <w:t xml:space="preserve"> Proc. of </w:t>
      </w:r>
    </w:p>
    <w:p w:rsidR="00A75759" w:rsidRDefault="00000000">
      <w:pPr>
        <w:spacing w:after="224" w:line="259" w:lineRule="auto"/>
        <w:ind w:left="10" w:right="4110" w:hanging="10"/>
      </w:pPr>
      <w:r>
        <w:rPr>
          <w:i/>
        </w:rPr>
        <w:t xml:space="preserve"> Industrial Engineering  Network Conference (IE  NETWORK) </w:t>
      </w:r>
      <w:r>
        <w:t xml:space="preserve"> , pp.  900-905, 2015. </w:t>
      </w:r>
    </w:p>
    <w:p w:rsidR="00A75759" w:rsidRDefault="00000000">
      <w:pPr>
        <w:numPr>
          <w:ilvl w:val="0"/>
          <w:numId w:val="4"/>
        </w:numPr>
        <w:ind w:right="4200" w:hanging="458"/>
      </w:pPr>
      <w:r>
        <w:t xml:space="preserve">Explorato_Technomentis,  “Automated  Garbage </w:t>
      </w:r>
    </w:p>
    <w:p w:rsidR="00A75759" w:rsidRDefault="00000000">
      <w:pPr>
        <w:ind w:left="555" w:right="4003"/>
      </w:pPr>
      <w:r>
        <w:t xml:space="preserve"> Collector”, </w:t>
      </w:r>
      <w:r>
        <w:tab/>
      </w:r>
      <w:r>
        <w:rPr>
          <w:i/>
        </w:rPr>
        <w:t xml:space="preserve"> Instructables</w:t>
      </w:r>
      <w:r>
        <w:t xml:space="preserve"> .</w:t>
      </w:r>
      <w:r>
        <w:rPr>
          <w:i/>
        </w:rPr>
        <w:t xml:space="preserve"> </w:t>
      </w:r>
      <w:r>
        <w:t xml:space="preserve"> </w:t>
      </w:r>
      <w:r>
        <w:tab/>
        <w:t xml:space="preserve"> [Online].  Available: </w:t>
      </w:r>
    </w:p>
    <w:p w:rsidR="00A75759" w:rsidRDefault="00000000">
      <w:pPr>
        <w:spacing w:after="226" w:line="258" w:lineRule="auto"/>
        <w:ind w:left="550" w:right="4771" w:hanging="10"/>
        <w:jc w:val="left"/>
      </w:pPr>
      <w:r>
        <w:t xml:space="preserve"> https://www.instructables.com/id/Automated - Garbage-Collector/ [Accessed April 10,  2019]. </w:t>
      </w:r>
    </w:p>
    <w:p w:rsidR="00A75759" w:rsidRDefault="00000000">
      <w:pPr>
        <w:numPr>
          <w:ilvl w:val="0"/>
          <w:numId w:val="4"/>
        </w:numPr>
        <w:ind w:right="4200" w:hanging="458"/>
      </w:pPr>
      <w:r>
        <w:t xml:space="preserve">S.  Khandare,  S.  Badak,  Y.  Sawant  and  S.  Solkar,  “Object  Detection  Based  Garbage </w:t>
      </w:r>
    </w:p>
    <w:p w:rsidR="00A75759" w:rsidRDefault="00000000">
      <w:pPr>
        <w:spacing w:after="224" w:line="259" w:lineRule="auto"/>
        <w:ind w:left="565" w:right="4817" w:hanging="10"/>
      </w:pPr>
      <w:r>
        <w:t xml:space="preserve"> Collection  Robot,” </w:t>
      </w:r>
      <w:r>
        <w:rPr>
          <w:i/>
        </w:rPr>
        <w:t xml:space="preserve"> International  Research  Journal  of  Engineering  and  Technology ( IRJET)</w:t>
      </w:r>
      <w:r>
        <w:t xml:space="preserve"> , vol. 5, no. 3, March 2018.</w:t>
      </w:r>
      <w:r>
        <w:rPr>
          <w:i/>
        </w:rPr>
        <w:t xml:space="preserve"> </w:t>
      </w:r>
      <w:r>
        <w:rPr>
          <w:i/>
        </w:rPr>
        <w:tab/>
      </w:r>
      <w:r>
        <w:t xml:space="preserve"> </w:t>
      </w:r>
    </w:p>
    <w:p w:rsidR="00A75759" w:rsidRDefault="00000000">
      <w:pPr>
        <w:numPr>
          <w:ilvl w:val="0"/>
          <w:numId w:val="4"/>
        </w:numPr>
        <w:ind w:right="4200" w:hanging="458"/>
      </w:pPr>
      <w:r>
        <w:t xml:space="preserve">E.  Rahmawati,  I.  Sucahyo,  A.  Asnawi,  M. </w:t>
      </w:r>
    </w:p>
    <w:p w:rsidR="00A75759" w:rsidRDefault="00000000">
      <w:pPr>
        <w:ind w:left="555" w:right="4297"/>
      </w:pPr>
      <w:r>
        <w:t xml:space="preserve"> Faris,  M.  A.  Taqwim  and  D.  Mahendra,  “A  Water  Surface  Cleaning  Robot,” </w:t>
      </w:r>
      <w:r>
        <w:rPr>
          <w:i/>
        </w:rPr>
        <w:t xml:space="preserve"> Journal  of </w:t>
      </w:r>
    </w:p>
    <w:p w:rsidR="00A75759" w:rsidRDefault="00000000">
      <w:pPr>
        <w:spacing w:line="258" w:lineRule="auto"/>
        <w:ind w:left="550" w:right="4771" w:hanging="10"/>
        <w:jc w:val="left"/>
      </w:pPr>
      <w:r>
        <w:rPr>
          <w:i/>
        </w:rPr>
        <w:t xml:space="preserve"> Physics:  Conference  Series</w:t>
      </w:r>
      <w:r>
        <w:t xml:space="preserve"> ,</w:t>
      </w:r>
      <w:r>
        <w:rPr>
          <w:i/>
        </w:rPr>
        <w:t xml:space="preserve"> </w:t>
      </w:r>
      <w:r>
        <w:t xml:space="preserve">  vol.  1417,  no.  1,  p. </w:t>
      </w:r>
      <w:r>
        <w:tab/>
        <w:t xml:space="preserve"> 012006. </w:t>
      </w:r>
      <w:r>
        <w:tab/>
        <w:t xml:space="preserve"> doi:  https://doi.org/10.1088/1742- </w:t>
      </w:r>
    </w:p>
    <w:p w:rsidR="00A75759" w:rsidRDefault="00000000">
      <w:pPr>
        <w:spacing w:after="213"/>
        <w:ind w:left="555" w:right="0"/>
      </w:pPr>
      <w:r>
        <w:t xml:space="preserve"> 6596/1417/1/012006 </w:t>
      </w:r>
    </w:p>
    <w:p w:rsidR="00A75759" w:rsidRDefault="00000000">
      <w:pPr>
        <w:numPr>
          <w:ilvl w:val="0"/>
          <w:numId w:val="4"/>
        </w:numPr>
        <w:ind w:right="4200" w:hanging="458"/>
      </w:pPr>
      <w:r>
        <w:t xml:space="preserve">Soumya,  H.  M.  Preeti  and  B.  Gadgay,  “Pond  Cleaning  Robot,” </w:t>
      </w:r>
      <w:r>
        <w:rPr>
          <w:i/>
        </w:rPr>
        <w:t xml:space="preserve"> International  Research  Journal  of  Engineering  and  Technology  (IRJET)</w:t>
      </w:r>
      <w:r>
        <w:t xml:space="preserve">, </w:t>
      </w:r>
      <w:r>
        <w:rPr>
          <w:i/>
        </w:rPr>
        <w:t xml:space="preserve"> </w:t>
      </w:r>
      <w:r>
        <w:t xml:space="preserve">  vol.  5,  no.  10,  Oct  2018,  pp.  1136- </w:t>
      </w:r>
    </w:p>
    <w:p w:rsidR="00A75759" w:rsidRDefault="00000000">
      <w:pPr>
        <w:spacing w:after="212" w:line="258" w:lineRule="auto"/>
        <w:ind w:left="550" w:right="4771" w:hanging="10"/>
        <w:jc w:val="left"/>
      </w:pPr>
      <w:r>
        <w:t xml:space="preserve"> 1139. </w:t>
      </w:r>
      <w:r>
        <w:tab/>
        <w:t xml:space="preserve"> Available:  https://irjet.net/archives/V5/i10/IRJET  V5I10211.pdf </w:t>
      </w:r>
    </w:p>
    <w:p w:rsidR="00A75759" w:rsidRDefault="00000000">
      <w:pPr>
        <w:numPr>
          <w:ilvl w:val="0"/>
          <w:numId w:val="4"/>
        </w:numPr>
        <w:ind w:right="4200" w:hanging="458"/>
      </w:pPr>
      <w:r>
        <w:t xml:space="preserve">“Trash  Robots  Saving  the  World’s  Water,” </w:t>
      </w:r>
      <w:r>
        <w:rPr>
          <w:i/>
        </w:rPr>
        <w:t xml:space="preserve"> Borgen  magazine, </w:t>
      </w:r>
      <w:r>
        <w:t xml:space="preserve"> July  10,  2018.  [Online]. </w:t>
      </w:r>
    </w:p>
    <w:p w:rsidR="00A75759" w:rsidRDefault="00000000">
      <w:pPr>
        <w:ind w:left="555" w:right="0"/>
      </w:pPr>
      <w:r>
        <w:t xml:space="preserve"> Available: </w:t>
      </w:r>
    </w:p>
    <w:p w:rsidR="00A75759" w:rsidRDefault="00000000">
      <w:pPr>
        <w:spacing w:after="801"/>
        <w:ind w:left="555" w:right="4687"/>
      </w:pPr>
      <w:r>
        <w:t xml:space="preserve"> https://www.borgenmagazine.com/trash  robots/ [Accessed: Jan 2020] </w:t>
      </w:r>
    </w:p>
    <w:p w:rsidR="00A75759" w:rsidRDefault="00000000">
      <w:pPr>
        <w:spacing w:after="0" w:line="259" w:lineRule="auto"/>
        <w:ind w:left="0" w:right="3973" w:firstLine="0"/>
        <w:jc w:val="right"/>
      </w:pPr>
      <w:r>
        <w:rPr>
          <w:color w:val="0000FF"/>
        </w:rPr>
        <w:t xml:space="preserve">.  </w:t>
      </w:r>
    </w:p>
    <w:sectPr w:rsidR="00A75759">
      <w:type w:val="continuous"/>
      <w:pgSz w:w="11899" w:h="16858"/>
      <w:pgMar w:top="1440" w:right="1440" w:bottom="1440" w:left="14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319E0"/>
    <w:multiLevelType w:val="hybridMultilevel"/>
    <w:tmpl w:val="AA065408"/>
    <w:lvl w:ilvl="0" w:tplc="0F6AA954">
      <w:start w:val="1"/>
      <w:numFmt w:val="upperLetter"/>
      <w:lvlText w:val="%1."/>
      <w:lvlJc w:val="left"/>
      <w:pPr>
        <w:ind w:left="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16901C">
      <w:start w:val="1"/>
      <w:numFmt w:val="lowerLetter"/>
      <w:lvlText w:val="%2"/>
      <w:lvlJc w:val="left"/>
      <w:pPr>
        <w:ind w:left="11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6780812">
      <w:start w:val="1"/>
      <w:numFmt w:val="lowerRoman"/>
      <w:lvlText w:val="%3"/>
      <w:lvlJc w:val="left"/>
      <w:pPr>
        <w:ind w:left="1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B4C174">
      <w:start w:val="1"/>
      <w:numFmt w:val="decimal"/>
      <w:lvlText w:val="%4"/>
      <w:lvlJc w:val="left"/>
      <w:pPr>
        <w:ind w:left="2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8243FCC">
      <w:start w:val="1"/>
      <w:numFmt w:val="lowerLetter"/>
      <w:lvlText w:val="%5"/>
      <w:lvlJc w:val="left"/>
      <w:pPr>
        <w:ind w:left="3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4DED520">
      <w:start w:val="1"/>
      <w:numFmt w:val="lowerRoman"/>
      <w:lvlText w:val="%6"/>
      <w:lvlJc w:val="left"/>
      <w:pPr>
        <w:ind w:left="4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329F22">
      <w:start w:val="1"/>
      <w:numFmt w:val="decimal"/>
      <w:lvlText w:val="%7"/>
      <w:lvlJc w:val="left"/>
      <w:pPr>
        <w:ind w:left="4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B2B336">
      <w:start w:val="1"/>
      <w:numFmt w:val="lowerLetter"/>
      <w:lvlText w:val="%8"/>
      <w:lvlJc w:val="left"/>
      <w:pPr>
        <w:ind w:left="5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DDC5ADE">
      <w:start w:val="1"/>
      <w:numFmt w:val="lowerRoman"/>
      <w:lvlText w:val="%9"/>
      <w:lvlJc w:val="left"/>
      <w:pPr>
        <w:ind w:left="6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54C63EF"/>
    <w:multiLevelType w:val="hybridMultilevel"/>
    <w:tmpl w:val="17FA4E8A"/>
    <w:lvl w:ilvl="0" w:tplc="9DD81858">
      <w:start w:val="2"/>
      <w:numFmt w:val="decimal"/>
      <w:lvlText w:val="[%1]"/>
      <w:lvlJc w:val="left"/>
      <w:pPr>
        <w:ind w:left="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72A9316">
      <w:start w:val="1"/>
      <w:numFmt w:val="lowerLetter"/>
      <w:lvlText w:val="%2"/>
      <w:lvlJc w:val="left"/>
      <w:pPr>
        <w:ind w:left="1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230BB86">
      <w:start w:val="1"/>
      <w:numFmt w:val="lowerRoman"/>
      <w:lvlText w:val="%3"/>
      <w:lvlJc w:val="left"/>
      <w:pPr>
        <w:ind w:left="1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A82ED4">
      <w:start w:val="1"/>
      <w:numFmt w:val="decimal"/>
      <w:lvlText w:val="%4"/>
      <w:lvlJc w:val="left"/>
      <w:pPr>
        <w:ind w:left="2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DC440D6">
      <w:start w:val="1"/>
      <w:numFmt w:val="lowerLetter"/>
      <w:lvlText w:val="%5"/>
      <w:lvlJc w:val="left"/>
      <w:pPr>
        <w:ind w:left="3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142C052">
      <w:start w:val="1"/>
      <w:numFmt w:val="lowerRoman"/>
      <w:lvlText w:val="%6"/>
      <w:lvlJc w:val="left"/>
      <w:pPr>
        <w:ind w:left="3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168199E">
      <w:start w:val="1"/>
      <w:numFmt w:val="decimal"/>
      <w:lvlText w:val="%7"/>
      <w:lvlJc w:val="left"/>
      <w:pPr>
        <w:ind w:left="4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A84E82">
      <w:start w:val="1"/>
      <w:numFmt w:val="lowerLetter"/>
      <w:lvlText w:val="%8"/>
      <w:lvlJc w:val="left"/>
      <w:pPr>
        <w:ind w:left="5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2CCF5F6">
      <w:start w:val="1"/>
      <w:numFmt w:val="lowerRoman"/>
      <w:lvlText w:val="%9"/>
      <w:lvlJc w:val="left"/>
      <w:pPr>
        <w:ind w:left="61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7F70A9"/>
    <w:multiLevelType w:val="hybridMultilevel"/>
    <w:tmpl w:val="CB9EFAD0"/>
    <w:lvl w:ilvl="0" w:tplc="8D44FB90">
      <w:start w:val="1"/>
      <w:numFmt w:val="decimal"/>
      <w:lvlText w:val="%1)"/>
      <w:lvlJc w:val="left"/>
      <w:pPr>
        <w:ind w:left="95"/>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1" w:tplc="44DAE9BE">
      <w:start w:val="1"/>
      <w:numFmt w:val="lowerLetter"/>
      <w:lvlText w:val="%2"/>
      <w:lvlJc w:val="left"/>
      <w:pPr>
        <w:ind w:left="108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2" w:tplc="AAA868DC">
      <w:start w:val="1"/>
      <w:numFmt w:val="lowerRoman"/>
      <w:lvlText w:val="%3"/>
      <w:lvlJc w:val="left"/>
      <w:pPr>
        <w:ind w:left="180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3" w:tplc="49B2BA66">
      <w:start w:val="1"/>
      <w:numFmt w:val="decimal"/>
      <w:lvlText w:val="%4"/>
      <w:lvlJc w:val="left"/>
      <w:pPr>
        <w:ind w:left="252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4" w:tplc="5B80B3E2">
      <w:start w:val="1"/>
      <w:numFmt w:val="lowerLetter"/>
      <w:lvlText w:val="%5"/>
      <w:lvlJc w:val="left"/>
      <w:pPr>
        <w:ind w:left="324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5" w:tplc="65A4C378">
      <w:start w:val="1"/>
      <w:numFmt w:val="lowerRoman"/>
      <w:lvlText w:val="%6"/>
      <w:lvlJc w:val="left"/>
      <w:pPr>
        <w:ind w:left="396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6" w:tplc="47607F2A">
      <w:start w:val="1"/>
      <w:numFmt w:val="decimal"/>
      <w:lvlText w:val="%7"/>
      <w:lvlJc w:val="left"/>
      <w:pPr>
        <w:ind w:left="468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7" w:tplc="01A2DDDA">
      <w:start w:val="1"/>
      <w:numFmt w:val="lowerLetter"/>
      <w:lvlText w:val="%8"/>
      <w:lvlJc w:val="left"/>
      <w:pPr>
        <w:ind w:left="540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8" w:tplc="9CC01C30">
      <w:start w:val="1"/>
      <w:numFmt w:val="lowerRoman"/>
      <w:lvlText w:val="%9"/>
      <w:lvlJc w:val="left"/>
      <w:pPr>
        <w:ind w:left="612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1D562AC"/>
    <w:multiLevelType w:val="hybridMultilevel"/>
    <w:tmpl w:val="705ACC32"/>
    <w:lvl w:ilvl="0" w:tplc="448865F0">
      <w:start w:val="6"/>
      <w:numFmt w:val="decimal"/>
      <w:lvlText w:val="[%1]"/>
      <w:lvlJc w:val="left"/>
      <w:pPr>
        <w:ind w:left="4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50C994E">
      <w:start w:val="1"/>
      <w:numFmt w:val="lowerLetter"/>
      <w:lvlText w:val="%2"/>
      <w:lvlJc w:val="left"/>
      <w:pPr>
        <w:ind w:left="1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AA451A">
      <w:start w:val="1"/>
      <w:numFmt w:val="lowerRoman"/>
      <w:lvlText w:val="%3"/>
      <w:lvlJc w:val="left"/>
      <w:pPr>
        <w:ind w:left="1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1C1476">
      <w:start w:val="1"/>
      <w:numFmt w:val="decimal"/>
      <w:lvlText w:val="%4"/>
      <w:lvlJc w:val="left"/>
      <w:pPr>
        <w:ind w:left="2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3660B58">
      <w:start w:val="1"/>
      <w:numFmt w:val="lowerLetter"/>
      <w:lvlText w:val="%5"/>
      <w:lvlJc w:val="left"/>
      <w:pPr>
        <w:ind w:left="32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E8AA9A8">
      <w:start w:val="1"/>
      <w:numFmt w:val="lowerRoman"/>
      <w:lvlText w:val="%6"/>
      <w:lvlJc w:val="left"/>
      <w:pPr>
        <w:ind w:left="39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DEA0FA">
      <w:start w:val="1"/>
      <w:numFmt w:val="decimal"/>
      <w:lvlText w:val="%7"/>
      <w:lvlJc w:val="left"/>
      <w:pPr>
        <w:ind w:left="47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8A026FE">
      <w:start w:val="1"/>
      <w:numFmt w:val="lowerLetter"/>
      <w:lvlText w:val="%8"/>
      <w:lvlJc w:val="left"/>
      <w:pPr>
        <w:ind w:left="54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58AFFFA">
      <w:start w:val="1"/>
      <w:numFmt w:val="lowerRoman"/>
      <w:lvlText w:val="%9"/>
      <w:lvlJc w:val="left"/>
      <w:pPr>
        <w:ind w:left="6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250040602">
    <w:abstractNumId w:val="0"/>
  </w:num>
  <w:num w:numId="2" w16cid:durableId="434711960">
    <w:abstractNumId w:val="2"/>
  </w:num>
  <w:num w:numId="3" w16cid:durableId="919605176">
    <w:abstractNumId w:val="1"/>
  </w:num>
  <w:num w:numId="4" w16cid:durableId="202788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759"/>
    <w:rsid w:val="007C6F86"/>
    <w:rsid w:val="00A757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81DFEC-B70B-44AD-84FD-2557C9B64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0" w:lineRule="auto"/>
      <w:ind w:left="631" w:right="50" w:firstLine="5"/>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200" w:line="265" w:lineRule="auto"/>
      <w:ind w:left="551"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00" w:line="265" w:lineRule="auto"/>
      <w:ind w:left="551"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0.jp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2382</Words>
  <Characters>13393</Characters>
  <Application>Microsoft Office Word</Application>
  <DocSecurity>0</DocSecurity>
  <Lines>405</Lines>
  <Paragraphs>95</Paragraphs>
  <ScaleCrop>false</ScaleCrop>
  <Company/>
  <LinksUpToDate>false</LinksUpToDate>
  <CharactersWithSpaces>15680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 mastan</dc:creator>
  <cp:keywords/>
  <cp:lastModifiedBy>Abdullah mastan</cp:lastModifiedBy>
  <cp:revision>2</cp:revision>
  <dcterms:created xsi:type="dcterms:W3CDTF">2023-04-23T06:51:00Z</dcterms:created>
  <dcterms:modified xsi:type="dcterms:W3CDTF">2023-04-23T06:51:00Z</dcterms:modified>
</cp:coreProperties>
</file>