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80" w:rsidRPr="003A1180" w:rsidRDefault="00B169B7" w:rsidP="003A1180">
      <w:pPr>
        <w:pStyle w:val="NoSpacing"/>
        <w:jc w:val="center"/>
        <w:rPr>
          <w:rFonts w:ascii="Times New Roman" w:hAnsi="Times New Roman" w:cs="Times New Roman"/>
          <w:b/>
          <w:sz w:val="18"/>
          <w:szCs w:val="18"/>
        </w:rPr>
      </w:pPr>
      <w:r w:rsidRPr="003A1180">
        <w:rPr>
          <w:rFonts w:ascii="Times New Roman" w:hAnsi="Times New Roman" w:cs="Times New Roman"/>
          <w:b/>
          <w:sz w:val="18"/>
          <w:szCs w:val="18"/>
        </w:rPr>
        <w:t>A STUDY ON EVALUATION OF FINANCIAL PERFORMANCE</w:t>
      </w:r>
    </w:p>
    <w:p w:rsidR="003A1180" w:rsidRPr="003A1180" w:rsidRDefault="00B169B7" w:rsidP="003A1180">
      <w:pPr>
        <w:pStyle w:val="NoSpacing"/>
        <w:jc w:val="center"/>
        <w:rPr>
          <w:rFonts w:ascii="Times New Roman" w:hAnsi="Times New Roman" w:cs="Times New Roman"/>
          <w:b/>
          <w:sz w:val="18"/>
          <w:szCs w:val="18"/>
        </w:rPr>
      </w:pPr>
      <w:r w:rsidRPr="003A1180">
        <w:rPr>
          <w:rFonts w:ascii="Times New Roman" w:hAnsi="Times New Roman" w:cs="Times New Roman"/>
          <w:b/>
          <w:sz w:val="18"/>
          <w:szCs w:val="18"/>
        </w:rPr>
        <w:t>USING</w:t>
      </w:r>
    </w:p>
    <w:p w:rsidR="00B73D94" w:rsidRDefault="00B169B7" w:rsidP="00B73D94">
      <w:pPr>
        <w:pStyle w:val="NoSpacing"/>
        <w:jc w:val="center"/>
        <w:rPr>
          <w:rFonts w:ascii="Times New Roman" w:hAnsi="Times New Roman" w:cs="Times New Roman"/>
          <w:b/>
          <w:sz w:val="18"/>
          <w:szCs w:val="18"/>
        </w:rPr>
      </w:pPr>
      <w:r w:rsidRPr="003A1180">
        <w:rPr>
          <w:rFonts w:ascii="Times New Roman" w:hAnsi="Times New Roman" w:cs="Times New Roman"/>
          <w:b/>
          <w:sz w:val="18"/>
          <w:szCs w:val="18"/>
        </w:rPr>
        <w:t xml:space="preserve">DUPONT ANALYSIS IN SELECTED </w:t>
      </w:r>
      <w:r w:rsidR="00B73D94">
        <w:rPr>
          <w:rFonts w:ascii="Times New Roman" w:hAnsi="Times New Roman" w:cs="Times New Roman"/>
          <w:b/>
          <w:sz w:val="18"/>
          <w:szCs w:val="18"/>
        </w:rPr>
        <w:t>COMPANIES</w:t>
      </w:r>
    </w:p>
    <w:p w:rsidR="0011781A" w:rsidRPr="00B73D94" w:rsidRDefault="00B73D94" w:rsidP="00B73D94">
      <w:pPr>
        <w:pStyle w:val="NoSpacing"/>
        <w:jc w:val="center"/>
        <w:rPr>
          <w:rFonts w:ascii="Times New Roman" w:hAnsi="Times New Roman" w:cs="Times New Roman"/>
          <w:sz w:val="24"/>
          <w:szCs w:val="24"/>
        </w:rPr>
      </w:pPr>
      <w:r w:rsidRPr="00B73D94">
        <w:rPr>
          <w:rFonts w:ascii="Times New Roman" w:hAnsi="Times New Roman" w:cs="Times New Roman"/>
          <w:color w:val="202124"/>
          <w:sz w:val="24"/>
          <w:szCs w:val="24"/>
          <w:shd w:val="clear" w:color="auto" w:fill="FFFFFF"/>
        </w:rPr>
        <w:t>(</w:t>
      </w:r>
      <w:r w:rsidR="0011781A" w:rsidRPr="00B73D94">
        <w:rPr>
          <w:rFonts w:ascii="Times New Roman" w:hAnsi="Times New Roman" w:cs="Times New Roman"/>
          <w:color w:val="202124"/>
          <w:sz w:val="24"/>
          <w:szCs w:val="24"/>
          <w:shd w:val="clear" w:color="auto" w:fill="FFFFFF"/>
        </w:rPr>
        <w:t>TATA Consultancy Services,</w:t>
      </w:r>
      <w:r w:rsidR="0011781A" w:rsidRPr="00B73D94">
        <w:rPr>
          <w:rFonts w:ascii="Times New Roman" w:hAnsi="Times New Roman" w:cs="Times New Roman"/>
          <w:color w:val="202124"/>
          <w:sz w:val="24"/>
          <w:szCs w:val="24"/>
        </w:rPr>
        <w:t xml:space="preserve"> </w:t>
      </w:r>
      <w:r w:rsidR="0011781A" w:rsidRPr="00B73D94">
        <w:rPr>
          <w:rFonts w:ascii="Times New Roman" w:eastAsia="Times New Roman" w:hAnsi="Times New Roman" w:cs="Times New Roman"/>
          <w:color w:val="202124"/>
          <w:sz w:val="24"/>
          <w:szCs w:val="24"/>
        </w:rPr>
        <w:t>Hindustan Unilever</w:t>
      </w:r>
      <w:r w:rsidR="000B1F02">
        <w:rPr>
          <w:rFonts w:ascii="Times New Roman" w:eastAsia="Times New Roman" w:hAnsi="Times New Roman" w:cs="Times New Roman"/>
          <w:color w:val="202124"/>
          <w:sz w:val="24"/>
          <w:szCs w:val="24"/>
        </w:rPr>
        <w:t xml:space="preserve"> Ltd.</w:t>
      </w:r>
      <w:r w:rsidR="0011781A" w:rsidRPr="00B73D94">
        <w:rPr>
          <w:rFonts w:ascii="Times New Roman" w:eastAsia="Times New Roman" w:hAnsi="Times New Roman" w:cs="Times New Roman"/>
          <w:color w:val="202124"/>
          <w:sz w:val="24"/>
          <w:szCs w:val="24"/>
        </w:rPr>
        <w:t>,</w:t>
      </w:r>
      <w:r w:rsidR="0011781A" w:rsidRPr="00B73D94">
        <w:rPr>
          <w:rFonts w:ascii="Times New Roman" w:hAnsi="Times New Roman" w:cs="Times New Roman"/>
          <w:color w:val="202124"/>
          <w:sz w:val="24"/>
          <w:szCs w:val="24"/>
          <w:shd w:val="clear" w:color="auto" w:fill="FFFFFF"/>
        </w:rPr>
        <w:t xml:space="preserve"> Reliance Industries</w:t>
      </w:r>
      <w:r w:rsidR="000B1F02">
        <w:rPr>
          <w:rFonts w:ascii="Times New Roman" w:hAnsi="Times New Roman" w:cs="Times New Roman"/>
          <w:color w:val="202124"/>
          <w:sz w:val="24"/>
          <w:szCs w:val="24"/>
          <w:shd w:val="clear" w:color="auto" w:fill="FFFFFF"/>
        </w:rPr>
        <w:t xml:space="preserve"> Ltd.</w:t>
      </w:r>
      <w:r w:rsidRPr="00B73D94">
        <w:rPr>
          <w:rFonts w:ascii="Times New Roman" w:hAnsi="Times New Roman" w:cs="Times New Roman"/>
          <w:color w:val="202124"/>
          <w:sz w:val="24"/>
          <w:szCs w:val="24"/>
          <w:shd w:val="clear" w:color="auto" w:fill="FFFFFF"/>
        </w:rPr>
        <w:t>)</w:t>
      </w:r>
    </w:p>
    <w:p w:rsidR="0011781A" w:rsidRDefault="0011781A" w:rsidP="003A1180">
      <w:pPr>
        <w:pStyle w:val="NoSpacing"/>
        <w:jc w:val="center"/>
        <w:rPr>
          <w:rFonts w:ascii="Times New Roman" w:hAnsi="Times New Roman" w:cs="Times New Roman"/>
          <w:b/>
          <w:sz w:val="18"/>
          <w:szCs w:val="18"/>
        </w:rPr>
      </w:pPr>
    </w:p>
    <w:p w:rsidR="00DA043D" w:rsidRDefault="00DA043D" w:rsidP="00B73D94">
      <w:pPr>
        <w:tabs>
          <w:tab w:val="left" w:pos="2417"/>
          <w:tab w:val="center" w:pos="4680"/>
        </w:tabs>
        <w:spacing w:before="120" w:line="240" w:lineRule="auto"/>
        <w:rPr>
          <w:rFonts w:ascii="Times New Roman" w:hAnsi="Times New Roman"/>
          <w:b/>
          <w:sz w:val="26"/>
          <w:szCs w:val="26"/>
        </w:rPr>
      </w:pPr>
      <w:r w:rsidRPr="00A51704">
        <w:rPr>
          <w:rFonts w:ascii="Times New Roman" w:hAnsi="Times New Roman"/>
          <w:b/>
          <w:sz w:val="26"/>
          <w:szCs w:val="26"/>
        </w:rPr>
        <w:t>Abstract:</w:t>
      </w:r>
    </w:p>
    <w:p w:rsidR="00DA043D" w:rsidRPr="00B73D94" w:rsidRDefault="00D11F92" w:rsidP="00B73D94">
      <w:pPr>
        <w:pStyle w:val="NoSpacing"/>
        <w:jc w:val="both"/>
        <w:rPr>
          <w:rFonts w:ascii="Times New Roman" w:hAnsi="Times New Roman" w:cs="Times New Roman"/>
          <w:b/>
          <w:sz w:val="18"/>
          <w:szCs w:val="18"/>
        </w:rPr>
      </w:pPr>
      <w:r w:rsidRPr="009B3523">
        <w:rPr>
          <w:rFonts w:ascii="Times New Roman" w:hAnsi="Times New Roman"/>
          <w:sz w:val="26"/>
          <w:szCs w:val="26"/>
        </w:rPr>
        <w:t xml:space="preserve">This study </w:t>
      </w:r>
      <w:r w:rsidR="00C12239" w:rsidRPr="009B3523">
        <w:rPr>
          <w:rFonts w:ascii="Times New Roman" w:hAnsi="Times New Roman"/>
          <w:sz w:val="26"/>
          <w:szCs w:val="26"/>
        </w:rPr>
        <w:t xml:space="preserve">attempts to measurement </w:t>
      </w:r>
      <w:r w:rsidR="009B3523" w:rsidRPr="009B3523">
        <w:rPr>
          <w:rFonts w:ascii="Times New Roman" w:hAnsi="Times New Roman"/>
          <w:sz w:val="26"/>
          <w:szCs w:val="26"/>
        </w:rPr>
        <w:t>of financial</w:t>
      </w:r>
      <w:r w:rsidRPr="009B3523">
        <w:rPr>
          <w:rFonts w:ascii="Times New Roman" w:hAnsi="Times New Roman"/>
          <w:sz w:val="26"/>
          <w:szCs w:val="26"/>
        </w:rPr>
        <w:t xml:space="preserve"> </w:t>
      </w:r>
      <w:r w:rsidR="00C12239" w:rsidRPr="009B3523">
        <w:rPr>
          <w:rFonts w:ascii="Times New Roman" w:hAnsi="Times New Roman"/>
          <w:sz w:val="26"/>
          <w:szCs w:val="26"/>
        </w:rPr>
        <w:t xml:space="preserve">performance </w:t>
      </w:r>
      <w:r w:rsidRPr="009B3523">
        <w:rPr>
          <w:rFonts w:ascii="Times New Roman" w:hAnsi="Times New Roman"/>
          <w:sz w:val="26"/>
          <w:szCs w:val="26"/>
        </w:rPr>
        <w:t xml:space="preserve">of selected </w:t>
      </w:r>
      <w:r w:rsidR="00760C9B">
        <w:rPr>
          <w:rFonts w:ascii="Times New Roman" w:hAnsi="Times New Roman"/>
          <w:sz w:val="26"/>
          <w:szCs w:val="26"/>
        </w:rPr>
        <w:t>top 3 companies in India</w:t>
      </w:r>
      <w:r w:rsidRPr="009B3523">
        <w:rPr>
          <w:rFonts w:ascii="Times New Roman" w:hAnsi="Times New Roman"/>
          <w:sz w:val="26"/>
          <w:szCs w:val="26"/>
        </w:rPr>
        <w:t xml:space="preserve"> from</w:t>
      </w:r>
      <w:r w:rsidR="009B3523">
        <w:rPr>
          <w:rFonts w:ascii="Times New Roman" w:hAnsi="Times New Roman"/>
          <w:sz w:val="26"/>
          <w:szCs w:val="26"/>
        </w:rPr>
        <w:t xml:space="preserve"> 2017</w:t>
      </w:r>
      <w:r w:rsidR="00C12239" w:rsidRPr="009B3523">
        <w:rPr>
          <w:rFonts w:ascii="Times New Roman" w:hAnsi="Times New Roman"/>
          <w:sz w:val="26"/>
          <w:szCs w:val="26"/>
        </w:rPr>
        <w:t>-1</w:t>
      </w:r>
      <w:r w:rsidR="009B3523">
        <w:rPr>
          <w:rFonts w:ascii="Times New Roman" w:hAnsi="Times New Roman"/>
          <w:sz w:val="26"/>
          <w:szCs w:val="26"/>
        </w:rPr>
        <w:t>8</w:t>
      </w:r>
      <w:r w:rsidR="00C12239" w:rsidRPr="009B3523">
        <w:rPr>
          <w:rFonts w:ascii="Times New Roman" w:hAnsi="Times New Roman"/>
          <w:sz w:val="26"/>
          <w:szCs w:val="26"/>
        </w:rPr>
        <w:t xml:space="preserve">  to 202</w:t>
      </w:r>
      <w:r w:rsidR="009B3523">
        <w:rPr>
          <w:rFonts w:ascii="Times New Roman" w:hAnsi="Times New Roman"/>
          <w:sz w:val="26"/>
          <w:szCs w:val="26"/>
        </w:rPr>
        <w:t>2</w:t>
      </w:r>
      <w:r w:rsidR="00C12239" w:rsidRPr="009B3523">
        <w:rPr>
          <w:rFonts w:ascii="Times New Roman" w:hAnsi="Times New Roman"/>
          <w:sz w:val="26"/>
          <w:szCs w:val="26"/>
        </w:rPr>
        <w:t>-2</w:t>
      </w:r>
      <w:r w:rsidR="009B3523">
        <w:rPr>
          <w:rFonts w:ascii="Times New Roman" w:hAnsi="Times New Roman"/>
          <w:sz w:val="26"/>
          <w:szCs w:val="26"/>
        </w:rPr>
        <w:t>3</w:t>
      </w:r>
      <w:r w:rsidR="00C12239" w:rsidRPr="009B3523">
        <w:rPr>
          <w:rFonts w:ascii="Times New Roman" w:hAnsi="Times New Roman"/>
          <w:sz w:val="26"/>
          <w:szCs w:val="26"/>
        </w:rPr>
        <w:t>.</w:t>
      </w:r>
      <w:r w:rsidR="009B3523" w:rsidRPr="00A51704">
        <w:rPr>
          <w:rFonts w:ascii="Times New Roman" w:hAnsi="Times New Roman"/>
          <w:sz w:val="26"/>
          <w:szCs w:val="26"/>
        </w:rPr>
        <w:t xml:space="preserve"> </w:t>
      </w:r>
      <w:r w:rsidR="00DA043D" w:rsidRPr="00A51704">
        <w:rPr>
          <w:rFonts w:ascii="Times New Roman" w:hAnsi="Times New Roman"/>
          <w:sz w:val="26"/>
          <w:szCs w:val="26"/>
        </w:rPr>
        <w:t>To find</w:t>
      </w:r>
      <w:r w:rsidR="00DA043D" w:rsidRPr="00DA043D">
        <w:rPr>
          <w:rFonts w:ascii="Times New Roman" w:hAnsi="Times New Roman"/>
          <w:sz w:val="26"/>
          <w:szCs w:val="26"/>
        </w:rPr>
        <w:t xml:space="preserve"> </w:t>
      </w:r>
      <w:r w:rsidR="00DA043D" w:rsidRPr="00A51704">
        <w:rPr>
          <w:rFonts w:ascii="Times New Roman" w:hAnsi="Times New Roman"/>
          <w:sz w:val="26"/>
          <w:szCs w:val="26"/>
        </w:rPr>
        <w:t xml:space="preserve">the </w:t>
      </w:r>
      <w:r w:rsidR="00DA043D">
        <w:rPr>
          <w:rFonts w:ascii="Times New Roman" w:hAnsi="Times New Roman"/>
          <w:sz w:val="26"/>
          <w:szCs w:val="26"/>
        </w:rPr>
        <w:t>financial</w:t>
      </w:r>
      <w:r w:rsidR="00DA043D" w:rsidRPr="00A51704">
        <w:rPr>
          <w:rFonts w:ascii="Times New Roman" w:hAnsi="Times New Roman"/>
          <w:sz w:val="26"/>
          <w:szCs w:val="26"/>
        </w:rPr>
        <w:t xml:space="preserve"> performance position of the organization, relevant ratios were analyzed and research tools like Mean, Standard deviation and also to test the significant relationship between the independent and dependent variables of the topics. The variables were tested </w:t>
      </w:r>
      <w:r w:rsidR="0047146C">
        <w:rPr>
          <w:rFonts w:ascii="Times New Roman" w:hAnsi="Times New Roman"/>
          <w:sz w:val="26"/>
          <w:szCs w:val="26"/>
        </w:rPr>
        <w:t>with the help of correlation</w:t>
      </w:r>
      <w:r w:rsidR="00DA043D" w:rsidRPr="00A51704">
        <w:rPr>
          <w:rFonts w:ascii="Times New Roman" w:hAnsi="Times New Roman"/>
          <w:sz w:val="26"/>
          <w:szCs w:val="26"/>
        </w:rPr>
        <w:t xml:space="preserve">. The tested which supports the hypothesis is “t” test and analysis is being judged on the basis of “t” test. The research shows that </w:t>
      </w:r>
      <w:r w:rsidR="009B3523">
        <w:rPr>
          <w:rFonts w:ascii="Times New Roman" w:hAnsi="Times New Roman"/>
          <w:sz w:val="26"/>
          <w:szCs w:val="26"/>
        </w:rPr>
        <w:t xml:space="preserve">selected </w:t>
      </w:r>
      <w:r w:rsidR="00B73D94" w:rsidRPr="00760C9B">
        <w:rPr>
          <w:rFonts w:ascii="Times New Roman" w:hAnsi="Times New Roman" w:cs="Times New Roman"/>
          <w:szCs w:val="18"/>
        </w:rPr>
        <w:t xml:space="preserve">COMPANIES </w:t>
      </w:r>
      <w:r w:rsidR="00DA043D" w:rsidRPr="00A51704">
        <w:rPr>
          <w:rFonts w:ascii="Times New Roman" w:hAnsi="Times New Roman"/>
          <w:sz w:val="26"/>
          <w:szCs w:val="26"/>
        </w:rPr>
        <w:t>is in sound position by analysis, the data and various performance</w:t>
      </w:r>
      <w:r w:rsidR="00DA043D" w:rsidRPr="00A51704">
        <w:rPr>
          <w:rFonts w:ascii="Times New Roman" w:eastAsia="Times New Roman" w:hAnsi="Times New Roman"/>
          <w:sz w:val="26"/>
          <w:szCs w:val="26"/>
          <w:shd w:val="clear" w:color="auto" w:fill="FFFFFF"/>
        </w:rPr>
        <w:t xml:space="preserve"> measurement</w:t>
      </w:r>
      <w:r w:rsidR="00DA043D" w:rsidRPr="00A51704">
        <w:rPr>
          <w:rFonts w:ascii="Times New Roman" w:hAnsi="Times New Roman"/>
          <w:sz w:val="26"/>
          <w:szCs w:val="26"/>
        </w:rPr>
        <w:t xml:space="preserve">   ratios from the given period </w:t>
      </w:r>
      <w:r w:rsidR="009B3523">
        <w:rPr>
          <w:rFonts w:ascii="Times New Roman" w:hAnsi="Times New Roman"/>
          <w:sz w:val="26"/>
          <w:szCs w:val="26"/>
        </w:rPr>
        <w:t>2017</w:t>
      </w:r>
      <w:r w:rsidR="009B3523" w:rsidRPr="009B3523">
        <w:rPr>
          <w:rFonts w:ascii="Times New Roman" w:hAnsi="Times New Roman"/>
          <w:sz w:val="26"/>
          <w:szCs w:val="26"/>
        </w:rPr>
        <w:t>-1</w:t>
      </w:r>
      <w:r w:rsidR="009B3523">
        <w:rPr>
          <w:rFonts w:ascii="Times New Roman" w:hAnsi="Times New Roman"/>
          <w:sz w:val="26"/>
          <w:szCs w:val="26"/>
        </w:rPr>
        <w:t>8</w:t>
      </w:r>
      <w:r w:rsidR="009B3523" w:rsidRPr="009B3523">
        <w:rPr>
          <w:rFonts w:ascii="Times New Roman" w:hAnsi="Times New Roman"/>
          <w:sz w:val="26"/>
          <w:szCs w:val="26"/>
        </w:rPr>
        <w:t xml:space="preserve">  to 202</w:t>
      </w:r>
      <w:r w:rsidR="009B3523">
        <w:rPr>
          <w:rFonts w:ascii="Times New Roman" w:hAnsi="Times New Roman"/>
          <w:sz w:val="26"/>
          <w:szCs w:val="26"/>
        </w:rPr>
        <w:t>2</w:t>
      </w:r>
      <w:r w:rsidR="009B3523" w:rsidRPr="009B3523">
        <w:rPr>
          <w:rFonts w:ascii="Times New Roman" w:hAnsi="Times New Roman"/>
          <w:sz w:val="26"/>
          <w:szCs w:val="26"/>
        </w:rPr>
        <w:t>-2</w:t>
      </w:r>
      <w:r w:rsidR="009B3523">
        <w:rPr>
          <w:rFonts w:ascii="Times New Roman" w:hAnsi="Times New Roman"/>
          <w:sz w:val="26"/>
          <w:szCs w:val="26"/>
        </w:rPr>
        <w:t>3</w:t>
      </w:r>
      <w:r w:rsidR="00DA043D" w:rsidRPr="00A51704">
        <w:rPr>
          <w:rFonts w:ascii="Times New Roman" w:hAnsi="Times New Roman"/>
          <w:b/>
          <w:sz w:val="26"/>
          <w:szCs w:val="26"/>
        </w:rPr>
        <w:t>.</w:t>
      </w:r>
    </w:p>
    <w:p w:rsidR="00DA043D" w:rsidRPr="00A51704" w:rsidRDefault="00DA043D" w:rsidP="00DA043D">
      <w:pPr>
        <w:spacing w:line="240" w:lineRule="auto"/>
        <w:jc w:val="both"/>
        <w:rPr>
          <w:rFonts w:ascii="Times New Roman" w:hAnsi="Times New Roman"/>
          <w:sz w:val="26"/>
          <w:szCs w:val="26"/>
        </w:rPr>
      </w:pPr>
      <w:r w:rsidRPr="00A51704">
        <w:rPr>
          <w:rFonts w:ascii="Times New Roman" w:hAnsi="Times New Roman"/>
          <w:b/>
          <w:sz w:val="26"/>
          <w:szCs w:val="26"/>
        </w:rPr>
        <w:t xml:space="preserve">Keywords: - </w:t>
      </w:r>
      <w:r w:rsidRPr="00A51704">
        <w:rPr>
          <w:rFonts w:ascii="Times New Roman" w:hAnsi="Times New Roman"/>
          <w:sz w:val="26"/>
          <w:szCs w:val="26"/>
        </w:rPr>
        <w:t xml:space="preserve">Net Profit, Financial Leverage, </w:t>
      </w:r>
      <w:r w:rsidR="00DD7D97">
        <w:rPr>
          <w:rFonts w:ascii="Times New Roman" w:hAnsi="Times New Roman"/>
          <w:sz w:val="26"/>
          <w:szCs w:val="26"/>
        </w:rPr>
        <w:t>Asset Turnover</w:t>
      </w:r>
      <w:r w:rsidRPr="00A51704">
        <w:rPr>
          <w:rFonts w:ascii="Times New Roman" w:hAnsi="Times New Roman"/>
          <w:sz w:val="26"/>
          <w:szCs w:val="26"/>
        </w:rPr>
        <w:t xml:space="preserve">, ROE. </w:t>
      </w:r>
    </w:p>
    <w:p w:rsidR="00DA043D" w:rsidRPr="00A51704" w:rsidRDefault="00DA043D" w:rsidP="00DA043D">
      <w:pPr>
        <w:spacing w:line="240" w:lineRule="auto"/>
        <w:jc w:val="both"/>
        <w:rPr>
          <w:rFonts w:ascii="Times New Roman" w:hAnsi="Times New Roman"/>
          <w:b/>
          <w:sz w:val="26"/>
          <w:szCs w:val="26"/>
        </w:rPr>
      </w:pPr>
      <w:r w:rsidRPr="00A51704">
        <w:rPr>
          <w:rFonts w:ascii="Times New Roman" w:hAnsi="Times New Roman"/>
          <w:b/>
          <w:sz w:val="26"/>
          <w:szCs w:val="26"/>
        </w:rPr>
        <w:t>Introduction:</w:t>
      </w:r>
    </w:p>
    <w:p w:rsidR="00DA043D" w:rsidRPr="00A51704" w:rsidRDefault="00DA043D" w:rsidP="00DA043D">
      <w:pPr>
        <w:tabs>
          <w:tab w:val="left" w:pos="1170"/>
        </w:tabs>
        <w:spacing w:line="240" w:lineRule="auto"/>
        <w:jc w:val="both"/>
        <w:rPr>
          <w:rFonts w:ascii="Times New Roman" w:eastAsia="Times New Roman" w:hAnsi="Times New Roman"/>
          <w:sz w:val="26"/>
          <w:szCs w:val="26"/>
          <w:shd w:val="clear" w:color="auto" w:fill="FFFFFF"/>
        </w:rPr>
      </w:pPr>
      <w:r w:rsidRPr="00A51704">
        <w:rPr>
          <w:rFonts w:ascii="Times New Roman" w:eastAsia="Times New Roman" w:hAnsi="Times New Roman"/>
          <w:sz w:val="26"/>
          <w:szCs w:val="26"/>
          <w:shd w:val="clear" w:color="auto" w:fill="FFFFFF"/>
        </w:rPr>
        <w:t xml:space="preserve">A method of performance measurement that was started by the DuPont Corporation in the 1920s. With this method, assets are measured at their gross book value rather than at net book value in order to produce a higher return on equity (ROE). It is also known as "DuPont identity". </w:t>
      </w:r>
    </w:p>
    <w:p w:rsidR="00DA043D" w:rsidRPr="00A51704" w:rsidRDefault="00DA043D" w:rsidP="00DA043D">
      <w:pPr>
        <w:tabs>
          <w:tab w:val="left" w:pos="1170"/>
        </w:tabs>
        <w:spacing w:after="0" w:line="240" w:lineRule="auto"/>
        <w:jc w:val="both"/>
        <w:rPr>
          <w:rFonts w:ascii="Times New Roman" w:eastAsia="Times New Roman" w:hAnsi="Times New Roman"/>
          <w:sz w:val="26"/>
          <w:szCs w:val="26"/>
          <w:shd w:val="clear" w:color="auto" w:fill="FFFFFF"/>
        </w:rPr>
      </w:pPr>
      <w:r w:rsidRPr="00A51704">
        <w:rPr>
          <w:rFonts w:ascii="Times New Roman" w:eastAsia="Times New Roman" w:hAnsi="Times New Roman"/>
          <w:sz w:val="26"/>
          <w:szCs w:val="26"/>
          <w:shd w:val="clear" w:color="auto" w:fill="FFFFFF"/>
        </w:rPr>
        <w:t>DuPont analysis tells us that ROE is affected by three things:</w:t>
      </w:r>
      <w:r w:rsidRPr="00A51704">
        <w:rPr>
          <w:rFonts w:ascii="Times New Roman" w:eastAsia="Times New Roman" w:hAnsi="Times New Roman"/>
          <w:sz w:val="26"/>
          <w:szCs w:val="26"/>
        </w:rPr>
        <w:t> </w:t>
      </w:r>
    </w:p>
    <w:p w:rsidR="00DA043D" w:rsidRPr="00A51704" w:rsidRDefault="00DA043D" w:rsidP="00DA043D">
      <w:pPr>
        <w:spacing w:after="0" w:line="240" w:lineRule="auto"/>
        <w:jc w:val="both"/>
        <w:rPr>
          <w:rFonts w:ascii="Times New Roman" w:eastAsia="Times New Roman" w:hAnsi="Times New Roman"/>
          <w:sz w:val="26"/>
          <w:szCs w:val="26"/>
          <w:shd w:val="clear" w:color="auto" w:fill="FFFFFF"/>
        </w:rPr>
      </w:pPr>
      <w:r w:rsidRPr="00A51704">
        <w:rPr>
          <w:rFonts w:ascii="Times New Roman" w:eastAsia="Times New Roman" w:hAnsi="Times New Roman"/>
          <w:sz w:val="26"/>
          <w:szCs w:val="26"/>
          <w:shd w:val="clear" w:color="auto" w:fill="FFFFFF"/>
        </w:rPr>
        <w:t>1) Operating efficiency, which is measured by profit margin.</w:t>
      </w:r>
    </w:p>
    <w:p w:rsidR="00DA043D" w:rsidRPr="00A51704" w:rsidRDefault="00DA043D" w:rsidP="00DA043D">
      <w:pPr>
        <w:spacing w:after="0" w:line="240" w:lineRule="auto"/>
        <w:jc w:val="both"/>
        <w:rPr>
          <w:rFonts w:ascii="Times New Roman" w:eastAsia="Times New Roman" w:hAnsi="Times New Roman"/>
          <w:sz w:val="26"/>
          <w:szCs w:val="26"/>
          <w:shd w:val="clear" w:color="auto" w:fill="FFFFFF"/>
        </w:rPr>
      </w:pPr>
      <w:r w:rsidRPr="00A51704">
        <w:rPr>
          <w:rFonts w:ascii="Times New Roman" w:eastAsia="Times New Roman" w:hAnsi="Times New Roman"/>
          <w:sz w:val="26"/>
          <w:szCs w:val="26"/>
          <w:shd w:val="clear" w:color="auto" w:fill="FFFFFF"/>
        </w:rPr>
        <w:t>2) Asset use efficiency, which is measured by total asset turnover.</w:t>
      </w:r>
    </w:p>
    <w:p w:rsidR="00DA043D" w:rsidRPr="00A51704" w:rsidRDefault="00DA043D" w:rsidP="00DA043D">
      <w:pPr>
        <w:spacing w:after="0" w:line="240" w:lineRule="auto"/>
        <w:jc w:val="both"/>
        <w:rPr>
          <w:rFonts w:ascii="Times New Roman" w:eastAsia="Times New Roman" w:hAnsi="Times New Roman"/>
          <w:sz w:val="26"/>
          <w:szCs w:val="26"/>
          <w:shd w:val="clear" w:color="auto" w:fill="FFFFFF"/>
        </w:rPr>
      </w:pPr>
      <w:r w:rsidRPr="00A51704">
        <w:rPr>
          <w:rFonts w:ascii="Times New Roman" w:eastAsia="Times New Roman" w:hAnsi="Times New Roman"/>
          <w:sz w:val="26"/>
          <w:szCs w:val="26"/>
          <w:shd w:val="clear" w:color="auto" w:fill="FFFFFF"/>
        </w:rPr>
        <w:t>3) Financial leverage, which is measured by the equity multiplier.</w:t>
      </w:r>
    </w:p>
    <w:p w:rsidR="00DA043D" w:rsidRPr="00A51704" w:rsidRDefault="00DA043D" w:rsidP="00DA043D">
      <w:pPr>
        <w:spacing w:before="120" w:after="120" w:line="240" w:lineRule="auto"/>
        <w:jc w:val="both"/>
        <w:rPr>
          <w:rFonts w:ascii="Times New Roman" w:hAnsi="Times New Roman"/>
          <w:sz w:val="26"/>
          <w:szCs w:val="26"/>
        </w:rPr>
      </w:pPr>
      <w:r w:rsidRPr="00A51704">
        <w:rPr>
          <w:rFonts w:ascii="Times New Roman" w:hAnsi="Times New Roman"/>
          <w:sz w:val="26"/>
          <w:szCs w:val="26"/>
        </w:rPr>
        <w:t>DuPont analysis is an extended analysis of a company's return on equity. It concludes that a company can earn a high return on equity if:</w:t>
      </w:r>
    </w:p>
    <w:p w:rsidR="00DA043D" w:rsidRPr="00A51704" w:rsidRDefault="00DA043D" w:rsidP="00DA043D">
      <w:pPr>
        <w:numPr>
          <w:ilvl w:val="0"/>
          <w:numId w:val="5"/>
        </w:numPr>
        <w:shd w:val="clear" w:color="auto" w:fill="FFFFFF"/>
        <w:tabs>
          <w:tab w:val="clear" w:pos="720"/>
        </w:tabs>
        <w:spacing w:after="0" w:line="240" w:lineRule="auto"/>
        <w:ind w:left="330"/>
        <w:jc w:val="both"/>
        <w:rPr>
          <w:rFonts w:ascii="Times New Roman" w:hAnsi="Times New Roman"/>
          <w:sz w:val="26"/>
          <w:szCs w:val="26"/>
        </w:rPr>
      </w:pPr>
      <w:r w:rsidRPr="00A51704">
        <w:rPr>
          <w:rFonts w:ascii="Times New Roman" w:hAnsi="Times New Roman"/>
          <w:sz w:val="26"/>
          <w:szCs w:val="26"/>
        </w:rPr>
        <w:t>It earns a high net profit margin;</w:t>
      </w:r>
    </w:p>
    <w:p w:rsidR="00DA043D" w:rsidRPr="00A51704" w:rsidRDefault="00DA043D" w:rsidP="00DA043D">
      <w:pPr>
        <w:numPr>
          <w:ilvl w:val="0"/>
          <w:numId w:val="5"/>
        </w:numPr>
        <w:shd w:val="clear" w:color="auto" w:fill="FFFFFF"/>
        <w:tabs>
          <w:tab w:val="clear" w:pos="720"/>
        </w:tabs>
        <w:spacing w:after="0" w:line="240" w:lineRule="auto"/>
        <w:ind w:left="330"/>
        <w:jc w:val="both"/>
        <w:rPr>
          <w:rFonts w:ascii="Times New Roman" w:hAnsi="Times New Roman"/>
          <w:sz w:val="26"/>
          <w:szCs w:val="26"/>
        </w:rPr>
      </w:pPr>
      <w:r w:rsidRPr="00A51704">
        <w:rPr>
          <w:rFonts w:ascii="Times New Roman" w:hAnsi="Times New Roman"/>
          <w:sz w:val="26"/>
          <w:szCs w:val="26"/>
        </w:rPr>
        <w:t>It uses its assets effectively to generate more sales; and/or</w:t>
      </w:r>
    </w:p>
    <w:p w:rsidR="00DA043D" w:rsidRPr="00A51704" w:rsidRDefault="00DA043D" w:rsidP="00DA043D">
      <w:pPr>
        <w:numPr>
          <w:ilvl w:val="0"/>
          <w:numId w:val="5"/>
        </w:numPr>
        <w:shd w:val="clear" w:color="auto" w:fill="FFFFFF"/>
        <w:tabs>
          <w:tab w:val="clear" w:pos="720"/>
        </w:tabs>
        <w:spacing w:after="0" w:line="240" w:lineRule="auto"/>
        <w:ind w:left="330"/>
        <w:jc w:val="both"/>
        <w:rPr>
          <w:rFonts w:ascii="Times New Roman" w:hAnsi="Times New Roman"/>
          <w:sz w:val="26"/>
          <w:szCs w:val="26"/>
        </w:rPr>
      </w:pPr>
      <w:r w:rsidRPr="00A51704">
        <w:rPr>
          <w:rFonts w:ascii="Times New Roman" w:hAnsi="Times New Roman"/>
          <w:sz w:val="26"/>
          <w:szCs w:val="26"/>
        </w:rPr>
        <w:t>It has a high financial leverage</w:t>
      </w:r>
    </w:p>
    <w:p w:rsidR="00DA043D" w:rsidRPr="00A51704" w:rsidRDefault="00DA043D" w:rsidP="00DA043D">
      <w:pPr>
        <w:pStyle w:val="NormalWeb"/>
        <w:shd w:val="clear" w:color="auto" w:fill="FFFFFF"/>
        <w:spacing w:before="150" w:beforeAutospacing="0" w:after="150" w:afterAutospacing="0"/>
        <w:jc w:val="both"/>
        <w:rPr>
          <w:sz w:val="26"/>
          <w:szCs w:val="26"/>
        </w:rPr>
      </w:pPr>
      <w:r w:rsidRPr="00A51704">
        <w:rPr>
          <w:sz w:val="26"/>
          <w:szCs w:val="26"/>
        </w:rPr>
        <w:t>DuPont equation provides a broader picture of the return the company is earning on its equity. It tells where a company's strength lies and where there is a room for improvement.</w:t>
      </w:r>
    </w:p>
    <w:p w:rsidR="00DA043D" w:rsidRPr="00A51704" w:rsidRDefault="00DA043D" w:rsidP="00DA043D">
      <w:pPr>
        <w:pStyle w:val="NormalWeb"/>
        <w:shd w:val="clear" w:color="auto" w:fill="FFFFFF"/>
        <w:spacing w:before="150" w:beforeAutospacing="0" w:after="150" w:afterAutospacing="0"/>
        <w:jc w:val="both"/>
        <w:rPr>
          <w:b/>
          <w:sz w:val="26"/>
          <w:szCs w:val="26"/>
        </w:rPr>
      </w:pPr>
      <w:r w:rsidRPr="00A51704">
        <w:rPr>
          <w:sz w:val="26"/>
          <w:szCs w:val="26"/>
        </w:rPr>
        <w:t>DuPont equation could be further extended by breaking up net profit margin into EBIT margin, tax burden and interest burden. This five-factor analysis provides an even deeper insight.</w:t>
      </w:r>
    </w:p>
    <w:p w:rsidR="00DA043D" w:rsidRPr="00A51704" w:rsidRDefault="00DA043D" w:rsidP="00DA043D">
      <w:pPr>
        <w:spacing w:line="240" w:lineRule="auto"/>
        <w:jc w:val="both"/>
        <w:rPr>
          <w:rFonts w:ascii="Times New Roman" w:hAnsi="Times New Roman"/>
          <w:sz w:val="26"/>
          <w:szCs w:val="26"/>
        </w:rPr>
      </w:pPr>
      <w:r w:rsidRPr="00A51704">
        <w:rPr>
          <w:rFonts w:ascii="Times New Roman" w:hAnsi="Times New Roman"/>
          <w:sz w:val="26"/>
          <w:szCs w:val="26"/>
        </w:rPr>
        <w:t>ROE = EBIT Margin × Interest Burden × Tax Burden × Asset Turnover × Financial Leverage</w:t>
      </w:r>
    </w:p>
    <w:p w:rsidR="00DA043D" w:rsidRPr="00A51704" w:rsidRDefault="00DA043D" w:rsidP="00DA043D">
      <w:pPr>
        <w:spacing w:line="240" w:lineRule="auto"/>
        <w:rPr>
          <w:rFonts w:ascii="Times New Roman" w:hAnsi="Times New Roman"/>
          <w:sz w:val="26"/>
          <w:szCs w:val="26"/>
        </w:rPr>
      </w:pPr>
      <m:oMathPara>
        <m:oMath>
          <m:r>
            <m:rPr>
              <m:sty m:val="p"/>
            </m:rPr>
            <w:rPr>
              <w:rFonts w:ascii="Cambria Math" w:hAnsi="Cambria Math"/>
              <w:color w:val="494949"/>
              <w:sz w:val="26"/>
              <w:szCs w:val="26"/>
            </w:rPr>
            <w:lastRenderedPageBreak/>
            <m:t>Return on Equity = </m:t>
          </m:r>
          <m:f>
            <m:fPr>
              <m:ctrlPr>
                <w:rPr>
                  <w:rFonts w:ascii="Cambria Math" w:eastAsia="Times New Roman" w:hAnsi="Cambria Math"/>
                </w:rPr>
              </m:ctrlPr>
            </m:fPr>
            <m:num>
              <m:r>
                <m:rPr>
                  <m:sty m:val="p"/>
                </m:rPr>
                <w:rPr>
                  <w:rFonts w:ascii="Cambria Math" w:hAnsi="Cambria Math"/>
                  <w:color w:val="494949"/>
                  <w:sz w:val="26"/>
                  <w:szCs w:val="26"/>
                </w:rPr>
                <m:t>EBIT</m:t>
              </m:r>
            </m:num>
            <m:den>
              <m:r>
                <m:rPr>
                  <m:sty m:val="p"/>
                </m:rPr>
                <w:rPr>
                  <w:rFonts w:ascii="Cambria Math" w:hAnsi="Cambria Math"/>
                  <w:color w:val="494949"/>
                  <w:sz w:val="26"/>
                  <w:szCs w:val="26"/>
                </w:rPr>
                <m:t>Sales</m:t>
              </m:r>
            </m:den>
          </m:f>
          <m:r>
            <m:rPr>
              <m:sty m:val="p"/>
            </m:rPr>
            <w:rPr>
              <w:rFonts w:ascii="Cambria Math" w:eastAsia="Times New Roman" w:hAnsi="Cambria Math"/>
            </w:rPr>
            <m:t>X</m:t>
          </m:r>
          <m:f>
            <m:fPr>
              <m:ctrlPr>
                <w:rPr>
                  <w:rFonts w:ascii="Cambria Math" w:eastAsia="Times New Roman" w:hAnsi="Cambria Math"/>
                </w:rPr>
              </m:ctrlPr>
            </m:fPr>
            <m:num>
              <m:r>
                <m:rPr>
                  <m:sty m:val="p"/>
                </m:rPr>
                <w:rPr>
                  <w:rFonts w:ascii="Cambria Math" w:hAnsi="Cambria Math"/>
                  <w:color w:val="494949"/>
                  <w:sz w:val="26"/>
                  <w:szCs w:val="26"/>
                </w:rPr>
                <m:t>EBT</m:t>
              </m:r>
            </m:num>
            <m:den>
              <m:r>
                <m:rPr>
                  <m:sty m:val="p"/>
                </m:rPr>
                <w:rPr>
                  <w:rFonts w:ascii="Cambria Math" w:hAnsi="Cambria Math"/>
                  <w:color w:val="494949"/>
                  <w:sz w:val="26"/>
                  <w:szCs w:val="26"/>
                </w:rPr>
                <m:t>EBIT</m:t>
              </m:r>
            </m:den>
          </m:f>
          <m:r>
            <m:rPr>
              <m:sty m:val="p"/>
            </m:rPr>
            <w:rPr>
              <w:rFonts w:ascii="Cambria Math" w:eastAsia="Times New Roman" w:hAnsi="Cambria Math"/>
            </w:rPr>
            <m:t>X</m:t>
          </m:r>
          <m:f>
            <m:fPr>
              <m:ctrlPr>
                <w:rPr>
                  <w:rFonts w:ascii="Cambria Math" w:eastAsia="Times New Roman" w:hAnsi="Cambria Math"/>
                </w:rPr>
              </m:ctrlPr>
            </m:fPr>
            <m:num>
              <m:r>
                <m:rPr>
                  <m:sty m:val="p"/>
                </m:rPr>
                <w:rPr>
                  <w:rFonts w:ascii="Cambria Math" w:hAnsi="Cambria Math"/>
                  <w:color w:val="494949"/>
                  <w:sz w:val="26"/>
                  <w:szCs w:val="26"/>
                </w:rPr>
                <m:t>Net Income</m:t>
              </m:r>
            </m:num>
            <m:den>
              <m:r>
                <m:rPr>
                  <m:sty m:val="p"/>
                </m:rPr>
                <w:rPr>
                  <w:rFonts w:ascii="Cambria Math" w:hAnsi="Cambria Math"/>
                  <w:color w:val="494949"/>
                  <w:sz w:val="26"/>
                  <w:szCs w:val="26"/>
                </w:rPr>
                <m:t>EBT</m:t>
              </m:r>
            </m:den>
          </m:f>
          <m:r>
            <m:rPr>
              <m:sty m:val="p"/>
            </m:rPr>
            <w:rPr>
              <w:rFonts w:ascii="Cambria Math" w:eastAsia="Times New Roman" w:hAnsi="Cambria Math"/>
            </w:rPr>
            <m:t>X</m:t>
          </m:r>
          <m:f>
            <m:fPr>
              <m:ctrlPr>
                <w:rPr>
                  <w:rFonts w:ascii="Cambria Math" w:eastAsia="Times New Roman" w:hAnsi="Cambria Math"/>
                </w:rPr>
              </m:ctrlPr>
            </m:fPr>
            <m:num>
              <m:r>
                <m:rPr>
                  <m:sty m:val="p"/>
                </m:rPr>
                <w:rPr>
                  <w:rFonts w:ascii="Cambria Math" w:hAnsi="Cambria Math"/>
                  <w:color w:val="494949"/>
                  <w:sz w:val="26"/>
                  <w:szCs w:val="26"/>
                </w:rPr>
                <m:t>Sales</m:t>
              </m:r>
            </m:num>
            <m:den>
              <m:r>
                <m:rPr>
                  <m:sty m:val="p"/>
                </m:rPr>
                <w:rPr>
                  <w:rFonts w:ascii="Cambria Math" w:hAnsi="Cambria Math"/>
                  <w:color w:val="494949"/>
                  <w:sz w:val="26"/>
                  <w:szCs w:val="26"/>
                </w:rPr>
                <m:t>Total Assets</m:t>
              </m:r>
            </m:den>
          </m:f>
          <m:r>
            <m:rPr>
              <m:sty m:val="p"/>
            </m:rPr>
            <w:rPr>
              <w:rFonts w:ascii="Cambria Math" w:eastAsia="Times New Roman" w:hAnsi="Cambria Math"/>
            </w:rPr>
            <m:t>X</m:t>
          </m:r>
          <m:f>
            <m:fPr>
              <m:ctrlPr>
                <w:rPr>
                  <w:rFonts w:ascii="Cambria Math" w:eastAsia="Times New Roman" w:hAnsi="Cambria Math"/>
                </w:rPr>
              </m:ctrlPr>
            </m:fPr>
            <m:num>
              <m:r>
                <m:rPr>
                  <m:sty m:val="p"/>
                </m:rPr>
                <w:rPr>
                  <w:rFonts w:ascii="Cambria Math" w:hAnsi="Cambria Math"/>
                  <w:color w:val="494949"/>
                  <w:sz w:val="26"/>
                  <w:szCs w:val="26"/>
                </w:rPr>
                <m:t>Total Assets</m:t>
              </m:r>
            </m:num>
            <m:den>
              <m:r>
                <m:rPr>
                  <m:sty m:val="p"/>
                </m:rPr>
                <w:rPr>
                  <w:rFonts w:ascii="Cambria Math" w:hAnsi="Cambria Math"/>
                  <w:color w:val="494949"/>
                  <w:sz w:val="26"/>
                  <w:szCs w:val="26"/>
                </w:rPr>
                <m:t>Total Equity</m:t>
              </m:r>
            </m:den>
          </m:f>
        </m:oMath>
      </m:oMathPara>
    </w:p>
    <w:p w:rsidR="00DA043D" w:rsidRPr="00A51704" w:rsidRDefault="00DA043D" w:rsidP="00DA043D">
      <w:pPr>
        <w:spacing w:line="240" w:lineRule="auto"/>
        <w:rPr>
          <w:rFonts w:ascii="Times New Roman" w:hAnsi="Times New Roman"/>
          <w:vanish/>
          <w:sz w:val="26"/>
          <w:szCs w:val="26"/>
        </w:rPr>
      </w:pPr>
    </w:p>
    <w:p w:rsidR="00DA043D" w:rsidRPr="00A51704" w:rsidRDefault="00DA043D" w:rsidP="00DA043D">
      <w:pPr>
        <w:spacing w:line="240" w:lineRule="auto"/>
        <w:jc w:val="both"/>
        <w:rPr>
          <w:rFonts w:ascii="Times New Roman" w:hAnsi="Times New Roman"/>
          <w:sz w:val="26"/>
          <w:szCs w:val="26"/>
        </w:rPr>
      </w:pPr>
    </w:p>
    <w:p w:rsidR="00DA043D" w:rsidRPr="00A51704" w:rsidRDefault="00DA043D" w:rsidP="00DA043D">
      <w:pPr>
        <w:spacing w:line="240" w:lineRule="auto"/>
        <w:jc w:val="both"/>
        <w:rPr>
          <w:rFonts w:ascii="Times New Roman" w:hAnsi="Times New Roman"/>
          <w:b/>
          <w:sz w:val="26"/>
          <w:szCs w:val="26"/>
        </w:rPr>
      </w:pPr>
      <w:r w:rsidRPr="00A51704">
        <w:rPr>
          <w:rFonts w:ascii="Times New Roman" w:hAnsi="Times New Roman"/>
          <w:b/>
          <w:sz w:val="26"/>
          <w:szCs w:val="26"/>
        </w:rPr>
        <w:t>Objective of the Study:</w:t>
      </w:r>
    </w:p>
    <w:p w:rsidR="00DA043D" w:rsidRPr="00A51704" w:rsidRDefault="00DA043D" w:rsidP="00DA043D">
      <w:pPr>
        <w:pStyle w:val="ListParagraph"/>
        <w:numPr>
          <w:ilvl w:val="0"/>
          <w:numId w:val="1"/>
        </w:numPr>
        <w:spacing w:line="240" w:lineRule="auto"/>
        <w:jc w:val="both"/>
        <w:rPr>
          <w:rFonts w:ascii="Times New Roman" w:hAnsi="Times New Roman"/>
          <w:sz w:val="26"/>
          <w:szCs w:val="26"/>
        </w:rPr>
      </w:pPr>
      <w:r w:rsidRPr="00A51704">
        <w:rPr>
          <w:rFonts w:ascii="Times New Roman" w:hAnsi="Times New Roman"/>
          <w:sz w:val="26"/>
          <w:szCs w:val="26"/>
        </w:rPr>
        <w:t>To evaluate the Net profit with respect to sales.</w:t>
      </w:r>
    </w:p>
    <w:p w:rsidR="00DA043D" w:rsidRPr="00A51704" w:rsidRDefault="00DA043D" w:rsidP="00DA043D">
      <w:pPr>
        <w:pStyle w:val="ListParagraph"/>
        <w:numPr>
          <w:ilvl w:val="0"/>
          <w:numId w:val="1"/>
        </w:numPr>
        <w:spacing w:line="240" w:lineRule="auto"/>
        <w:jc w:val="both"/>
        <w:rPr>
          <w:rFonts w:ascii="Times New Roman" w:hAnsi="Times New Roman"/>
          <w:sz w:val="26"/>
          <w:szCs w:val="26"/>
        </w:rPr>
      </w:pPr>
      <w:r w:rsidRPr="00A51704">
        <w:rPr>
          <w:rFonts w:ascii="Times New Roman" w:hAnsi="Times New Roman"/>
          <w:sz w:val="26"/>
          <w:szCs w:val="26"/>
        </w:rPr>
        <w:t>To evaluate the performance with respect to Total Asset.</w:t>
      </w:r>
    </w:p>
    <w:p w:rsidR="00DA043D" w:rsidRPr="00A51704" w:rsidRDefault="00DA043D" w:rsidP="00DA043D">
      <w:pPr>
        <w:pStyle w:val="ListParagraph"/>
        <w:numPr>
          <w:ilvl w:val="0"/>
          <w:numId w:val="1"/>
        </w:numPr>
        <w:spacing w:line="240" w:lineRule="auto"/>
        <w:jc w:val="both"/>
        <w:rPr>
          <w:rFonts w:ascii="Times New Roman" w:hAnsi="Times New Roman"/>
          <w:sz w:val="26"/>
          <w:szCs w:val="26"/>
        </w:rPr>
      </w:pPr>
      <w:r w:rsidRPr="00A51704">
        <w:rPr>
          <w:rFonts w:ascii="Times New Roman" w:hAnsi="Times New Roman"/>
          <w:sz w:val="26"/>
          <w:szCs w:val="26"/>
        </w:rPr>
        <w:t>To evaluate the Financial Leverage of the Total assets with Equity.</w:t>
      </w:r>
    </w:p>
    <w:p w:rsidR="00DA043D" w:rsidRPr="00A51704" w:rsidRDefault="00DA043D" w:rsidP="00DA043D">
      <w:pPr>
        <w:spacing w:line="240" w:lineRule="auto"/>
        <w:jc w:val="both"/>
        <w:rPr>
          <w:rFonts w:ascii="Times New Roman" w:hAnsi="Times New Roman"/>
          <w:sz w:val="26"/>
          <w:szCs w:val="26"/>
        </w:rPr>
      </w:pPr>
      <w:r w:rsidRPr="00A51704">
        <w:rPr>
          <w:rFonts w:ascii="Times New Roman" w:hAnsi="Times New Roman"/>
          <w:b/>
          <w:sz w:val="26"/>
          <w:szCs w:val="26"/>
        </w:rPr>
        <w:t>Scope of the Study:</w:t>
      </w:r>
    </w:p>
    <w:p w:rsidR="00DA043D" w:rsidRPr="00A51704" w:rsidRDefault="00DA043D" w:rsidP="00B73D94">
      <w:pPr>
        <w:pStyle w:val="NoSpacing"/>
        <w:rPr>
          <w:rFonts w:ascii="Times New Roman" w:hAnsi="Times New Roman"/>
          <w:sz w:val="26"/>
          <w:szCs w:val="26"/>
        </w:rPr>
      </w:pPr>
      <w:r w:rsidRPr="00A51704">
        <w:rPr>
          <w:rFonts w:ascii="Times New Roman" w:hAnsi="Times New Roman"/>
          <w:sz w:val="26"/>
          <w:szCs w:val="26"/>
        </w:rPr>
        <w:t xml:space="preserve">For our study, I selected </w:t>
      </w:r>
      <w:r w:rsidR="00B73D94">
        <w:rPr>
          <w:rFonts w:ascii="Times New Roman" w:hAnsi="Times New Roman"/>
          <w:sz w:val="26"/>
          <w:szCs w:val="26"/>
        </w:rPr>
        <w:t>three top</w:t>
      </w:r>
      <w:r w:rsidRPr="00A51704">
        <w:rPr>
          <w:rFonts w:ascii="Times New Roman" w:hAnsi="Times New Roman"/>
          <w:sz w:val="26"/>
          <w:szCs w:val="26"/>
        </w:rPr>
        <w:t xml:space="preserve"> </w:t>
      </w:r>
      <w:r w:rsidR="00B73D94">
        <w:rPr>
          <w:rFonts w:ascii="Times New Roman" w:hAnsi="Times New Roman" w:cs="Times New Roman"/>
          <w:b/>
          <w:sz w:val="18"/>
          <w:szCs w:val="18"/>
        </w:rPr>
        <w:t xml:space="preserve">COMPANIES </w:t>
      </w:r>
      <w:r w:rsidR="00B73D94">
        <w:rPr>
          <w:rFonts w:ascii="Times New Roman" w:hAnsi="Times New Roman"/>
          <w:sz w:val="26"/>
          <w:szCs w:val="26"/>
        </w:rPr>
        <w:t xml:space="preserve"> </w:t>
      </w:r>
      <w:r w:rsidRPr="00A51704">
        <w:rPr>
          <w:rFonts w:ascii="Times New Roman" w:hAnsi="Times New Roman"/>
          <w:sz w:val="26"/>
          <w:szCs w:val="26"/>
        </w:rPr>
        <w:t xml:space="preserve"> in India</w:t>
      </w:r>
      <w:r w:rsidR="00B73D94">
        <w:rPr>
          <w:rFonts w:ascii="Times New Roman" w:hAnsi="Times New Roman"/>
          <w:sz w:val="26"/>
          <w:szCs w:val="26"/>
        </w:rPr>
        <w:t xml:space="preserve"> i.e.</w:t>
      </w:r>
      <w:r w:rsidRPr="00A51704">
        <w:rPr>
          <w:rFonts w:ascii="Times New Roman" w:hAnsi="Times New Roman"/>
          <w:sz w:val="26"/>
          <w:szCs w:val="26"/>
        </w:rPr>
        <w:t xml:space="preserve"> </w:t>
      </w:r>
      <w:r w:rsidR="00B73D94" w:rsidRPr="00B73D94">
        <w:rPr>
          <w:rFonts w:ascii="Times New Roman" w:hAnsi="Times New Roman" w:cs="Times New Roman"/>
          <w:color w:val="202124"/>
          <w:sz w:val="24"/>
          <w:szCs w:val="24"/>
          <w:shd w:val="clear" w:color="auto" w:fill="FFFFFF"/>
        </w:rPr>
        <w:t>TATA Consultancy Services</w:t>
      </w:r>
      <w:r w:rsidR="00B73D94">
        <w:rPr>
          <w:rFonts w:ascii="Times New Roman" w:hAnsi="Times New Roman" w:cs="Times New Roman"/>
          <w:color w:val="202124"/>
          <w:sz w:val="24"/>
          <w:szCs w:val="24"/>
          <w:shd w:val="clear" w:color="auto" w:fill="FFFFFF"/>
        </w:rPr>
        <w:t>(TCS)</w:t>
      </w:r>
      <w:r w:rsidR="00B73D94" w:rsidRPr="00B73D94">
        <w:rPr>
          <w:rFonts w:ascii="Times New Roman" w:hAnsi="Times New Roman" w:cs="Times New Roman"/>
          <w:color w:val="202124"/>
          <w:sz w:val="24"/>
          <w:szCs w:val="24"/>
          <w:shd w:val="clear" w:color="auto" w:fill="FFFFFF"/>
        </w:rPr>
        <w:t>,</w:t>
      </w:r>
      <w:r w:rsidR="00B73D94" w:rsidRPr="00B73D94">
        <w:rPr>
          <w:rFonts w:ascii="Times New Roman" w:hAnsi="Times New Roman" w:cs="Times New Roman"/>
          <w:color w:val="202124"/>
          <w:sz w:val="24"/>
          <w:szCs w:val="24"/>
        </w:rPr>
        <w:t xml:space="preserve"> </w:t>
      </w:r>
      <w:r w:rsidR="00B73D94" w:rsidRPr="00B73D94">
        <w:rPr>
          <w:rFonts w:ascii="Times New Roman" w:eastAsia="Times New Roman" w:hAnsi="Times New Roman" w:cs="Times New Roman"/>
          <w:color w:val="202124"/>
          <w:sz w:val="24"/>
          <w:szCs w:val="24"/>
        </w:rPr>
        <w:t>Hindustan Unilever</w:t>
      </w:r>
      <w:r w:rsidR="00B73D94">
        <w:rPr>
          <w:rFonts w:ascii="Times New Roman" w:eastAsia="Times New Roman" w:hAnsi="Times New Roman" w:cs="Times New Roman"/>
          <w:color w:val="202124"/>
          <w:sz w:val="24"/>
          <w:szCs w:val="24"/>
        </w:rPr>
        <w:t xml:space="preserve"> Ltd(HUL)</w:t>
      </w:r>
      <w:r w:rsidR="00B73D94" w:rsidRPr="00B73D94">
        <w:rPr>
          <w:rFonts w:ascii="Times New Roman" w:eastAsia="Times New Roman" w:hAnsi="Times New Roman" w:cs="Times New Roman"/>
          <w:color w:val="202124"/>
          <w:sz w:val="24"/>
          <w:szCs w:val="24"/>
        </w:rPr>
        <w:t>,</w:t>
      </w:r>
      <w:r w:rsidR="00B73D94" w:rsidRPr="00B73D94">
        <w:rPr>
          <w:rFonts w:ascii="Times New Roman" w:hAnsi="Times New Roman" w:cs="Times New Roman"/>
          <w:color w:val="202124"/>
          <w:sz w:val="24"/>
          <w:szCs w:val="24"/>
          <w:shd w:val="clear" w:color="auto" w:fill="FFFFFF"/>
        </w:rPr>
        <w:t xml:space="preserve"> Reliance Industries</w:t>
      </w:r>
      <w:r w:rsidR="00B73D94">
        <w:rPr>
          <w:rFonts w:ascii="Times New Roman" w:hAnsi="Times New Roman" w:cs="Times New Roman"/>
          <w:color w:val="202124"/>
          <w:sz w:val="24"/>
          <w:szCs w:val="24"/>
          <w:shd w:val="clear" w:color="auto" w:fill="FFFFFF"/>
        </w:rPr>
        <w:t xml:space="preserve"> Ltd(RIL)</w:t>
      </w:r>
      <w:r w:rsidR="00B73D94">
        <w:rPr>
          <w:rFonts w:ascii="Times New Roman" w:hAnsi="Times New Roman"/>
          <w:sz w:val="26"/>
          <w:szCs w:val="26"/>
        </w:rPr>
        <w:t xml:space="preserve"> </w:t>
      </w:r>
      <w:r w:rsidRPr="00A51704">
        <w:rPr>
          <w:rFonts w:ascii="Times New Roman" w:hAnsi="Times New Roman"/>
          <w:sz w:val="26"/>
          <w:szCs w:val="26"/>
        </w:rPr>
        <w:t xml:space="preserve">.  This study covers 5 years published data from </w:t>
      </w:r>
      <w:r w:rsidR="00B73D94">
        <w:rPr>
          <w:rFonts w:ascii="Times New Roman" w:hAnsi="Times New Roman"/>
          <w:sz w:val="26"/>
          <w:szCs w:val="26"/>
        </w:rPr>
        <w:t>2017</w:t>
      </w:r>
      <w:r w:rsidR="00B73D94" w:rsidRPr="009B3523">
        <w:rPr>
          <w:rFonts w:ascii="Times New Roman" w:hAnsi="Times New Roman"/>
          <w:sz w:val="26"/>
          <w:szCs w:val="26"/>
        </w:rPr>
        <w:t>-</w:t>
      </w:r>
      <w:r w:rsidR="00FF29F4" w:rsidRPr="009B3523">
        <w:rPr>
          <w:rFonts w:ascii="Times New Roman" w:hAnsi="Times New Roman"/>
          <w:sz w:val="26"/>
          <w:szCs w:val="26"/>
        </w:rPr>
        <w:t>1</w:t>
      </w:r>
      <w:r w:rsidR="00FF29F4">
        <w:rPr>
          <w:rFonts w:ascii="Times New Roman" w:hAnsi="Times New Roman"/>
          <w:sz w:val="26"/>
          <w:szCs w:val="26"/>
        </w:rPr>
        <w:t>8</w:t>
      </w:r>
      <w:r w:rsidR="00FF29F4" w:rsidRPr="009B3523">
        <w:rPr>
          <w:rFonts w:ascii="Times New Roman" w:hAnsi="Times New Roman"/>
          <w:sz w:val="26"/>
          <w:szCs w:val="26"/>
        </w:rPr>
        <w:t xml:space="preserve"> to</w:t>
      </w:r>
      <w:r w:rsidR="00B73D94" w:rsidRPr="009B3523">
        <w:rPr>
          <w:rFonts w:ascii="Times New Roman" w:hAnsi="Times New Roman"/>
          <w:sz w:val="26"/>
          <w:szCs w:val="26"/>
        </w:rPr>
        <w:t xml:space="preserve"> 202</w:t>
      </w:r>
      <w:r w:rsidR="00B73D94">
        <w:rPr>
          <w:rFonts w:ascii="Times New Roman" w:hAnsi="Times New Roman"/>
          <w:sz w:val="26"/>
          <w:szCs w:val="26"/>
        </w:rPr>
        <w:t>2</w:t>
      </w:r>
      <w:r w:rsidR="00B73D94" w:rsidRPr="009B3523">
        <w:rPr>
          <w:rFonts w:ascii="Times New Roman" w:hAnsi="Times New Roman"/>
          <w:sz w:val="26"/>
          <w:szCs w:val="26"/>
        </w:rPr>
        <w:t>-2</w:t>
      </w:r>
      <w:r w:rsidR="00B73D94">
        <w:rPr>
          <w:rFonts w:ascii="Times New Roman" w:hAnsi="Times New Roman"/>
          <w:sz w:val="26"/>
          <w:szCs w:val="26"/>
        </w:rPr>
        <w:t>3</w:t>
      </w:r>
      <w:r w:rsidR="00760C9B">
        <w:rPr>
          <w:rFonts w:ascii="Times New Roman" w:hAnsi="Times New Roman"/>
          <w:sz w:val="26"/>
          <w:szCs w:val="26"/>
        </w:rPr>
        <w:t>. These</w:t>
      </w:r>
      <w:r w:rsidR="00FD25A6">
        <w:rPr>
          <w:rFonts w:ascii="Times New Roman" w:hAnsi="Times New Roman"/>
          <w:sz w:val="26"/>
          <w:szCs w:val="26"/>
        </w:rPr>
        <w:t xml:space="preserve"> all 3</w:t>
      </w:r>
      <w:r w:rsidRPr="00A51704">
        <w:rPr>
          <w:rFonts w:ascii="Times New Roman" w:hAnsi="Times New Roman"/>
          <w:sz w:val="26"/>
          <w:szCs w:val="26"/>
        </w:rPr>
        <w:t xml:space="preserve"> unit</w:t>
      </w:r>
      <w:r w:rsidR="00760C9B">
        <w:rPr>
          <w:rFonts w:ascii="Times New Roman" w:hAnsi="Times New Roman"/>
          <w:sz w:val="26"/>
          <w:szCs w:val="26"/>
        </w:rPr>
        <w:t>s are</w:t>
      </w:r>
      <w:r w:rsidRPr="00A51704">
        <w:rPr>
          <w:rFonts w:ascii="Times New Roman" w:hAnsi="Times New Roman"/>
          <w:sz w:val="26"/>
          <w:szCs w:val="26"/>
        </w:rPr>
        <w:t xml:space="preserve"> situated in </w:t>
      </w:r>
      <w:r w:rsidR="00B73D94">
        <w:rPr>
          <w:rFonts w:ascii="Times New Roman" w:hAnsi="Times New Roman"/>
          <w:sz w:val="26"/>
          <w:szCs w:val="26"/>
        </w:rPr>
        <w:t>India</w:t>
      </w:r>
      <w:r w:rsidRPr="00A51704">
        <w:rPr>
          <w:rFonts w:ascii="Times New Roman" w:hAnsi="Times New Roman"/>
          <w:sz w:val="26"/>
          <w:szCs w:val="26"/>
        </w:rPr>
        <w:t>.</w:t>
      </w:r>
    </w:p>
    <w:p w:rsidR="00FF29F4" w:rsidRDefault="00FF29F4" w:rsidP="00DA043D">
      <w:pPr>
        <w:spacing w:line="240" w:lineRule="auto"/>
        <w:jc w:val="both"/>
        <w:rPr>
          <w:rFonts w:ascii="Times New Roman" w:hAnsi="Times New Roman"/>
          <w:b/>
          <w:sz w:val="26"/>
          <w:szCs w:val="26"/>
        </w:rPr>
      </w:pPr>
    </w:p>
    <w:p w:rsidR="00B45D43" w:rsidRDefault="00DA043D" w:rsidP="00B45D43">
      <w:pPr>
        <w:spacing w:line="240" w:lineRule="auto"/>
        <w:jc w:val="both"/>
        <w:rPr>
          <w:rFonts w:ascii="Times New Roman" w:hAnsi="Times New Roman"/>
          <w:b/>
          <w:sz w:val="26"/>
          <w:szCs w:val="26"/>
        </w:rPr>
      </w:pPr>
      <w:r w:rsidRPr="00A51704">
        <w:rPr>
          <w:rFonts w:ascii="Times New Roman" w:hAnsi="Times New Roman"/>
          <w:b/>
          <w:sz w:val="26"/>
          <w:szCs w:val="26"/>
        </w:rPr>
        <w:t>Literature review</w:t>
      </w:r>
      <w:r w:rsidR="00FF29F4">
        <w:rPr>
          <w:rFonts w:ascii="Times New Roman" w:hAnsi="Times New Roman"/>
          <w:b/>
          <w:sz w:val="26"/>
          <w:szCs w:val="26"/>
        </w:rPr>
        <w:t>:</w:t>
      </w:r>
    </w:p>
    <w:p w:rsidR="00B45D43" w:rsidRPr="00B45D43" w:rsidRDefault="00B45D43" w:rsidP="00B45D43">
      <w:pPr>
        <w:spacing w:line="240" w:lineRule="auto"/>
        <w:jc w:val="both"/>
        <w:rPr>
          <w:rFonts w:ascii="Times New Roman" w:hAnsi="Times New Roman"/>
          <w:sz w:val="24"/>
          <w:szCs w:val="24"/>
        </w:rPr>
      </w:pPr>
      <w:r>
        <w:rPr>
          <w:rFonts w:ascii="Times New Roman" w:hAnsi="Times New Roman"/>
          <w:sz w:val="24"/>
          <w:szCs w:val="24"/>
        </w:rPr>
        <w:t>1</w:t>
      </w:r>
      <w:r w:rsidRPr="00B45D43">
        <w:rPr>
          <w:rFonts w:ascii="Times New Roman" w:hAnsi="Times New Roman"/>
          <w:sz w:val="24"/>
          <w:szCs w:val="24"/>
        </w:rPr>
        <w:t xml:space="preserve">. </w:t>
      </w:r>
      <w:r w:rsidRPr="00B45D43">
        <w:rPr>
          <w:rFonts w:ascii="Times New Roman" w:hAnsi="Times New Roman"/>
          <w:b/>
          <w:sz w:val="24"/>
          <w:szCs w:val="24"/>
        </w:rPr>
        <w:t>Blessing and Onoja (2015)</w:t>
      </w:r>
      <w:r w:rsidRPr="00B45D43">
        <w:rPr>
          <w:rFonts w:ascii="Times New Roman" w:hAnsi="Times New Roman"/>
          <w:sz w:val="24"/>
          <w:szCs w:val="24"/>
        </w:rPr>
        <w:t xml:space="preserve"> agree that profitability, assets, liabilities and equities are significant ways of evaluating performance reports of companies and for making investment decisions. They note a general belief that published financial statements have failed in their responsibility to provide credible information for investors and other users of financial statements.</w:t>
      </w:r>
    </w:p>
    <w:p w:rsidR="00DA043D" w:rsidRDefault="00DA043D" w:rsidP="00DA043D">
      <w:pPr>
        <w:spacing w:line="240" w:lineRule="auto"/>
        <w:jc w:val="both"/>
        <w:rPr>
          <w:rFonts w:ascii="Times New Roman" w:hAnsi="Times New Roman"/>
          <w:b/>
          <w:sz w:val="26"/>
          <w:szCs w:val="26"/>
        </w:rPr>
      </w:pPr>
    </w:p>
    <w:p w:rsidR="00E34335" w:rsidRDefault="00B45D43" w:rsidP="00E34335">
      <w:pPr>
        <w:spacing w:line="240" w:lineRule="auto"/>
        <w:jc w:val="both"/>
        <w:rPr>
          <w:rFonts w:ascii="Times New Roman" w:hAnsi="Times New Roman"/>
          <w:sz w:val="24"/>
          <w:szCs w:val="24"/>
        </w:rPr>
      </w:pPr>
      <w:r>
        <w:rPr>
          <w:rFonts w:ascii="Times New Roman" w:hAnsi="Times New Roman"/>
          <w:sz w:val="24"/>
          <w:szCs w:val="24"/>
        </w:rPr>
        <w:t>2</w:t>
      </w:r>
      <w:r w:rsidR="00FD25A6">
        <w:rPr>
          <w:rFonts w:ascii="Times New Roman" w:hAnsi="Times New Roman"/>
          <w:sz w:val="24"/>
          <w:szCs w:val="24"/>
        </w:rPr>
        <w:t xml:space="preserve">. </w:t>
      </w:r>
      <w:r w:rsidR="00E34335" w:rsidRPr="00B45D43">
        <w:rPr>
          <w:rFonts w:ascii="Times New Roman" w:hAnsi="Times New Roman"/>
          <w:b/>
          <w:sz w:val="24"/>
          <w:szCs w:val="24"/>
        </w:rPr>
        <w:t>According to Dechow</w:t>
      </w:r>
      <w:r w:rsidR="00E34335" w:rsidRPr="00E34335">
        <w:rPr>
          <w:rFonts w:ascii="Times New Roman" w:hAnsi="Times New Roman"/>
          <w:sz w:val="24"/>
          <w:szCs w:val="24"/>
        </w:rPr>
        <w:t xml:space="preserve"> et al. (2010), the quality of earnings is recognized as higher when they provide more information about the features of a firm’s financial performance for decision making, which, in turn, depends on the specific situation. It has also been stated in prior literature that the accounting system influences both future profitability and market reactions of a firm (Demmer, 2015).</w:t>
      </w:r>
    </w:p>
    <w:p w:rsidR="00760C9B" w:rsidRPr="00E34335" w:rsidRDefault="00760C9B" w:rsidP="00E34335">
      <w:pPr>
        <w:spacing w:line="240" w:lineRule="auto"/>
        <w:jc w:val="both"/>
        <w:rPr>
          <w:rFonts w:ascii="Times New Roman" w:hAnsi="Times New Roman"/>
          <w:sz w:val="24"/>
          <w:szCs w:val="24"/>
        </w:rPr>
      </w:pPr>
    </w:p>
    <w:p w:rsidR="00DA043D" w:rsidRPr="00A51704" w:rsidRDefault="00DA043D" w:rsidP="00DA043D">
      <w:pPr>
        <w:spacing w:line="240" w:lineRule="auto"/>
        <w:jc w:val="both"/>
        <w:rPr>
          <w:rFonts w:ascii="Times New Roman" w:hAnsi="Times New Roman"/>
          <w:b/>
          <w:sz w:val="26"/>
          <w:szCs w:val="26"/>
        </w:rPr>
      </w:pPr>
      <w:r w:rsidRPr="00A51704">
        <w:rPr>
          <w:rFonts w:ascii="Times New Roman" w:hAnsi="Times New Roman"/>
          <w:b/>
          <w:sz w:val="26"/>
          <w:szCs w:val="26"/>
        </w:rPr>
        <w:t>Research Methodology</w:t>
      </w:r>
    </w:p>
    <w:p w:rsidR="00DA043D" w:rsidRPr="00A51704" w:rsidRDefault="00DA043D" w:rsidP="00DA043D">
      <w:pPr>
        <w:pStyle w:val="ListParagraph"/>
        <w:numPr>
          <w:ilvl w:val="0"/>
          <w:numId w:val="2"/>
        </w:numPr>
        <w:spacing w:line="240" w:lineRule="auto"/>
        <w:ind w:left="360"/>
        <w:jc w:val="both"/>
        <w:rPr>
          <w:rFonts w:ascii="Times New Roman" w:hAnsi="Times New Roman"/>
          <w:sz w:val="26"/>
          <w:szCs w:val="26"/>
        </w:rPr>
      </w:pPr>
      <w:r w:rsidRPr="00A51704">
        <w:rPr>
          <w:rFonts w:ascii="Times New Roman" w:hAnsi="Times New Roman"/>
          <w:sz w:val="26"/>
          <w:szCs w:val="26"/>
        </w:rPr>
        <w:t>Method of Data Collection: The research is fully based upon secondary data and the data was collected from the published annual report by internet.</w:t>
      </w:r>
    </w:p>
    <w:p w:rsidR="00DA043D" w:rsidRPr="00A51704" w:rsidRDefault="00DA043D" w:rsidP="00DA043D">
      <w:pPr>
        <w:pStyle w:val="ListParagraph"/>
        <w:numPr>
          <w:ilvl w:val="0"/>
          <w:numId w:val="2"/>
        </w:numPr>
        <w:spacing w:line="240" w:lineRule="auto"/>
        <w:ind w:left="360"/>
        <w:jc w:val="both"/>
        <w:rPr>
          <w:rFonts w:ascii="Times New Roman" w:hAnsi="Times New Roman"/>
          <w:sz w:val="26"/>
          <w:szCs w:val="26"/>
        </w:rPr>
      </w:pPr>
      <w:r w:rsidRPr="00A51704">
        <w:rPr>
          <w:rFonts w:ascii="Times New Roman" w:hAnsi="Times New Roman"/>
          <w:sz w:val="26"/>
          <w:szCs w:val="26"/>
        </w:rPr>
        <w:t>Time period of the study:</w:t>
      </w:r>
      <w:r>
        <w:rPr>
          <w:rFonts w:ascii="Times New Roman" w:hAnsi="Times New Roman"/>
          <w:sz w:val="26"/>
          <w:szCs w:val="26"/>
        </w:rPr>
        <w:t xml:space="preserve"> </w:t>
      </w:r>
      <w:r w:rsidR="00280A45">
        <w:rPr>
          <w:rFonts w:ascii="Times New Roman" w:hAnsi="Times New Roman"/>
          <w:sz w:val="26"/>
          <w:szCs w:val="26"/>
        </w:rPr>
        <w:t>2017</w:t>
      </w:r>
      <w:r w:rsidR="00280A45" w:rsidRPr="009B3523">
        <w:rPr>
          <w:rFonts w:ascii="Times New Roman" w:hAnsi="Times New Roman"/>
          <w:sz w:val="26"/>
          <w:szCs w:val="26"/>
        </w:rPr>
        <w:t>-1</w:t>
      </w:r>
      <w:r w:rsidR="00280A45">
        <w:rPr>
          <w:rFonts w:ascii="Times New Roman" w:hAnsi="Times New Roman"/>
          <w:sz w:val="26"/>
          <w:szCs w:val="26"/>
        </w:rPr>
        <w:t>8</w:t>
      </w:r>
      <w:r w:rsidR="00280A45" w:rsidRPr="009B3523">
        <w:rPr>
          <w:rFonts w:ascii="Times New Roman" w:hAnsi="Times New Roman"/>
          <w:sz w:val="26"/>
          <w:szCs w:val="26"/>
        </w:rPr>
        <w:t xml:space="preserve"> to 202</w:t>
      </w:r>
      <w:r w:rsidR="00280A45">
        <w:rPr>
          <w:rFonts w:ascii="Times New Roman" w:hAnsi="Times New Roman"/>
          <w:sz w:val="26"/>
          <w:szCs w:val="26"/>
        </w:rPr>
        <w:t>2</w:t>
      </w:r>
      <w:r w:rsidR="00280A45" w:rsidRPr="009B3523">
        <w:rPr>
          <w:rFonts w:ascii="Times New Roman" w:hAnsi="Times New Roman"/>
          <w:sz w:val="26"/>
          <w:szCs w:val="26"/>
        </w:rPr>
        <w:t>-2</w:t>
      </w:r>
      <w:r w:rsidR="00280A45">
        <w:rPr>
          <w:rFonts w:ascii="Times New Roman" w:hAnsi="Times New Roman"/>
          <w:sz w:val="26"/>
          <w:szCs w:val="26"/>
        </w:rPr>
        <w:t>3</w:t>
      </w:r>
    </w:p>
    <w:p w:rsidR="00280A45" w:rsidRPr="00280A45" w:rsidRDefault="00DA043D" w:rsidP="00DA043D">
      <w:pPr>
        <w:pStyle w:val="ListParagraph"/>
        <w:numPr>
          <w:ilvl w:val="0"/>
          <w:numId w:val="2"/>
        </w:numPr>
        <w:spacing w:line="240" w:lineRule="auto"/>
        <w:ind w:left="360"/>
        <w:jc w:val="both"/>
        <w:rPr>
          <w:rFonts w:ascii="Times New Roman" w:hAnsi="Times New Roman"/>
          <w:b/>
          <w:sz w:val="26"/>
          <w:szCs w:val="26"/>
        </w:rPr>
      </w:pPr>
      <w:r w:rsidRPr="00280A45">
        <w:rPr>
          <w:rFonts w:ascii="Times New Roman" w:hAnsi="Times New Roman"/>
          <w:sz w:val="26"/>
          <w:szCs w:val="26"/>
        </w:rPr>
        <w:t xml:space="preserve">Selection of the sample: Sample was selected from </w:t>
      </w:r>
      <w:r w:rsidR="00280A45" w:rsidRPr="00280A45">
        <w:rPr>
          <w:rFonts w:ascii="Times New Roman" w:hAnsi="Times New Roman"/>
          <w:sz w:val="26"/>
          <w:szCs w:val="26"/>
        </w:rPr>
        <w:t>Top</w:t>
      </w:r>
      <w:r w:rsidRPr="00280A45">
        <w:rPr>
          <w:rFonts w:ascii="Times New Roman" w:hAnsi="Times New Roman"/>
          <w:sz w:val="26"/>
          <w:szCs w:val="26"/>
        </w:rPr>
        <w:t xml:space="preserve"> companies</w:t>
      </w:r>
      <w:r w:rsidR="00280A45" w:rsidRPr="00280A45">
        <w:rPr>
          <w:rFonts w:ascii="Times New Roman" w:hAnsi="Times New Roman"/>
          <w:sz w:val="26"/>
          <w:szCs w:val="26"/>
        </w:rPr>
        <w:t xml:space="preserve"> in India</w:t>
      </w:r>
      <w:r w:rsidRPr="00280A45">
        <w:rPr>
          <w:rFonts w:ascii="Times New Roman" w:hAnsi="Times New Roman"/>
          <w:sz w:val="26"/>
          <w:szCs w:val="26"/>
        </w:rPr>
        <w:t xml:space="preserve"> </w:t>
      </w:r>
      <w:r w:rsidR="00280A45">
        <w:rPr>
          <w:rFonts w:ascii="Times New Roman" w:hAnsi="Times New Roman"/>
          <w:sz w:val="26"/>
          <w:szCs w:val="26"/>
        </w:rPr>
        <w:t>i.e.</w:t>
      </w:r>
      <w:r w:rsidR="00280A45" w:rsidRPr="00A51704">
        <w:rPr>
          <w:rFonts w:ascii="Times New Roman" w:hAnsi="Times New Roman"/>
          <w:sz w:val="26"/>
          <w:szCs w:val="26"/>
        </w:rPr>
        <w:t xml:space="preserve"> </w:t>
      </w:r>
      <w:r w:rsidR="00280A45" w:rsidRPr="00B73D94">
        <w:rPr>
          <w:rFonts w:ascii="Times New Roman" w:hAnsi="Times New Roman"/>
          <w:color w:val="202124"/>
          <w:sz w:val="24"/>
          <w:szCs w:val="24"/>
          <w:shd w:val="clear" w:color="auto" w:fill="FFFFFF"/>
        </w:rPr>
        <w:t xml:space="preserve">TATA Consultancy </w:t>
      </w:r>
      <w:r w:rsidR="00FF29F4" w:rsidRPr="00B73D94">
        <w:rPr>
          <w:rFonts w:ascii="Times New Roman" w:hAnsi="Times New Roman"/>
          <w:color w:val="202124"/>
          <w:sz w:val="24"/>
          <w:szCs w:val="24"/>
          <w:shd w:val="clear" w:color="auto" w:fill="FFFFFF"/>
        </w:rPr>
        <w:t>Services</w:t>
      </w:r>
      <w:r w:rsidR="00FF29F4">
        <w:rPr>
          <w:rFonts w:ascii="Times New Roman" w:hAnsi="Times New Roman"/>
          <w:color w:val="202124"/>
          <w:sz w:val="24"/>
          <w:szCs w:val="24"/>
          <w:shd w:val="clear" w:color="auto" w:fill="FFFFFF"/>
        </w:rPr>
        <w:t xml:space="preserve"> (</w:t>
      </w:r>
      <w:r w:rsidR="00280A45">
        <w:rPr>
          <w:rFonts w:ascii="Times New Roman" w:hAnsi="Times New Roman"/>
          <w:color w:val="202124"/>
          <w:sz w:val="24"/>
          <w:szCs w:val="24"/>
          <w:shd w:val="clear" w:color="auto" w:fill="FFFFFF"/>
        </w:rPr>
        <w:t>TCS)</w:t>
      </w:r>
      <w:r w:rsidR="00280A45" w:rsidRPr="00B73D94">
        <w:rPr>
          <w:rFonts w:ascii="Times New Roman" w:hAnsi="Times New Roman"/>
          <w:color w:val="202124"/>
          <w:sz w:val="24"/>
          <w:szCs w:val="24"/>
          <w:shd w:val="clear" w:color="auto" w:fill="FFFFFF"/>
        </w:rPr>
        <w:t>,</w:t>
      </w:r>
      <w:r w:rsidR="00280A45" w:rsidRPr="00B73D94">
        <w:rPr>
          <w:rFonts w:ascii="Times New Roman" w:hAnsi="Times New Roman"/>
          <w:color w:val="202124"/>
          <w:sz w:val="24"/>
          <w:szCs w:val="24"/>
        </w:rPr>
        <w:t xml:space="preserve"> </w:t>
      </w:r>
      <w:r w:rsidR="00280A45" w:rsidRPr="00B73D94">
        <w:rPr>
          <w:rFonts w:ascii="Times New Roman" w:eastAsia="Times New Roman" w:hAnsi="Times New Roman"/>
          <w:color w:val="202124"/>
          <w:sz w:val="24"/>
          <w:szCs w:val="24"/>
        </w:rPr>
        <w:t>Hindustan Unilever</w:t>
      </w:r>
      <w:r w:rsidR="00280A45">
        <w:rPr>
          <w:rFonts w:ascii="Times New Roman" w:eastAsia="Times New Roman" w:hAnsi="Times New Roman"/>
          <w:color w:val="202124"/>
          <w:sz w:val="24"/>
          <w:szCs w:val="24"/>
        </w:rPr>
        <w:t xml:space="preserve"> </w:t>
      </w:r>
      <w:r w:rsidR="00FF29F4">
        <w:rPr>
          <w:rFonts w:ascii="Times New Roman" w:eastAsia="Times New Roman" w:hAnsi="Times New Roman"/>
          <w:color w:val="202124"/>
          <w:sz w:val="24"/>
          <w:szCs w:val="24"/>
        </w:rPr>
        <w:t>Ltd (</w:t>
      </w:r>
      <w:r w:rsidR="00280A45">
        <w:rPr>
          <w:rFonts w:ascii="Times New Roman" w:eastAsia="Times New Roman" w:hAnsi="Times New Roman"/>
          <w:color w:val="202124"/>
          <w:sz w:val="24"/>
          <w:szCs w:val="24"/>
        </w:rPr>
        <w:t>HUL)</w:t>
      </w:r>
      <w:r w:rsidR="00280A45" w:rsidRPr="00B73D94">
        <w:rPr>
          <w:rFonts w:ascii="Times New Roman" w:eastAsia="Times New Roman" w:hAnsi="Times New Roman"/>
          <w:color w:val="202124"/>
          <w:sz w:val="24"/>
          <w:szCs w:val="24"/>
        </w:rPr>
        <w:t>,</w:t>
      </w:r>
      <w:r w:rsidR="00280A45" w:rsidRPr="00B73D94">
        <w:rPr>
          <w:rFonts w:ascii="Times New Roman" w:hAnsi="Times New Roman"/>
          <w:color w:val="202124"/>
          <w:sz w:val="24"/>
          <w:szCs w:val="24"/>
          <w:shd w:val="clear" w:color="auto" w:fill="FFFFFF"/>
        </w:rPr>
        <w:t xml:space="preserve"> Reliance Industries</w:t>
      </w:r>
      <w:r w:rsidR="00280A45">
        <w:rPr>
          <w:rFonts w:ascii="Times New Roman" w:hAnsi="Times New Roman"/>
          <w:color w:val="202124"/>
          <w:sz w:val="24"/>
          <w:szCs w:val="24"/>
          <w:shd w:val="clear" w:color="auto" w:fill="FFFFFF"/>
        </w:rPr>
        <w:t xml:space="preserve"> </w:t>
      </w:r>
      <w:r w:rsidR="00FF29F4">
        <w:rPr>
          <w:rFonts w:ascii="Times New Roman" w:hAnsi="Times New Roman"/>
          <w:color w:val="202124"/>
          <w:sz w:val="24"/>
          <w:szCs w:val="24"/>
          <w:shd w:val="clear" w:color="auto" w:fill="FFFFFF"/>
        </w:rPr>
        <w:t>Ltd (</w:t>
      </w:r>
      <w:r w:rsidR="00280A45">
        <w:rPr>
          <w:rFonts w:ascii="Times New Roman" w:hAnsi="Times New Roman"/>
          <w:color w:val="202124"/>
          <w:sz w:val="24"/>
          <w:szCs w:val="24"/>
          <w:shd w:val="clear" w:color="auto" w:fill="FFFFFF"/>
        </w:rPr>
        <w:t>RIL).</w:t>
      </w:r>
    </w:p>
    <w:p w:rsidR="00DD7D97" w:rsidRDefault="00DD7D97" w:rsidP="00280A45">
      <w:pPr>
        <w:spacing w:line="240" w:lineRule="auto"/>
        <w:jc w:val="both"/>
        <w:rPr>
          <w:rFonts w:ascii="Times New Roman" w:hAnsi="Times New Roman"/>
          <w:b/>
          <w:sz w:val="26"/>
          <w:szCs w:val="26"/>
        </w:rPr>
      </w:pPr>
    </w:p>
    <w:p w:rsidR="00DD7D97" w:rsidRDefault="00DD7D97" w:rsidP="00280A45">
      <w:pPr>
        <w:spacing w:line="240" w:lineRule="auto"/>
        <w:jc w:val="both"/>
        <w:rPr>
          <w:rFonts w:ascii="Times New Roman" w:hAnsi="Times New Roman"/>
          <w:b/>
          <w:sz w:val="26"/>
          <w:szCs w:val="26"/>
        </w:rPr>
      </w:pPr>
    </w:p>
    <w:p w:rsidR="00DA043D" w:rsidRPr="00280A45" w:rsidRDefault="00DA043D" w:rsidP="00280A45">
      <w:pPr>
        <w:spacing w:line="240" w:lineRule="auto"/>
        <w:jc w:val="both"/>
        <w:rPr>
          <w:rFonts w:ascii="Times New Roman" w:hAnsi="Times New Roman"/>
          <w:b/>
          <w:sz w:val="26"/>
          <w:szCs w:val="26"/>
        </w:rPr>
      </w:pPr>
      <w:r w:rsidRPr="00280A45">
        <w:rPr>
          <w:rFonts w:ascii="Times New Roman" w:hAnsi="Times New Roman"/>
          <w:b/>
          <w:sz w:val="26"/>
          <w:szCs w:val="26"/>
        </w:rPr>
        <w:lastRenderedPageBreak/>
        <w:t>Limitations of the study:</w:t>
      </w:r>
    </w:p>
    <w:p w:rsidR="00280A45" w:rsidRPr="00280A45" w:rsidRDefault="00DA043D" w:rsidP="00DA043D">
      <w:pPr>
        <w:pStyle w:val="ListParagraph"/>
        <w:numPr>
          <w:ilvl w:val="0"/>
          <w:numId w:val="4"/>
        </w:numPr>
        <w:tabs>
          <w:tab w:val="left" w:pos="900"/>
        </w:tabs>
        <w:spacing w:line="240" w:lineRule="auto"/>
        <w:ind w:left="360" w:firstLine="0"/>
        <w:jc w:val="both"/>
        <w:rPr>
          <w:rFonts w:ascii="Times New Roman" w:hAnsi="Times New Roman"/>
          <w:b/>
          <w:sz w:val="26"/>
          <w:szCs w:val="26"/>
        </w:rPr>
      </w:pPr>
      <w:r w:rsidRPr="00A51704">
        <w:rPr>
          <w:rFonts w:ascii="Times New Roman" w:hAnsi="Times New Roman"/>
          <w:sz w:val="26"/>
          <w:szCs w:val="26"/>
        </w:rPr>
        <w:t xml:space="preserve">The data was only analyzed </w:t>
      </w:r>
      <w:r w:rsidR="00760C9B">
        <w:rPr>
          <w:rFonts w:ascii="Times New Roman" w:hAnsi="Times New Roman"/>
          <w:sz w:val="26"/>
          <w:szCs w:val="26"/>
        </w:rPr>
        <w:t xml:space="preserve"> </w:t>
      </w:r>
      <w:r w:rsidRPr="00A51704">
        <w:rPr>
          <w:rFonts w:ascii="Times New Roman" w:hAnsi="Times New Roman"/>
          <w:sz w:val="26"/>
          <w:szCs w:val="26"/>
        </w:rPr>
        <w:t xml:space="preserve"> of </w:t>
      </w:r>
      <w:r w:rsidR="00280A45">
        <w:rPr>
          <w:rFonts w:ascii="Times New Roman" w:hAnsi="Times New Roman"/>
          <w:sz w:val="26"/>
          <w:szCs w:val="26"/>
        </w:rPr>
        <w:t xml:space="preserve"> </w:t>
      </w:r>
      <w:r w:rsidR="00280A45" w:rsidRPr="00A51704">
        <w:rPr>
          <w:rFonts w:ascii="Times New Roman" w:hAnsi="Times New Roman"/>
          <w:sz w:val="26"/>
          <w:szCs w:val="26"/>
        </w:rPr>
        <w:t xml:space="preserve"> </w:t>
      </w:r>
      <w:r w:rsidR="00280A45" w:rsidRPr="00B73D94">
        <w:rPr>
          <w:rFonts w:ascii="Times New Roman" w:hAnsi="Times New Roman"/>
          <w:color w:val="202124"/>
          <w:sz w:val="24"/>
          <w:szCs w:val="24"/>
          <w:shd w:val="clear" w:color="auto" w:fill="FFFFFF"/>
        </w:rPr>
        <w:t>TATA Consultancy Services</w:t>
      </w:r>
      <w:r w:rsidR="00280A45">
        <w:rPr>
          <w:rFonts w:ascii="Times New Roman" w:hAnsi="Times New Roman"/>
          <w:color w:val="202124"/>
          <w:sz w:val="24"/>
          <w:szCs w:val="24"/>
          <w:shd w:val="clear" w:color="auto" w:fill="FFFFFF"/>
        </w:rPr>
        <w:t>(TCS)</w:t>
      </w:r>
      <w:r w:rsidR="00280A45" w:rsidRPr="00B73D94">
        <w:rPr>
          <w:rFonts w:ascii="Times New Roman" w:hAnsi="Times New Roman"/>
          <w:color w:val="202124"/>
          <w:sz w:val="24"/>
          <w:szCs w:val="24"/>
          <w:shd w:val="clear" w:color="auto" w:fill="FFFFFF"/>
        </w:rPr>
        <w:t>,</w:t>
      </w:r>
      <w:r w:rsidR="00280A45" w:rsidRPr="00B73D94">
        <w:rPr>
          <w:rFonts w:ascii="Times New Roman" w:hAnsi="Times New Roman"/>
          <w:color w:val="202124"/>
          <w:sz w:val="24"/>
          <w:szCs w:val="24"/>
        </w:rPr>
        <w:t xml:space="preserve"> </w:t>
      </w:r>
      <w:r w:rsidR="00280A45" w:rsidRPr="00B73D94">
        <w:rPr>
          <w:rFonts w:ascii="Times New Roman" w:eastAsia="Times New Roman" w:hAnsi="Times New Roman"/>
          <w:color w:val="202124"/>
          <w:sz w:val="24"/>
          <w:szCs w:val="24"/>
        </w:rPr>
        <w:t xml:space="preserve">Hindustan </w:t>
      </w:r>
      <w:r w:rsidR="00280A45">
        <w:rPr>
          <w:rFonts w:ascii="Times New Roman" w:eastAsia="Times New Roman" w:hAnsi="Times New Roman"/>
          <w:color w:val="202124"/>
          <w:sz w:val="24"/>
          <w:szCs w:val="24"/>
        </w:rPr>
        <w:t xml:space="preserve">  </w:t>
      </w:r>
    </w:p>
    <w:p w:rsidR="00DA043D" w:rsidRPr="00A51704" w:rsidRDefault="00280A45" w:rsidP="00280A45">
      <w:pPr>
        <w:pStyle w:val="ListParagraph"/>
        <w:tabs>
          <w:tab w:val="left" w:pos="900"/>
        </w:tabs>
        <w:spacing w:line="240" w:lineRule="auto"/>
        <w:ind w:left="360"/>
        <w:jc w:val="both"/>
        <w:rPr>
          <w:rFonts w:ascii="Times New Roman" w:hAnsi="Times New Roman"/>
          <w:b/>
          <w:sz w:val="26"/>
          <w:szCs w:val="26"/>
        </w:rPr>
      </w:pPr>
      <w:r>
        <w:rPr>
          <w:rFonts w:ascii="Times New Roman" w:eastAsia="Times New Roman" w:hAnsi="Times New Roman"/>
          <w:color w:val="202124"/>
          <w:sz w:val="24"/>
          <w:szCs w:val="24"/>
        </w:rPr>
        <w:t xml:space="preserve">         </w:t>
      </w:r>
      <w:r w:rsidRPr="00B73D94">
        <w:rPr>
          <w:rFonts w:ascii="Times New Roman" w:eastAsia="Times New Roman" w:hAnsi="Times New Roman"/>
          <w:color w:val="202124"/>
          <w:sz w:val="24"/>
          <w:szCs w:val="24"/>
        </w:rPr>
        <w:t>Unilever</w:t>
      </w:r>
      <w:r>
        <w:rPr>
          <w:rFonts w:ascii="Times New Roman" w:eastAsia="Times New Roman" w:hAnsi="Times New Roman"/>
          <w:color w:val="202124"/>
          <w:sz w:val="24"/>
          <w:szCs w:val="24"/>
        </w:rPr>
        <w:t xml:space="preserve"> </w:t>
      </w:r>
      <w:r w:rsidR="00FF29F4">
        <w:rPr>
          <w:rFonts w:ascii="Times New Roman" w:eastAsia="Times New Roman" w:hAnsi="Times New Roman"/>
          <w:color w:val="202124"/>
          <w:sz w:val="24"/>
          <w:szCs w:val="24"/>
        </w:rPr>
        <w:t>Ltd (</w:t>
      </w:r>
      <w:r>
        <w:rPr>
          <w:rFonts w:ascii="Times New Roman" w:eastAsia="Times New Roman" w:hAnsi="Times New Roman"/>
          <w:color w:val="202124"/>
          <w:sz w:val="24"/>
          <w:szCs w:val="24"/>
        </w:rPr>
        <w:t>HUL)</w:t>
      </w:r>
      <w:r w:rsidRPr="00B73D94">
        <w:rPr>
          <w:rFonts w:ascii="Times New Roman" w:eastAsia="Times New Roman" w:hAnsi="Times New Roman"/>
          <w:color w:val="202124"/>
          <w:sz w:val="24"/>
          <w:szCs w:val="24"/>
        </w:rPr>
        <w:t>,</w:t>
      </w:r>
      <w:r w:rsidRPr="00B73D94">
        <w:rPr>
          <w:rFonts w:ascii="Times New Roman" w:hAnsi="Times New Roman"/>
          <w:color w:val="202124"/>
          <w:sz w:val="24"/>
          <w:szCs w:val="24"/>
          <w:shd w:val="clear" w:color="auto" w:fill="FFFFFF"/>
        </w:rPr>
        <w:t xml:space="preserve"> Reliance Industries</w:t>
      </w:r>
      <w:r>
        <w:rPr>
          <w:rFonts w:ascii="Times New Roman" w:hAnsi="Times New Roman"/>
          <w:color w:val="202124"/>
          <w:sz w:val="24"/>
          <w:szCs w:val="24"/>
          <w:shd w:val="clear" w:color="auto" w:fill="FFFFFF"/>
        </w:rPr>
        <w:t xml:space="preserve"> </w:t>
      </w:r>
      <w:r w:rsidR="00FF29F4">
        <w:rPr>
          <w:rFonts w:ascii="Times New Roman" w:hAnsi="Times New Roman"/>
          <w:color w:val="202124"/>
          <w:sz w:val="24"/>
          <w:szCs w:val="24"/>
          <w:shd w:val="clear" w:color="auto" w:fill="FFFFFF"/>
        </w:rPr>
        <w:t>Ltd (</w:t>
      </w:r>
      <w:r>
        <w:rPr>
          <w:rFonts w:ascii="Times New Roman" w:hAnsi="Times New Roman"/>
          <w:color w:val="202124"/>
          <w:sz w:val="24"/>
          <w:szCs w:val="24"/>
          <w:shd w:val="clear" w:color="auto" w:fill="FFFFFF"/>
        </w:rPr>
        <w:t>RIL)</w:t>
      </w:r>
      <w:r w:rsidR="00DA043D" w:rsidRPr="00A51704">
        <w:rPr>
          <w:rFonts w:ascii="Times New Roman" w:hAnsi="Times New Roman"/>
          <w:sz w:val="26"/>
          <w:szCs w:val="26"/>
        </w:rPr>
        <w:t>.</w:t>
      </w:r>
    </w:p>
    <w:p w:rsidR="00DA043D" w:rsidRPr="00A51704" w:rsidRDefault="00DA043D" w:rsidP="00DA043D">
      <w:pPr>
        <w:pStyle w:val="ListParagraph"/>
        <w:numPr>
          <w:ilvl w:val="0"/>
          <w:numId w:val="4"/>
        </w:numPr>
        <w:tabs>
          <w:tab w:val="left" w:pos="900"/>
        </w:tabs>
        <w:spacing w:line="240" w:lineRule="auto"/>
        <w:ind w:left="360" w:firstLine="0"/>
        <w:jc w:val="both"/>
        <w:rPr>
          <w:rFonts w:ascii="Times New Roman" w:hAnsi="Times New Roman"/>
          <w:sz w:val="26"/>
          <w:szCs w:val="26"/>
        </w:rPr>
      </w:pPr>
      <w:r w:rsidRPr="00A51704">
        <w:rPr>
          <w:rFonts w:ascii="Times New Roman" w:hAnsi="Times New Roman"/>
          <w:sz w:val="26"/>
          <w:szCs w:val="26"/>
        </w:rPr>
        <w:t xml:space="preserve">Other </w:t>
      </w:r>
      <w:r w:rsidR="00280A45">
        <w:rPr>
          <w:rFonts w:ascii="Times New Roman" w:hAnsi="Times New Roman"/>
          <w:sz w:val="26"/>
          <w:szCs w:val="26"/>
        </w:rPr>
        <w:t>companies</w:t>
      </w:r>
      <w:r w:rsidRPr="00A51704">
        <w:rPr>
          <w:rFonts w:ascii="Times New Roman" w:hAnsi="Times New Roman"/>
          <w:sz w:val="26"/>
          <w:szCs w:val="26"/>
        </w:rPr>
        <w:t xml:space="preserve"> are not taken into account.</w:t>
      </w:r>
    </w:p>
    <w:p w:rsidR="00DA043D" w:rsidRPr="00A51704" w:rsidRDefault="00DA043D" w:rsidP="00DA043D">
      <w:pPr>
        <w:pStyle w:val="ListParagraph"/>
        <w:numPr>
          <w:ilvl w:val="0"/>
          <w:numId w:val="4"/>
        </w:numPr>
        <w:tabs>
          <w:tab w:val="left" w:pos="900"/>
        </w:tabs>
        <w:spacing w:line="240" w:lineRule="auto"/>
        <w:ind w:left="360" w:firstLine="0"/>
        <w:jc w:val="both"/>
        <w:rPr>
          <w:rFonts w:ascii="Times New Roman" w:hAnsi="Times New Roman"/>
          <w:b/>
          <w:sz w:val="26"/>
          <w:szCs w:val="26"/>
        </w:rPr>
      </w:pPr>
      <w:r w:rsidRPr="00A51704">
        <w:rPr>
          <w:rFonts w:ascii="Times New Roman" w:hAnsi="Times New Roman"/>
          <w:sz w:val="26"/>
          <w:szCs w:val="26"/>
        </w:rPr>
        <w:t>Time and cost of the study are also limited.</w:t>
      </w:r>
    </w:p>
    <w:p w:rsidR="00FD25A6" w:rsidRDefault="00FD25A6" w:rsidP="00DA043D">
      <w:pPr>
        <w:spacing w:line="240" w:lineRule="auto"/>
        <w:jc w:val="both"/>
        <w:rPr>
          <w:rFonts w:ascii="Times New Roman" w:hAnsi="Times New Roman"/>
          <w:b/>
          <w:sz w:val="26"/>
          <w:szCs w:val="26"/>
        </w:rPr>
      </w:pPr>
    </w:p>
    <w:p w:rsidR="00DA043D" w:rsidRPr="00A51704" w:rsidRDefault="00DA043D" w:rsidP="00DA043D">
      <w:pPr>
        <w:spacing w:line="240" w:lineRule="auto"/>
        <w:jc w:val="both"/>
        <w:rPr>
          <w:rFonts w:ascii="Times New Roman" w:hAnsi="Times New Roman"/>
          <w:sz w:val="26"/>
          <w:szCs w:val="26"/>
        </w:rPr>
      </w:pPr>
      <w:r w:rsidRPr="00A51704">
        <w:rPr>
          <w:rFonts w:ascii="Times New Roman" w:hAnsi="Times New Roman"/>
          <w:b/>
          <w:sz w:val="26"/>
          <w:szCs w:val="26"/>
        </w:rPr>
        <w:t>Hypotheses</w:t>
      </w:r>
      <w:r w:rsidRPr="00A51704">
        <w:rPr>
          <w:rFonts w:ascii="Times New Roman" w:hAnsi="Times New Roman"/>
          <w:sz w:val="26"/>
          <w:szCs w:val="26"/>
        </w:rPr>
        <w:t xml:space="preserve">: The following hypotheses were framed to conduct the analysis and evaluate the </w:t>
      </w:r>
      <w:r w:rsidR="00280A45">
        <w:rPr>
          <w:rFonts w:ascii="Times New Roman" w:hAnsi="Times New Roman"/>
          <w:sz w:val="26"/>
          <w:szCs w:val="26"/>
        </w:rPr>
        <w:t>performance</w:t>
      </w:r>
      <w:r w:rsidRPr="00A51704">
        <w:rPr>
          <w:rFonts w:ascii="Times New Roman" w:hAnsi="Times New Roman"/>
          <w:sz w:val="26"/>
          <w:szCs w:val="26"/>
        </w:rPr>
        <w:t xml:space="preserve"> results of </w:t>
      </w:r>
      <w:r w:rsidR="00280A45">
        <w:rPr>
          <w:rFonts w:ascii="Times New Roman" w:hAnsi="Times New Roman"/>
          <w:sz w:val="26"/>
          <w:szCs w:val="26"/>
        </w:rPr>
        <w:t>selected companies</w:t>
      </w:r>
      <w:r w:rsidRPr="00A51704">
        <w:rPr>
          <w:rFonts w:ascii="Times New Roman" w:hAnsi="Times New Roman"/>
          <w:sz w:val="26"/>
          <w:szCs w:val="26"/>
        </w:rPr>
        <w:t>:</w:t>
      </w:r>
    </w:p>
    <w:p w:rsidR="00DA043D" w:rsidRPr="00A51704" w:rsidRDefault="00DA043D" w:rsidP="00DA043D">
      <w:pPr>
        <w:pStyle w:val="ListParagraph"/>
        <w:numPr>
          <w:ilvl w:val="0"/>
          <w:numId w:val="3"/>
        </w:numPr>
        <w:spacing w:line="240" w:lineRule="auto"/>
        <w:jc w:val="both"/>
        <w:rPr>
          <w:rFonts w:ascii="Times New Roman" w:hAnsi="Times New Roman"/>
          <w:sz w:val="26"/>
          <w:szCs w:val="26"/>
        </w:rPr>
      </w:pPr>
      <w:r w:rsidRPr="00A51704">
        <w:rPr>
          <w:rFonts w:ascii="Times New Roman" w:hAnsi="Times New Roman"/>
          <w:sz w:val="26"/>
          <w:szCs w:val="26"/>
        </w:rPr>
        <w:t>H</w:t>
      </w:r>
      <w:r w:rsidRPr="00A96EC9">
        <w:rPr>
          <w:rFonts w:ascii="Times New Roman" w:hAnsi="Times New Roman"/>
          <w:sz w:val="14"/>
          <w:szCs w:val="26"/>
        </w:rPr>
        <w:t>01</w:t>
      </w:r>
      <w:r w:rsidRPr="00A51704">
        <w:rPr>
          <w:rFonts w:ascii="Times New Roman" w:hAnsi="Times New Roman"/>
          <w:sz w:val="26"/>
          <w:szCs w:val="26"/>
        </w:rPr>
        <w:t xml:space="preserve">: There is no significance relationship between net profit </w:t>
      </w:r>
      <w:r w:rsidR="00C06C64">
        <w:rPr>
          <w:rFonts w:ascii="Times New Roman" w:hAnsi="Times New Roman"/>
          <w:sz w:val="26"/>
          <w:szCs w:val="26"/>
        </w:rPr>
        <w:t xml:space="preserve"> </w:t>
      </w:r>
      <w:r w:rsidRPr="00A51704">
        <w:rPr>
          <w:rFonts w:ascii="Times New Roman" w:hAnsi="Times New Roman"/>
          <w:sz w:val="26"/>
          <w:szCs w:val="26"/>
        </w:rPr>
        <w:t xml:space="preserve"> and </w:t>
      </w:r>
      <w:r w:rsidR="00C06C64">
        <w:rPr>
          <w:rFonts w:ascii="Times New Roman" w:hAnsi="Times New Roman"/>
          <w:sz w:val="26"/>
          <w:szCs w:val="26"/>
        </w:rPr>
        <w:t>Net Sales</w:t>
      </w:r>
      <w:r w:rsidR="00A96EC9">
        <w:rPr>
          <w:rFonts w:ascii="Times New Roman" w:hAnsi="Times New Roman"/>
          <w:sz w:val="26"/>
          <w:szCs w:val="26"/>
        </w:rPr>
        <w:t>.</w:t>
      </w:r>
    </w:p>
    <w:p w:rsidR="00B00FC2" w:rsidRDefault="00A96EC9" w:rsidP="00C06C64">
      <w:pPr>
        <w:pStyle w:val="ListParagraph"/>
        <w:numPr>
          <w:ilvl w:val="0"/>
          <w:numId w:val="3"/>
        </w:numPr>
        <w:spacing w:line="240" w:lineRule="auto"/>
        <w:jc w:val="both"/>
        <w:rPr>
          <w:rFonts w:ascii="Times New Roman" w:hAnsi="Times New Roman"/>
          <w:sz w:val="26"/>
          <w:szCs w:val="26"/>
        </w:rPr>
      </w:pPr>
      <w:r w:rsidRPr="00C06C64">
        <w:rPr>
          <w:rFonts w:ascii="Times New Roman" w:hAnsi="Times New Roman"/>
          <w:sz w:val="26"/>
          <w:szCs w:val="26"/>
        </w:rPr>
        <w:t>H</w:t>
      </w:r>
      <w:r w:rsidRPr="00C06C64">
        <w:rPr>
          <w:rFonts w:ascii="Times New Roman" w:hAnsi="Times New Roman"/>
          <w:sz w:val="14"/>
          <w:szCs w:val="26"/>
        </w:rPr>
        <w:t>11</w:t>
      </w:r>
      <w:r w:rsidR="003460BD" w:rsidRPr="00C06C64">
        <w:rPr>
          <w:rFonts w:ascii="Times New Roman" w:hAnsi="Times New Roman"/>
          <w:sz w:val="26"/>
          <w:szCs w:val="26"/>
        </w:rPr>
        <w:t>: There is a</w:t>
      </w:r>
      <w:r w:rsidRPr="00C06C64">
        <w:rPr>
          <w:rFonts w:ascii="Times New Roman" w:hAnsi="Times New Roman"/>
          <w:sz w:val="26"/>
          <w:szCs w:val="26"/>
        </w:rPr>
        <w:t xml:space="preserve"> significance relationship between </w:t>
      </w:r>
      <w:r w:rsidR="00C06C64" w:rsidRPr="00A51704">
        <w:rPr>
          <w:rFonts w:ascii="Times New Roman" w:hAnsi="Times New Roman"/>
          <w:sz w:val="26"/>
          <w:szCs w:val="26"/>
        </w:rPr>
        <w:t xml:space="preserve">net profit </w:t>
      </w:r>
      <w:r w:rsidR="00C06C64">
        <w:rPr>
          <w:rFonts w:ascii="Times New Roman" w:hAnsi="Times New Roman"/>
          <w:sz w:val="26"/>
          <w:szCs w:val="26"/>
        </w:rPr>
        <w:t xml:space="preserve"> </w:t>
      </w:r>
      <w:r w:rsidR="00C06C64" w:rsidRPr="00A51704">
        <w:rPr>
          <w:rFonts w:ascii="Times New Roman" w:hAnsi="Times New Roman"/>
          <w:sz w:val="26"/>
          <w:szCs w:val="26"/>
        </w:rPr>
        <w:t xml:space="preserve"> and </w:t>
      </w:r>
      <w:r w:rsidR="00C06C64">
        <w:rPr>
          <w:rFonts w:ascii="Times New Roman" w:hAnsi="Times New Roman"/>
          <w:sz w:val="26"/>
          <w:szCs w:val="26"/>
        </w:rPr>
        <w:t>Net Sales.</w:t>
      </w:r>
    </w:p>
    <w:p w:rsidR="00C06C64" w:rsidRDefault="00C06C64" w:rsidP="00C06C64">
      <w:pPr>
        <w:pStyle w:val="ListParagraph"/>
        <w:numPr>
          <w:ilvl w:val="0"/>
          <w:numId w:val="3"/>
        </w:numPr>
        <w:spacing w:line="240" w:lineRule="auto"/>
        <w:jc w:val="both"/>
        <w:rPr>
          <w:rFonts w:ascii="Times New Roman" w:hAnsi="Times New Roman"/>
          <w:sz w:val="26"/>
          <w:szCs w:val="26"/>
        </w:rPr>
      </w:pPr>
      <w:r>
        <w:rPr>
          <w:rFonts w:ascii="Times New Roman" w:hAnsi="Times New Roman"/>
          <w:sz w:val="26"/>
          <w:szCs w:val="26"/>
        </w:rPr>
        <w:t>H</w:t>
      </w:r>
      <w:r w:rsidRPr="00C06C64">
        <w:rPr>
          <w:rFonts w:ascii="Times New Roman" w:hAnsi="Times New Roman"/>
          <w:sz w:val="16"/>
          <w:szCs w:val="26"/>
        </w:rPr>
        <w:t>02</w:t>
      </w:r>
      <w:r>
        <w:rPr>
          <w:rFonts w:ascii="Times New Roman" w:hAnsi="Times New Roman"/>
          <w:sz w:val="16"/>
          <w:szCs w:val="26"/>
        </w:rPr>
        <w:t>:</w:t>
      </w:r>
      <w:r w:rsidRPr="00C06C64">
        <w:rPr>
          <w:rFonts w:ascii="Times New Roman" w:hAnsi="Times New Roman"/>
          <w:sz w:val="26"/>
          <w:szCs w:val="26"/>
        </w:rPr>
        <w:t xml:space="preserve"> </w:t>
      </w:r>
      <w:r w:rsidRPr="00A51704">
        <w:rPr>
          <w:rFonts w:ascii="Times New Roman" w:hAnsi="Times New Roman"/>
          <w:sz w:val="26"/>
          <w:szCs w:val="26"/>
        </w:rPr>
        <w:t xml:space="preserve">There is no significance relationship between </w:t>
      </w:r>
      <w:r>
        <w:rPr>
          <w:rFonts w:ascii="Times New Roman" w:hAnsi="Times New Roman"/>
          <w:sz w:val="26"/>
          <w:szCs w:val="26"/>
        </w:rPr>
        <w:t>Total Assets</w:t>
      </w:r>
      <w:r w:rsidRPr="00A51704">
        <w:rPr>
          <w:rFonts w:ascii="Times New Roman" w:hAnsi="Times New Roman"/>
          <w:sz w:val="26"/>
          <w:szCs w:val="26"/>
        </w:rPr>
        <w:t xml:space="preserve"> and </w:t>
      </w:r>
      <w:r>
        <w:rPr>
          <w:rFonts w:ascii="Times New Roman" w:hAnsi="Times New Roman"/>
          <w:sz w:val="26"/>
          <w:szCs w:val="26"/>
        </w:rPr>
        <w:t>Net Sales.</w:t>
      </w:r>
    </w:p>
    <w:p w:rsidR="00C06C64" w:rsidRDefault="00C06C64" w:rsidP="00C06C64">
      <w:pPr>
        <w:pStyle w:val="ListParagraph"/>
        <w:numPr>
          <w:ilvl w:val="0"/>
          <w:numId w:val="3"/>
        </w:numPr>
        <w:spacing w:line="240" w:lineRule="auto"/>
        <w:jc w:val="both"/>
        <w:rPr>
          <w:rFonts w:ascii="Times New Roman" w:hAnsi="Times New Roman"/>
          <w:sz w:val="26"/>
          <w:szCs w:val="26"/>
        </w:rPr>
      </w:pPr>
      <w:r>
        <w:rPr>
          <w:rFonts w:ascii="Times New Roman" w:hAnsi="Times New Roman"/>
          <w:sz w:val="26"/>
          <w:szCs w:val="26"/>
        </w:rPr>
        <w:t>H</w:t>
      </w:r>
      <w:r w:rsidRPr="00C06C64">
        <w:rPr>
          <w:rFonts w:ascii="Times New Roman" w:hAnsi="Times New Roman"/>
          <w:sz w:val="16"/>
          <w:szCs w:val="26"/>
        </w:rPr>
        <w:t>12</w:t>
      </w:r>
      <w:r>
        <w:rPr>
          <w:rFonts w:ascii="Times New Roman" w:hAnsi="Times New Roman"/>
          <w:sz w:val="16"/>
          <w:szCs w:val="26"/>
        </w:rPr>
        <w:t xml:space="preserve"> :</w:t>
      </w:r>
      <w:r w:rsidRPr="00C06C64">
        <w:rPr>
          <w:rFonts w:ascii="Times New Roman" w:hAnsi="Times New Roman"/>
          <w:sz w:val="26"/>
          <w:szCs w:val="26"/>
        </w:rPr>
        <w:t xml:space="preserve"> </w:t>
      </w:r>
      <w:r>
        <w:rPr>
          <w:rFonts w:ascii="Times New Roman" w:hAnsi="Times New Roman"/>
          <w:sz w:val="26"/>
          <w:szCs w:val="26"/>
        </w:rPr>
        <w:t>There is a</w:t>
      </w:r>
      <w:r w:rsidRPr="00A51704">
        <w:rPr>
          <w:rFonts w:ascii="Times New Roman" w:hAnsi="Times New Roman"/>
          <w:sz w:val="26"/>
          <w:szCs w:val="26"/>
        </w:rPr>
        <w:t xml:space="preserve"> significance relationship between </w:t>
      </w:r>
      <w:r>
        <w:rPr>
          <w:rFonts w:ascii="Times New Roman" w:hAnsi="Times New Roman"/>
          <w:sz w:val="26"/>
          <w:szCs w:val="26"/>
        </w:rPr>
        <w:t>Total Assets</w:t>
      </w:r>
      <w:r w:rsidRPr="00A51704">
        <w:rPr>
          <w:rFonts w:ascii="Times New Roman" w:hAnsi="Times New Roman"/>
          <w:sz w:val="26"/>
          <w:szCs w:val="26"/>
        </w:rPr>
        <w:t xml:space="preserve"> and </w:t>
      </w:r>
      <w:r>
        <w:rPr>
          <w:rFonts w:ascii="Times New Roman" w:hAnsi="Times New Roman"/>
          <w:sz w:val="26"/>
          <w:szCs w:val="26"/>
        </w:rPr>
        <w:t>Net Sales.</w:t>
      </w:r>
    </w:p>
    <w:p w:rsidR="00C06C64" w:rsidRDefault="00C06C64" w:rsidP="00C06C64">
      <w:pPr>
        <w:pStyle w:val="ListParagraph"/>
        <w:numPr>
          <w:ilvl w:val="0"/>
          <w:numId w:val="3"/>
        </w:numPr>
        <w:spacing w:line="240" w:lineRule="auto"/>
        <w:jc w:val="both"/>
        <w:rPr>
          <w:rFonts w:ascii="Times New Roman" w:hAnsi="Times New Roman"/>
          <w:sz w:val="26"/>
          <w:szCs w:val="26"/>
        </w:rPr>
      </w:pPr>
      <w:r>
        <w:rPr>
          <w:rFonts w:ascii="Times New Roman" w:hAnsi="Times New Roman"/>
          <w:sz w:val="26"/>
          <w:szCs w:val="26"/>
        </w:rPr>
        <w:t>H</w:t>
      </w:r>
      <w:r w:rsidRPr="00C06C64">
        <w:rPr>
          <w:rFonts w:ascii="Times New Roman" w:hAnsi="Times New Roman"/>
          <w:sz w:val="16"/>
          <w:szCs w:val="26"/>
        </w:rPr>
        <w:t>03</w:t>
      </w:r>
      <w:r>
        <w:rPr>
          <w:rFonts w:ascii="Times New Roman" w:hAnsi="Times New Roman"/>
          <w:sz w:val="16"/>
          <w:szCs w:val="26"/>
        </w:rPr>
        <w:t>:</w:t>
      </w:r>
      <w:r w:rsidRPr="00C06C64">
        <w:rPr>
          <w:rFonts w:ascii="Times New Roman" w:hAnsi="Times New Roman"/>
          <w:sz w:val="26"/>
          <w:szCs w:val="26"/>
        </w:rPr>
        <w:t xml:space="preserve"> </w:t>
      </w:r>
      <w:r w:rsidRPr="00A51704">
        <w:rPr>
          <w:rFonts w:ascii="Times New Roman" w:hAnsi="Times New Roman"/>
          <w:sz w:val="26"/>
          <w:szCs w:val="26"/>
        </w:rPr>
        <w:t xml:space="preserve">There is no significance relationship between </w:t>
      </w:r>
      <w:r>
        <w:rPr>
          <w:rFonts w:ascii="Times New Roman" w:hAnsi="Times New Roman"/>
          <w:sz w:val="26"/>
          <w:szCs w:val="26"/>
        </w:rPr>
        <w:t xml:space="preserve">Total Assets </w:t>
      </w:r>
      <w:r w:rsidRPr="00A51704">
        <w:rPr>
          <w:rFonts w:ascii="Times New Roman" w:hAnsi="Times New Roman"/>
          <w:sz w:val="26"/>
          <w:szCs w:val="26"/>
        </w:rPr>
        <w:t xml:space="preserve">and </w:t>
      </w:r>
      <w:r>
        <w:rPr>
          <w:rFonts w:ascii="Times New Roman" w:hAnsi="Times New Roman"/>
          <w:sz w:val="26"/>
          <w:szCs w:val="26"/>
        </w:rPr>
        <w:t>Owner’s Equity.</w:t>
      </w:r>
    </w:p>
    <w:p w:rsidR="00C06C64" w:rsidRDefault="00C06C64" w:rsidP="00C06C64">
      <w:pPr>
        <w:pStyle w:val="ListParagraph"/>
        <w:numPr>
          <w:ilvl w:val="0"/>
          <w:numId w:val="3"/>
        </w:numPr>
        <w:spacing w:line="240" w:lineRule="auto"/>
        <w:jc w:val="both"/>
        <w:rPr>
          <w:rFonts w:ascii="Times New Roman" w:hAnsi="Times New Roman"/>
          <w:sz w:val="26"/>
          <w:szCs w:val="26"/>
        </w:rPr>
      </w:pPr>
      <w:r>
        <w:rPr>
          <w:rFonts w:ascii="Times New Roman" w:hAnsi="Times New Roman"/>
          <w:sz w:val="26"/>
          <w:szCs w:val="26"/>
        </w:rPr>
        <w:t>H</w:t>
      </w:r>
      <w:r w:rsidRPr="00C06C64">
        <w:rPr>
          <w:rFonts w:ascii="Times New Roman" w:hAnsi="Times New Roman"/>
          <w:sz w:val="16"/>
          <w:szCs w:val="26"/>
        </w:rPr>
        <w:t>13</w:t>
      </w:r>
      <w:r>
        <w:rPr>
          <w:rFonts w:ascii="Times New Roman" w:hAnsi="Times New Roman"/>
          <w:sz w:val="26"/>
          <w:szCs w:val="26"/>
        </w:rPr>
        <w:t xml:space="preserve">: </w:t>
      </w:r>
      <w:r w:rsidRPr="00A51704">
        <w:rPr>
          <w:rFonts w:ascii="Times New Roman" w:hAnsi="Times New Roman"/>
          <w:sz w:val="26"/>
          <w:szCs w:val="26"/>
        </w:rPr>
        <w:t xml:space="preserve">There is </w:t>
      </w:r>
      <w:r>
        <w:rPr>
          <w:rFonts w:ascii="Times New Roman" w:hAnsi="Times New Roman"/>
          <w:sz w:val="26"/>
          <w:szCs w:val="26"/>
        </w:rPr>
        <w:t>a</w:t>
      </w:r>
      <w:r w:rsidRPr="00A51704">
        <w:rPr>
          <w:rFonts w:ascii="Times New Roman" w:hAnsi="Times New Roman"/>
          <w:sz w:val="26"/>
          <w:szCs w:val="26"/>
        </w:rPr>
        <w:t xml:space="preserve"> significance relationship between </w:t>
      </w:r>
      <w:r>
        <w:rPr>
          <w:rFonts w:ascii="Times New Roman" w:hAnsi="Times New Roman"/>
          <w:sz w:val="26"/>
          <w:szCs w:val="26"/>
        </w:rPr>
        <w:t>Total Assets</w:t>
      </w:r>
      <w:r w:rsidRPr="00A51704">
        <w:rPr>
          <w:rFonts w:ascii="Times New Roman" w:hAnsi="Times New Roman"/>
          <w:sz w:val="26"/>
          <w:szCs w:val="26"/>
        </w:rPr>
        <w:t xml:space="preserve"> </w:t>
      </w:r>
      <w:r>
        <w:rPr>
          <w:rFonts w:ascii="Times New Roman" w:hAnsi="Times New Roman"/>
          <w:sz w:val="26"/>
          <w:szCs w:val="26"/>
        </w:rPr>
        <w:t xml:space="preserve"> </w:t>
      </w:r>
      <w:r w:rsidRPr="00A51704">
        <w:rPr>
          <w:rFonts w:ascii="Times New Roman" w:hAnsi="Times New Roman"/>
          <w:sz w:val="26"/>
          <w:szCs w:val="26"/>
        </w:rPr>
        <w:t xml:space="preserve"> and </w:t>
      </w:r>
      <w:r>
        <w:rPr>
          <w:rFonts w:ascii="Times New Roman" w:hAnsi="Times New Roman"/>
          <w:sz w:val="26"/>
          <w:szCs w:val="26"/>
        </w:rPr>
        <w:t>Owner’s Equity.</w:t>
      </w:r>
    </w:p>
    <w:p w:rsidR="00C06C64" w:rsidRPr="00B00FC2" w:rsidRDefault="00C06C64" w:rsidP="00C06C64">
      <w:pPr>
        <w:pStyle w:val="ListParagraph"/>
        <w:spacing w:line="240" w:lineRule="auto"/>
        <w:jc w:val="both"/>
        <w:rPr>
          <w:rFonts w:ascii="Times New Roman" w:hAnsi="Times New Roman"/>
          <w:sz w:val="26"/>
          <w:szCs w:val="26"/>
        </w:rPr>
      </w:pPr>
    </w:p>
    <w:p w:rsidR="00DA043D" w:rsidRPr="00A51704" w:rsidRDefault="00DA043D" w:rsidP="00DA043D">
      <w:pPr>
        <w:pStyle w:val="Heading2"/>
        <w:spacing w:before="0" w:beforeAutospacing="0" w:after="0" w:afterAutospacing="0"/>
        <w:jc w:val="both"/>
        <w:rPr>
          <w:sz w:val="26"/>
          <w:szCs w:val="26"/>
          <w:u w:val="single"/>
        </w:rPr>
      </w:pPr>
    </w:p>
    <w:p w:rsidR="00DA043D" w:rsidRDefault="00DA043D" w:rsidP="00DA043D">
      <w:pPr>
        <w:pStyle w:val="Heading2"/>
        <w:spacing w:before="0" w:beforeAutospacing="0" w:after="0" w:afterAutospacing="0"/>
        <w:jc w:val="both"/>
        <w:rPr>
          <w:sz w:val="26"/>
          <w:szCs w:val="26"/>
          <w:u w:val="single"/>
        </w:rPr>
      </w:pPr>
      <w:r w:rsidRPr="00A51704">
        <w:rPr>
          <w:sz w:val="26"/>
          <w:szCs w:val="26"/>
          <w:u w:val="single"/>
        </w:rPr>
        <w:t xml:space="preserve">COMPANY PROFILE  </w:t>
      </w:r>
    </w:p>
    <w:p w:rsidR="00E83A54" w:rsidRPr="00A51704" w:rsidRDefault="00E83A54" w:rsidP="00DA043D">
      <w:pPr>
        <w:pStyle w:val="Heading2"/>
        <w:spacing w:before="0" w:beforeAutospacing="0" w:after="0" w:afterAutospacing="0"/>
        <w:jc w:val="both"/>
        <w:rPr>
          <w:sz w:val="26"/>
          <w:szCs w:val="26"/>
          <w:u w:val="single"/>
        </w:rPr>
      </w:pPr>
    </w:p>
    <w:p w:rsidR="00280A45" w:rsidRPr="00E83A54" w:rsidRDefault="00280A45" w:rsidP="00280A45">
      <w:pPr>
        <w:pStyle w:val="Heading2"/>
        <w:tabs>
          <w:tab w:val="left" w:pos="1340"/>
        </w:tabs>
        <w:spacing w:before="0" w:beforeAutospacing="0" w:after="120" w:afterAutospacing="0"/>
        <w:jc w:val="center"/>
        <w:rPr>
          <w:color w:val="202124"/>
          <w:sz w:val="24"/>
          <w:szCs w:val="24"/>
          <w:u w:val="single"/>
          <w:shd w:val="clear" w:color="auto" w:fill="FFFFFF"/>
        </w:rPr>
      </w:pPr>
      <w:r w:rsidRPr="00E83A54">
        <w:rPr>
          <w:color w:val="202124"/>
          <w:sz w:val="24"/>
          <w:szCs w:val="24"/>
          <w:u w:val="single"/>
          <w:shd w:val="clear" w:color="auto" w:fill="FFFFFF"/>
        </w:rPr>
        <w:t>TATA Consultancy Services (TCS)</w:t>
      </w:r>
    </w:p>
    <w:p w:rsidR="00280A45" w:rsidRPr="00280A45" w:rsidRDefault="00280A45" w:rsidP="00280A45">
      <w:pPr>
        <w:pStyle w:val="NormalWeb"/>
        <w:shd w:val="clear" w:color="auto" w:fill="FFFFFF"/>
        <w:spacing w:before="120" w:beforeAutospacing="0" w:after="120" w:afterAutospacing="0"/>
        <w:jc w:val="both"/>
      </w:pPr>
      <w:r w:rsidRPr="00280A45">
        <w:rPr>
          <w:b/>
          <w:bCs/>
        </w:rPr>
        <w:t>Tata Consultancy Services</w:t>
      </w:r>
      <w:r w:rsidRPr="00280A45">
        <w:t> (</w:t>
      </w:r>
      <w:r w:rsidRPr="00280A45">
        <w:rPr>
          <w:b/>
          <w:bCs/>
        </w:rPr>
        <w:t>TCS</w:t>
      </w:r>
      <w:r w:rsidRPr="00280A45">
        <w:t>) is an Indian </w:t>
      </w:r>
      <w:hyperlink r:id="rId8" w:tooltip="Multinational corporation" w:history="1">
        <w:r w:rsidRPr="00280A45">
          <w:rPr>
            <w:rStyle w:val="Hyperlink"/>
            <w:color w:val="auto"/>
            <w:u w:val="none"/>
          </w:rPr>
          <w:t>multinational</w:t>
        </w:r>
      </w:hyperlink>
      <w:r w:rsidRPr="00280A45">
        <w:t> </w:t>
      </w:r>
      <w:hyperlink r:id="rId9" w:tooltip="Information technology" w:history="1">
        <w:r w:rsidRPr="00280A45">
          <w:rPr>
            <w:rStyle w:val="Hyperlink"/>
            <w:color w:val="auto"/>
            <w:u w:val="none"/>
          </w:rPr>
          <w:t>information technology</w:t>
        </w:r>
      </w:hyperlink>
      <w:r w:rsidRPr="00280A45">
        <w:t> (IT) services and </w:t>
      </w:r>
      <w:hyperlink r:id="rId10" w:tooltip="Consulting" w:history="1">
        <w:r w:rsidRPr="00280A45">
          <w:rPr>
            <w:rStyle w:val="Hyperlink"/>
            <w:color w:val="auto"/>
            <w:u w:val="none"/>
          </w:rPr>
          <w:t>consulting</w:t>
        </w:r>
      </w:hyperlink>
      <w:r w:rsidRPr="00280A45">
        <w:t> company with its headquarters in </w:t>
      </w:r>
      <w:hyperlink r:id="rId11" w:tooltip="Mumbai" w:history="1">
        <w:r w:rsidRPr="00280A45">
          <w:rPr>
            <w:rStyle w:val="Hyperlink"/>
            <w:color w:val="auto"/>
            <w:u w:val="none"/>
          </w:rPr>
          <w:t>Mumbai</w:t>
        </w:r>
      </w:hyperlink>
      <w:r w:rsidRPr="00280A45">
        <w:t>. It is a part of the </w:t>
      </w:r>
      <w:hyperlink r:id="rId12" w:tooltip="Tata Group" w:history="1">
        <w:r w:rsidRPr="00280A45">
          <w:rPr>
            <w:rStyle w:val="Hyperlink"/>
            <w:color w:val="auto"/>
            <w:u w:val="none"/>
          </w:rPr>
          <w:t>Tata Group</w:t>
        </w:r>
      </w:hyperlink>
      <w:r w:rsidRPr="00280A45">
        <w:t xml:space="preserve"> and operates in 150 locations across 46 countries. In July 2022, it was reported that TCS had over 600,000 employees worldwide. </w:t>
      </w:r>
    </w:p>
    <w:p w:rsidR="00280A45" w:rsidRPr="00280A45" w:rsidRDefault="00280A45" w:rsidP="00280A45">
      <w:pPr>
        <w:pStyle w:val="NormalWeb"/>
        <w:shd w:val="clear" w:color="auto" w:fill="FFFFFF"/>
        <w:spacing w:before="120" w:beforeAutospacing="0" w:after="120" w:afterAutospacing="0"/>
        <w:jc w:val="both"/>
      </w:pPr>
      <w:r w:rsidRPr="00280A45">
        <w:t>TCS is the second largest </w:t>
      </w:r>
      <w:hyperlink r:id="rId13" w:tooltip="List of companies of India" w:history="1">
        <w:r w:rsidRPr="00280A45">
          <w:rPr>
            <w:rStyle w:val="Hyperlink"/>
            <w:color w:val="auto"/>
            <w:u w:val="none"/>
          </w:rPr>
          <w:t>Indian company</w:t>
        </w:r>
      </w:hyperlink>
      <w:r w:rsidRPr="00280A45">
        <w:t> by market capitalization and is among the most valuable IT service brands worldwide. In 2015, TCS was ranked 64th overall in the </w:t>
      </w:r>
      <w:hyperlink r:id="rId14" w:tooltip="Forbes" w:history="1">
        <w:r w:rsidRPr="00280A45">
          <w:rPr>
            <w:rStyle w:val="Hyperlink"/>
            <w:i/>
            <w:iCs/>
            <w:color w:val="auto"/>
            <w:u w:val="none"/>
          </w:rPr>
          <w:t>Forbes</w:t>
        </w:r>
      </w:hyperlink>
      <w:r w:rsidRPr="00280A45">
        <w:t> "World's Most Innovative Companies" ranking, making it one of the highest-ranked IT services companies and a top </w:t>
      </w:r>
      <w:hyperlink r:id="rId15" w:tooltip="List of companies of India" w:history="1">
        <w:r w:rsidRPr="00280A45">
          <w:rPr>
            <w:rStyle w:val="Hyperlink"/>
            <w:color w:val="auto"/>
            <w:u w:val="none"/>
          </w:rPr>
          <w:t>Indian company</w:t>
        </w:r>
      </w:hyperlink>
      <w:r w:rsidRPr="00280A45">
        <w:t>. As of 2018, it is ranked eleventh on the </w:t>
      </w:r>
      <w:hyperlink r:id="rId16" w:tooltip="Fortune India 500" w:history="1">
        <w:r w:rsidRPr="00280A45">
          <w:rPr>
            <w:rStyle w:val="Hyperlink"/>
            <w:color w:val="auto"/>
            <w:u w:val="none"/>
          </w:rPr>
          <w:t>Fortune India 500</w:t>
        </w:r>
      </w:hyperlink>
      <w:r w:rsidRPr="00280A45">
        <w:t> list.</w:t>
      </w:r>
      <w:hyperlink r:id="rId17" w:anchor="cite_note-14" w:history="1">
        <w:r w:rsidRPr="00280A45">
          <w:rPr>
            <w:rStyle w:val="Hyperlink"/>
            <w:color w:val="auto"/>
            <w:u w:val="none"/>
            <w:vertAlign w:val="superscript"/>
          </w:rPr>
          <w:t>[14]</w:t>
        </w:r>
      </w:hyperlink>
      <w:r w:rsidRPr="00280A45">
        <w:t xml:space="preserve"> In September 2021, TCS recorded a market capitalization of US$200 billion, making it the first Indian IT tech company to do so. In December 2022, the market cap was Rs. 11, 71,481.89 crore. </w:t>
      </w:r>
    </w:p>
    <w:p w:rsidR="00280A45" w:rsidRPr="00280A45" w:rsidRDefault="00280A45" w:rsidP="00280A45">
      <w:pPr>
        <w:pStyle w:val="NormalWeb"/>
        <w:shd w:val="clear" w:color="auto" w:fill="FFFFFF"/>
        <w:spacing w:before="120" w:beforeAutospacing="0" w:after="120" w:afterAutospacing="0"/>
        <w:jc w:val="both"/>
      </w:pPr>
      <w:r w:rsidRPr="00280A45">
        <w:t>In 2016–2017, parent company </w:t>
      </w:r>
      <w:hyperlink r:id="rId18" w:tooltip="Tata Sons" w:history="1">
        <w:r w:rsidRPr="00280A45">
          <w:rPr>
            <w:rStyle w:val="Hyperlink"/>
            <w:color w:val="auto"/>
            <w:u w:val="none"/>
          </w:rPr>
          <w:t>Tata Sons</w:t>
        </w:r>
      </w:hyperlink>
      <w:r w:rsidRPr="00280A45">
        <w:t xml:space="preserve"> owned 72.05% of TCS and more than 70% of Tata Sons' dividends were generated by TCS. </w:t>
      </w:r>
    </w:p>
    <w:p w:rsidR="00280A45" w:rsidRDefault="00280A45" w:rsidP="00280A45">
      <w:pPr>
        <w:pStyle w:val="Heading2"/>
        <w:tabs>
          <w:tab w:val="left" w:pos="1340"/>
        </w:tabs>
        <w:spacing w:before="0" w:beforeAutospacing="0" w:after="120" w:afterAutospacing="0"/>
        <w:jc w:val="center"/>
        <w:rPr>
          <w:color w:val="202124"/>
          <w:sz w:val="24"/>
          <w:szCs w:val="24"/>
          <w:shd w:val="clear" w:color="auto" w:fill="FFFFFF"/>
        </w:rPr>
      </w:pPr>
    </w:p>
    <w:p w:rsidR="00280A45" w:rsidRDefault="00280A45" w:rsidP="00E83A54">
      <w:pPr>
        <w:pStyle w:val="Heading2"/>
        <w:tabs>
          <w:tab w:val="left" w:pos="1340"/>
        </w:tabs>
        <w:spacing w:before="0" w:beforeAutospacing="0" w:after="120" w:afterAutospacing="0"/>
        <w:jc w:val="center"/>
        <w:rPr>
          <w:color w:val="202124"/>
          <w:sz w:val="24"/>
          <w:szCs w:val="24"/>
          <w:u w:val="single"/>
        </w:rPr>
      </w:pPr>
      <w:r w:rsidRPr="00E83A54">
        <w:rPr>
          <w:color w:val="202124"/>
          <w:sz w:val="24"/>
          <w:szCs w:val="24"/>
          <w:u w:val="single"/>
        </w:rPr>
        <w:t>Hindustan Unilever Ltd (HUL)</w:t>
      </w:r>
    </w:p>
    <w:p w:rsidR="00E83A54" w:rsidRPr="00E83A54" w:rsidRDefault="00E83A54" w:rsidP="00E83A54">
      <w:pPr>
        <w:jc w:val="both"/>
        <w:rPr>
          <w:rFonts w:ascii="Times New Roman" w:hAnsi="Times New Roman"/>
          <w:sz w:val="24"/>
          <w:szCs w:val="24"/>
        </w:rPr>
      </w:pPr>
      <w:r w:rsidRPr="00E83A54">
        <w:rPr>
          <w:rFonts w:ascii="Times New Roman" w:hAnsi="Times New Roman"/>
          <w:b/>
          <w:bCs/>
          <w:sz w:val="24"/>
          <w:szCs w:val="24"/>
        </w:rPr>
        <w:t>Hindustan Unilever Limited</w:t>
      </w:r>
      <w:r w:rsidRPr="00E83A54">
        <w:rPr>
          <w:rFonts w:ascii="Times New Roman" w:hAnsi="Times New Roman"/>
          <w:sz w:val="24"/>
          <w:szCs w:val="24"/>
        </w:rPr>
        <w:t> (</w:t>
      </w:r>
      <w:r w:rsidRPr="00E83A54">
        <w:rPr>
          <w:rFonts w:ascii="Times New Roman" w:hAnsi="Times New Roman"/>
          <w:b/>
          <w:bCs/>
          <w:sz w:val="24"/>
          <w:szCs w:val="24"/>
        </w:rPr>
        <w:t>HUL</w:t>
      </w:r>
      <w:r w:rsidRPr="00E83A54">
        <w:rPr>
          <w:rFonts w:ascii="Times New Roman" w:hAnsi="Times New Roman"/>
          <w:sz w:val="24"/>
          <w:szCs w:val="24"/>
        </w:rPr>
        <w:t>) is a British-owned Indian </w:t>
      </w:r>
      <w:hyperlink r:id="rId19" w:tooltip="Consumer goods" w:history="1">
        <w:r w:rsidRPr="00E83A54">
          <w:rPr>
            <w:rStyle w:val="Hyperlink"/>
            <w:rFonts w:ascii="Times New Roman" w:hAnsi="Times New Roman"/>
            <w:color w:val="auto"/>
            <w:sz w:val="24"/>
            <w:szCs w:val="24"/>
            <w:u w:val="none"/>
          </w:rPr>
          <w:t>consumer goods</w:t>
        </w:r>
      </w:hyperlink>
      <w:r w:rsidRPr="00E83A54">
        <w:rPr>
          <w:rFonts w:ascii="Times New Roman" w:hAnsi="Times New Roman"/>
          <w:sz w:val="24"/>
          <w:szCs w:val="24"/>
        </w:rPr>
        <w:t> company headquartered in Mumbai. It is a subsidiary of the British company </w:t>
      </w:r>
      <w:hyperlink r:id="rId20" w:tooltip="Unilever" w:history="1">
        <w:r w:rsidRPr="00E83A54">
          <w:rPr>
            <w:rStyle w:val="Hyperlink"/>
            <w:rFonts w:ascii="Times New Roman" w:hAnsi="Times New Roman"/>
            <w:color w:val="auto"/>
            <w:sz w:val="24"/>
            <w:szCs w:val="24"/>
            <w:u w:val="none"/>
          </w:rPr>
          <w:t>Unilever</w:t>
        </w:r>
      </w:hyperlink>
      <w:r w:rsidRPr="00E83A54">
        <w:rPr>
          <w:rFonts w:ascii="Times New Roman" w:hAnsi="Times New Roman"/>
          <w:sz w:val="24"/>
          <w:szCs w:val="24"/>
        </w:rPr>
        <w:t xml:space="preserve">. Its products include </w:t>
      </w:r>
      <w:r w:rsidRPr="00E83A54">
        <w:rPr>
          <w:rFonts w:ascii="Times New Roman" w:hAnsi="Times New Roman"/>
          <w:sz w:val="24"/>
          <w:szCs w:val="24"/>
        </w:rPr>
        <w:lastRenderedPageBreak/>
        <w:t>foods, beverages, </w:t>
      </w:r>
      <w:hyperlink r:id="rId21" w:tooltip="Cleaning agent" w:history="1">
        <w:r w:rsidRPr="00E83A54">
          <w:rPr>
            <w:rStyle w:val="Hyperlink"/>
            <w:rFonts w:ascii="Times New Roman" w:hAnsi="Times New Roman"/>
            <w:color w:val="auto"/>
            <w:sz w:val="24"/>
            <w:szCs w:val="24"/>
            <w:u w:val="none"/>
          </w:rPr>
          <w:t>cleaning agents</w:t>
        </w:r>
      </w:hyperlink>
      <w:r w:rsidRPr="00E83A54">
        <w:rPr>
          <w:rFonts w:ascii="Times New Roman" w:hAnsi="Times New Roman"/>
          <w:sz w:val="24"/>
          <w:szCs w:val="24"/>
        </w:rPr>
        <w:t>, </w:t>
      </w:r>
      <w:hyperlink r:id="rId22" w:tooltip="Personal care products" w:history="1">
        <w:r w:rsidRPr="00E83A54">
          <w:rPr>
            <w:rStyle w:val="Hyperlink"/>
            <w:rFonts w:ascii="Times New Roman" w:hAnsi="Times New Roman"/>
            <w:color w:val="auto"/>
            <w:sz w:val="24"/>
            <w:szCs w:val="24"/>
            <w:u w:val="none"/>
          </w:rPr>
          <w:t>personal care products</w:t>
        </w:r>
      </w:hyperlink>
      <w:r w:rsidRPr="00E83A54">
        <w:rPr>
          <w:rFonts w:ascii="Times New Roman" w:hAnsi="Times New Roman"/>
          <w:sz w:val="24"/>
          <w:szCs w:val="24"/>
        </w:rPr>
        <w:t>, </w:t>
      </w:r>
      <w:hyperlink r:id="rId23" w:tooltip="Water purification" w:history="1">
        <w:r w:rsidRPr="00E83A54">
          <w:rPr>
            <w:rStyle w:val="Hyperlink"/>
            <w:rFonts w:ascii="Times New Roman" w:hAnsi="Times New Roman"/>
            <w:color w:val="auto"/>
            <w:sz w:val="24"/>
            <w:szCs w:val="24"/>
            <w:u w:val="none"/>
          </w:rPr>
          <w:t>water purifiers</w:t>
        </w:r>
      </w:hyperlink>
      <w:r w:rsidRPr="00E83A54">
        <w:rPr>
          <w:rFonts w:ascii="Times New Roman" w:hAnsi="Times New Roman"/>
          <w:sz w:val="24"/>
          <w:szCs w:val="24"/>
        </w:rPr>
        <w:t> and other </w:t>
      </w:r>
      <w:hyperlink r:id="rId24" w:tooltip="Fast-moving consumer goods" w:history="1">
        <w:r w:rsidRPr="00E83A54">
          <w:rPr>
            <w:rStyle w:val="Hyperlink"/>
            <w:rFonts w:ascii="Times New Roman" w:hAnsi="Times New Roman"/>
            <w:color w:val="auto"/>
            <w:sz w:val="24"/>
            <w:szCs w:val="24"/>
            <w:u w:val="none"/>
          </w:rPr>
          <w:t>fast-moving consumer goods</w:t>
        </w:r>
      </w:hyperlink>
      <w:r w:rsidRPr="00E83A54">
        <w:rPr>
          <w:rFonts w:ascii="Times New Roman" w:hAnsi="Times New Roman"/>
          <w:sz w:val="24"/>
          <w:szCs w:val="24"/>
        </w:rPr>
        <w:t> (FMCGs).</w:t>
      </w:r>
    </w:p>
    <w:p w:rsidR="00E83A54" w:rsidRPr="00E83A54" w:rsidRDefault="00E83A54" w:rsidP="00E83A54">
      <w:pPr>
        <w:jc w:val="both"/>
        <w:rPr>
          <w:rFonts w:ascii="Times New Roman" w:hAnsi="Times New Roman"/>
          <w:sz w:val="24"/>
          <w:szCs w:val="24"/>
        </w:rPr>
      </w:pPr>
      <w:r w:rsidRPr="00E83A54">
        <w:rPr>
          <w:rFonts w:ascii="Times New Roman" w:hAnsi="Times New Roman"/>
          <w:sz w:val="24"/>
          <w:szCs w:val="24"/>
        </w:rPr>
        <w:t xml:space="preserve">HUL was established in 1931 as Hindustan Vanaspati Manufacturing Co. Following a merger of constituent groups in 1956, it was renamed Hindustan Lever Limited. The company was renamed again in June 2007 as Hindustan Unilever Limited. </w:t>
      </w:r>
    </w:p>
    <w:p w:rsidR="00E83A54" w:rsidRPr="00E83A54" w:rsidRDefault="00E83A54" w:rsidP="00E83A54">
      <w:pPr>
        <w:jc w:val="both"/>
        <w:rPr>
          <w:rFonts w:ascii="Times New Roman" w:hAnsi="Times New Roman"/>
          <w:sz w:val="24"/>
          <w:szCs w:val="24"/>
        </w:rPr>
      </w:pPr>
      <w:r w:rsidRPr="00E83A54">
        <w:rPr>
          <w:rFonts w:ascii="Times New Roman" w:hAnsi="Times New Roman"/>
          <w:sz w:val="24"/>
          <w:szCs w:val="24"/>
        </w:rPr>
        <w:t>Hindustan Unilever has been at the helm of a lot of controversies, such as dumping highly toxic </w:t>
      </w:r>
      <w:hyperlink r:id="rId25" w:tooltip="Mercury (element)" w:history="1">
        <w:r w:rsidRPr="00E83A54">
          <w:rPr>
            <w:rStyle w:val="Hyperlink"/>
            <w:rFonts w:ascii="Times New Roman" w:hAnsi="Times New Roman"/>
            <w:color w:val="auto"/>
            <w:sz w:val="24"/>
            <w:szCs w:val="24"/>
            <w:u w:val="none"/>
          </w:rPr>
          <w:t>mercury</w:t>
        </w:r>
      </w:hyperlink>
      <w:r w:rsidRPr="00E83A54">
        <w:rPr>
          <w:rFonts w:ascii="Times New Roman" w:hAnsi="Times New Roman"/>
          <w:sz w:val="24"/>
          <w:szCs w:val="24"/>
        </w:rPr>
        <w:t>-contaminated waste in regular dumps, contaminating the land and water of </w:t>
      </w:r>
      <w:hyperlink r:id="rId26" w:tooltip="Kodaikanal" w:history="1">
        <w:r w:rsidRPr="00E83A54">
          <w:rPr>
            <w:rStyle w:val="Hyperlink"/>
            <w:rFonts w:ascii="Times New Roman" w:hAnsi="Times New Roman"/>
            <w:color w:val="auto"/>
            <w:sz w:val="24"/>
            <w:szCs w:val="24"/>
            <w:u w:val="none"/>
          </w:rPr>
          <w:t>Kodaikanal</w:t>
        </w:r>
      </w:hyperlink>
      <w:r w:rsidRPr="00E83A54">
        <w:rPr>
          <w:rFonts w:ascii="Times New Roman" w:hAnsi="Times New Roman"/>
          <w:sz w:val="24"/>
          <w:szCs w:val="24"/>
        </w:rPr>
        <w:t>. (See: </w:t>
      </w:r>
      <w:hyperlink r:id="rId27" w:tooltip="Kodaikanal mercury poisoning" w:history="1">
        <w:r w:rsidRPr="00E83A54">
          <w:rPr>
            <w:rStyle w:val="Hyperlink"/>
            <w:rFonts w:ascii="Times New Roman" w:hAnsi="Times New Roman"/>
            <w:color w:val="auto"/>
            <w:sz w:val="24"/>
            <w:szCs w:val="24"/>
            <w:u w:val="none"/>
          </w:rPr>
          <w:t>Kodaikanal mercury poisoning</w:t>
        </w:r>
      </w:hyperlink>
      <w:r w:rsidRPr="00E83A54">
        <w:rPr>
          <w:rFonts w:ascii="Times New Roman" w:hAnsi="Times New Roman"/>
          <w:sz w:val="24"/>
          <w:szCs w:val="24"/>
        </w:rPr>
        <w:t>). The British company also faced major flak for an advertising campaign attacking the Hindu pilgrimage site at </w:t>
      </w:r>
      <w:hyperlink r:id="rId28" w:tooltip="Kumbh Mela" w:history="1">
        <w:r w:rsidRPr="00E83A54">
          <w:rPr>
            <w:rStyle w:val="Hyperlink"/>
            <w:rFonts w:ascii="Times New Roman" w:hAnsi="Times New Roman"/>
            <w:color w:val="auto"/>
            <w:sz w:val="24"/>
            <w:szCs w:val="24"/>
            <w:u w:val="none"/>
          </w:rPr>
          <w:t>Kumbh Mela</w:t>
        </w:r>
      </w:hyperlink>
      <w:r w:rsidRPr="00E83A54">
        <w:rPr>
          <w:rFonts w:ascii="Times New Roman" w:hAnsi="Times New Roman"/>
          <w:sz w:val="24"/>
          <w:szCs w:val="24"/>
        </w:rPr>
        <w:t xml:space="preserve">, calling it a "place where old people get abandoned," a move that was termed racist and insensitive. </w:t>
      </w:r>
    </w:p>
    <w:p w:rsidR="00E83A54" w:rsidRPr="00E83A54" w:rsidRDefault="00E83A54" w:rsidP="00E83A54">
      <w:pPr>
        <w:jc w:val="both"/>
        <w:rPr>
          <w:rFonts w:ascii="Times New Roman" w:hAnsi="Times New Roman"/>
          <w:sz w:val="24"/>
          <w:szCs w:val="24"/>
        </w:rPr>
      </w:pPr>
      <w:r w:rsidRPr="00E83A54">
        <w:rPr>
          <w:rFonts w:ascii="Times New Roman" w:hAnsi="Times New Roman"/>
          <w:sz w:val="24"/>
          <w:szCs w:val="24"/>
        </w:rPr>
        <w:t xml:space="preserve">As of 2019, Hindustan Unilever's portfolio had 50+ product brands in 14 categories. The company has 21,000 employees and clocked sales of ₹34,619 crores in FY2017–18. </w:t>
      </w:r>
    </w:p>
    <w:p w:rsidR="00E83A54" w:rsidRPr="00E83A54" w:rsidRDefault="00E83A54" w:rsidP="00E83A54">
      <w:pPr>
        <w:jc w:val="both"/>
        <w:rPr>
          <w:rFonts w:ascii="Times New Roman" w:hAnsi="Times New Roman"/>
          <w:sz w:val="24"/>
          <w:szCs w:val="24"/>
        </w:rPr>
      </w:pPr>
      <w:r w:rsidRPr="00E83A54">
        <w:rPr>
          <w:rFonts w:ascii="Times New Roman" w:hAnsi="Times New Roman"/>
          <w:sz w:val="24"/>
          <w:szCs w:val="24"/>
        </w:rPr>
        <w:t>In December 2018, HUL announced its acquisition of </w:t>
      </w:r>
      <w:hyperlink r:id="rId29" w:tooltip="GlaxoSmithKline Pharmaceuticals Ltd" w:history="1">
        <w:r w:rsidRPr="00E83A54">
          <w:rPr>
            <w:rStyle w:val="Hyperlink"/>
            <w:rFonts w:ascii="Times New Roman" w:hAnsi="Times New Roman"/>
            <w:color w:val="auto"/>
            <w:sz w:val="24"/>
            <w:szCs w:val="24"/>
            <w:u w:val="none"/>
          </w:rPr>
          <w:t>GlaxoSmithKline's</w:t>
        </w:r>
      </w:hyperlink>
      <w:r w:rsidRPr="00E83A54">
        <w:rPr>
          <w:rFonts w:ascii="Times New Roman" w:hAnsi="Times New Roman"/>
          <w:sz w:val="24"/>
          <w:szCs w:val="24"/>
        </w:rPr>
        <w:t> India's consumer business for $3.8 billion in an all equity merger deal with a 1:4.39 ratio However the integration of GSK's 3,800 employees remained uncertain as HUL stated there was no clause for retention of employees in the deal. In April 2020, HUL completed its merger with GlaxoSmithKline Consumer Healthcare (GSKCH India) after completing all legal procedures. In December 2022, HUL's market cap was Rs. 638548.42 crore.</w:t>
      </w:r>
    </w:p>
    <w:p w:rsidR="00E83A54" w:rsidRDefault="00E83A54" w:rsidP="00E83A54">
      <w:pPr>
        <w:jc w:val="both"/>
        <w:rPr>
          <w:rFonts w:ascii="Times New Roman" w:hAnsi="Times New Roman"/>
          <w:sz w:val="24"/>
          <w:szCs w:val="24"/>
          <w:vertAlign w:val="superscript"/>
        </w:rPr>
      </w:pPr>
      <w:r w:rsidRPr="00E83A54">
        <w:rPr>
          <w:rFonts w:ascii="Times New Roman" w:hAnsi="Times New Roman"/>
          <w:sz w:val="24"/>
          <w:szCs w:val="24"/>
        </w:rPr>
        <w:t>Hindustan Unilever's corporate headquarters are located in </w:t>
      </w:r>
      <w:hyperlink r:id="rId30" w:tooltip="Andheri" w:history="1">
        <w:r w:rsidRPr="00E83A54">
          <w:rPr>
            <w:rStyle w:val="Hyperlink"/>
            <w:rFonts w:ascii="Times New Roman" w:hAnsi="Times New Roman"/>
            <w:color w:val="auto"/>
            <w:sz w:val="24"/>
            <w:szCs w:val="24"/>
            <w:u w:val="none"/>
          </w:rPr>
          <w:t>Andheri</w:t>
        </w:r>
      </w:hyperlink>
      <w:r w:rsidRPr="00E83A54">
        <w:rPr>
          <w:rFonts w:ascii="Times New Roman" w:hAnsi="Times New Roman"/>
          <w:sz w:val="24"/>
          <w:szCs w:val="24"/>
        </w:rPr>
        <w:t>, </w:t>
      </w:r>
      <w:hyperlink r:id="rId31" w:tooltip="Mumbai" w:history="1">
        <w:r w:rsidRPr="00E83A54">
          <w:rPr>
            <w:rStyle w:val="Hyperlink"/>
            <w:rFonts w:ascii="Times New Roman" w:hAnsi="Times New Roman"/>
            <w:color w:val="auto"/>
            <w:sz w:val="24"/>
            <w:szCs w:val="24"/>
            <w:u w:val="none"/>
          </w:rPr>
          <w:t>Mumbai</w:t>
        </w:r>
      </w:hyperlink>
      <w:r w:rsidRPr="00E83A54">
        <w:rPr>
          <w:rFonts w:ascii="Times New Roman" w:hAnsi="Times New Roman"/>
          <w:sz w:val="24"/>
          <w:szCs w:val="24"/>
        </w:rPr>
        <w:t>. The campus is spread over 12.5 acres of land and houses over 1,600 employees. Some of the facilities available for the employees include a convenience store, a food court, an occupational health centre, a gym, a sports &amp; recreation centre and a day care centre. The Campus is designed by Mumbai-based architecture firm Kapadia Associates.</w:t>
      </w:r>
    </w:p>
    <w:p w:rsidR="00E83A54" w:rsidRPr="00E83A54" w:rsidRDefault="00E83A54" w:rsidP="00E83A54">
      <w:pPr>
        <w:jc w:val="both"/>
        <w:rPr>
          <w:rFonts w:ascii="Times New Roman" w:hAnsi="Times New Roman"/>
          <w:sz w:val="24"/>
          <w:szCs w:val="24"/>
        </w:rPr>
      </w:pPr>
      <w:r w:rsidRPr="00E83A54">
        <w:rPr>
          <w:rFonts w:ascii="Times New Roman" w:hAnsi="Times New Roman"/>
          <w:sz w:val="24"/>
          <w:szCs w:val="24"/>
        </w:rPr>
        <w:t xml:space="preserve">The company's previous headquarters were located in Backbay Reclamation, Mumbai at the Lever House, where it was housed for more than 46 years. </w:t>
      </w:r>
    </w:p>
    <w:p w:rsidR="00E83A54" w:rsidRPr="00E83A54" w:rsidRDefault="00E83A54" w:rsidP="00E83A54">
      <w:pPr>
        <w:jc w:val="both"/>
        <w:rPr>
          <w:color w:val="202124"/>
          <w:sz w:val="24"/>
          <w:szCs w:val="24"/>
          <w:u w:val="single"/>
        </w:rPr>
      </w:pPr>
      <w:r w:rsidRPr="00E83A54">
        <w:rPr>
          <w:rFonts w:ascii="Times New Roman" w:hAnsi="Times New Roman"/>
          <w:sz w:val="24"/>
          <w:szCs w:val="24"/>
        </w:rPr>
        <w:t>The Hindustan Unilever Research Centre (HURC) was set up in 1966 in </w:t>
      </w:r>
      <w:hyperlink r:id="rId32" w:tooltip="Mumbai" w:history="1">
        <w:r w:rsidRPr="00E83A54">
          <w:rPr>
            <w:rStyle w:val="Hyperlink"/>
            <w:rFonts w:ascii="Times New Roman" w:hAnsi="Times New Roman"/>
            <w:color w:val="auto"/>
            <w:sz w:val="24"/>
            <w:szCs w:val="24"/>
            <w:u w:val="none"/>
          </w:rPr>
          <w:t>Mumbai</w:t>
        </w:r>
      </w:hyperlink>
      <w:r w:rsidRPr="00E83A54">
        <w:rPr>
          <w:rFonts w:ascii="Times New Roman" w:hAnsi="Times New Roman"/>
          <w:sz w:val="24"/>
          <w:szCs w:val="24"/>
        </w:rPr>
        <w:t>, and Unilever Research India in </w:t>
      </w:r>
      <w:hyperlink r:id="rId33" w:tooltip="Bangalore" w:history="1">
        <w:r w:rsidRPr="00E83A54">
          <w:rPr>
            <w:rStyle w:val="Hyperlink"/>
            <w:rFonts w:ascii="Times New Roman" w:hAnsi="Times New Roman"/>
            <w:color w:val="auto"/>
            <w:sz w:val="24"/>
            <w:szCs w:val="24"/>
            <w:u w:val="none"/>
          </w:rPr>
          <w:t>Bangalore</w:t>
        </w:r>
      </w:hyperlink>
      <w:r w:rsidRPr="00E83A54">
        <w:rPr>
          <w:rFonts w:ascii="Times New Roman" w:hAnsi="Times New Roman"/>
          <w:sz w:val="24"/>
          <w:szCs w:val="24"/>
        </w:rPr>
        <w:t> in 1997. In 2006, the company's research facilities were brought together at a single site in Bangalore.</w:t>
      </w:r>
      <w:r w:rsidRPr="00E83A54">
        <w:rPr>
          <w:color w:val="202124"/>
          <w:sz w:val="24"/>
          <w:szCs w:val="24"/>
          <w:u w:val="single"/>
        </w:rPr>
        <w:t xml:space="preserve"> </w:t>
      </w:r>
    </w:p>
    <w:p w:rsidR="00E83A54" w:rsidRDefault="00E83A54" w:rsidP="00280A45">
      <w:pPr>
        <w:pStyle w:val="Heading2"/>
        <w:tabs>
          <w:tab w:val="left" w:pos="1340"/>
        </w:tabs>
        <w:spacing w:before="0" w:beforeAutospacing="0" w:after="120" w:afterAutospacing="0"/>
        <w:rPr>
          <w:color w:val="202124"/>
          <w:sz w:val="24"/>
          <w:szCs w:val="24"/>
        </w:rPr>
      </w:pPr>
    </w:p>
    <w:p w:rsidR="00B00FC2" w:rsidRDefault="00280A45" w:rsidP="00373B8B">
      <w:pPr>
        <w:pStyle w:val="Heading2"/>
        <w:tabs>
          <w:tab w:val="left" w:pos="1340"/>
        </w:tabs>
        <w:spacing w:before="0" w:beforeAutospacing="0" w:after="120" w:afterAutospacing="0"/>
        <w:jc w:val="center"/>
        <w:rPr>
          <w:color w:val="202124"/>
          <w:sz w:val="24"/>
          <w:szCs w:val="24"/>
          <w:u w:val="single"/>
          <w:shd w:val="clear" w:color="auto" w:fill="FFFFFF"/>
        </w:rPr>
      </w:pPr>
      <w:r w:rsidRPr="00373B8B">
        <w:rPr>
          <w:color w:val="202124"/>
          <w:sz w:val="24"/>
          <w:szCs w:val="24"/>
          <w:u w:val="single"/>
          <w:shd w:val="clear" w:color="auto" w:fill="FFFFFF"/>
        </w:rPr>
        <w:t>Reliance Industries Ltd (RIL)</w:t>
      </w:r>
    </w:p>
    <w:p w:rsidR="00373B8B" w:rsidRPr="00373B8B" w:rsidRDefault="00373B8B" w:rsidP="00373B8B">
      <w:pPr>
        <w:pStyle w:val="NormalWeb"/>
        <w:shd w:val="clear" w:color="auto" w:fill="FFFFFF"/>
        <w:spacing w:before="120" w:beforeAutospacing="0" w:after="120" w:afterAutospacing="0"/>
        <w:jc w:val="both"/>
      </w:pPr>
      <w:r w:rsidRPr="00373B8B">
        <w:rPr>
          <w:b/>
          <w:bCs/>
        </w:rPr>
        <w:t>Reliance Industries Limited</w:t>
      </w:r>
      <w:r w:rsidRPr="00373B8B">
        <w:t> is an Indian </w:t>
      </w:r>
      <w:hyperlink r:id="rId34" w:tooltip="Multinational corporation" w:history="1">
        <w:r w:rsidRPr="00373B8B">
          <w:rPr>
            <w:rStyle w:val="Hyperlink"/>
            <w:color w:val="auto"/>
            <w:u w:val="none"/>
          </w:rPr>
          <w:t>multinational</w:t>
        </w:r>
      </w:hyperlink>
      <w:r w:rsidRPr="00373B8B">
        <w:t> </w:t>
      </w:r>
      <w:hyperlink r:id="rId35" w:tooltip="Conglomerate (company)" w:history="1">
        <w:r w:rsidRPr="00373B8B">
          <w:rPr>
            <w:rStyle w:val="Hyperlink"/>
            <w:color w:val="auto"/>
            <w:u w:val="none"/>
          </w:rPr>
          <w:t>conglomerate</w:t>
        </w:r>
      </w:hyperlink>
      <w:r w:rsidRPr="00373B8B">
        <w:t>, headquartered in </w:t>
      </w:r>
      <w:hyperlink r:id="rId36" w:tooltip="Mumbai" w:history="1">
        <w:r w:rsidRPr="00373B8B">
          <w:rPr>
            <w:rStyle w:val="Hyperlink"/>
            <w:color w:val="auto"/>
            <w:u w:val="none"/>
          </w:rPr>
          <w:t>Mumbai</w:t>
        </w:r>
      </w:hyperlink>
      <w:r>
        <w:t xml:space="preserve">. It has diverse </w:t>
      </w:r>
      <w:r w:rsidRPr="00373B8B">
        <w:t>businesses including </w:t>
      </w:r>
      <w:hyperlink r:id="rId37" w:tooltip="Energy industry" w:history="1">
        <w:r w:rsidRPr="00373B8B">
          <w:rPr>
            <w:rStyle w:val="Hyperlink"/>
            <w:color w:val="auto"/>
            <w:u w:val="none"/>
          </w:rPr>
          <w:t>energy</w:t>
        </w:r>
      </w:hyperlink>
      <w:r w:rsidRPr="00373B8B">
        <w:t>, </w:t>
      </w:r>
      <w:hyperlink r:id="rId38" w:tooltip="Petrochemicals" w:history="1">
        <w:r w:rsidRPr="00373B8B">
          <w:rPr>
            <w:rStyle w:val="Hyperlink"/>
            <w:color w:val="auto"/>
            <w:u w:val="none"/>
          </w:rPr>
          <w:t>petrochemicals</w:t>
        </w:r>
      </w:hyperlink>
      <w:r w:rsidRPr="00373B8B">
        <w:t>, </w:t>
      </w:r>
      <w:hyperlink r:id="rId39" w:tooltip="Natural gas" w:history="1">
        <w:r>
          <w:rPr>
            <w:rStyle w:val="Hyperlink"/>
            <w:color w:val="auto"/>
            <w:u w:val="none"/>
          </w:rPr>
          <w:t xml:space="preserve"> </w:t>
        </w:r>
      </w:hyperlink>
      <w:r>
        <w:t xml:space="preserve"> natural gas.</w:t>
      </w:r>
      <w:r w:rsidRPr="00373B8B">
        <w:t> </w:t>
      </w:r>
      <w:hyperlink r:id="rId40" w:tooltip="Retail industry" w:history="1">
        <w:r w:rsidR="00FF29F4" w:rsidRPr="00373B8B">
          <w:rPr>
            <w:rStyle w:val="Hyperlink"/>
            <w:color w:val="auto"/>
            <w:u w:val="none"/>
          </w:rPr>
          <w:t>Retail</w:t>
        </w:r>
      </w:hyperlink>
      <w:r w:rsidRPr="00373B8B">
        <w:t>, </w:t>
      </w:r>
      <w:hyperlink r:id="rId41" w:tooltip="Telecommunications industry" w:history="1">
        <w:r w:rsidRPr="00373B8B">
          <w:rPr>
            <w:rStyle w:val="Hyperlink"/>
            <w:color w:val="auto"/>
            <w:u w:val="none"/>
          </w:rPr>
          <w:t>telecommunications</w:t>
        </w:r>
      </w:hyperlink>
      <w:r w:rsidRPr="00373B8B">
        <w:t>, </w:t>
      </w:r>
      <w:hyperlink r:id="rId42" w:tooltip="Mass media" w:history="1">
        <w:r w:rsidRPr="00373B8B">
          <w:rPr>
            <w:rStyle w:val="Hyperlink"/>
            <w:color w:val="auto"/>
            <w:u w:val="none"/>
          </w:rPr>
          <w:t>mass media</w:t>
        </w:r>
      </w:hyperlink>
      <w:r w:rsidRPr="00373B8B">
        <w:t>, and </w:t>
      </w:r>
      <w:hyperlink r:id="rId43" w:tooltip="Textile industry" w:history="1">
        <w:r w:rsidRPr="00373B8B">
          <w:rPr>
            <w:rStyle w:val="Hyperlink"/>
            <w:color w:val="auto"/>
            <w:u w:val="none"/>
          </w:rPr>
          <w:t>textiles</w:t>
        </w:r>
      </w:hyperlink>
      <w:r w:rsidRPr="00373B8B">
        <w:t>. Reliance is one of the most profitable companies in India,</w:t>
      </w:r>
      <w:hyperlink r:id="rId44" w:anchor="cite_note-4" w:history="1"/>
      <w:r w:rsidRPr="00373B8B">
        <w:rPr>
          <w:vertAlign w:val="superscript"/>
        </w:rPr>
        <w:t xml:space="preserve"> </w:t>
      </w:r>
      <w:r w:rsidRPr="00373B8B">
        <w:t> the largest </w:t>
      </w:r>
      <w:hyperlink r:id="rId45" w:tooltip="Publicly traded companies" w:history="1">
        <w:r w:rsidRPr="00373B8B">
          <w:rPr>
            <w:rStyle w:val="Hyperlink"/>
            <w:color w:val="auto"/>
            <w:u w:val="none"/>
          </w:rPr>
          <w:t>publicly traded company</w:t>
        </w:r>
      </w:hyperlink>
      <w:r w:rsidRPr="00373B8B">
        <w:t> in India by </w:t>
      </w:r>
      <w:hyperlink r:id="rId46" w:tooltip="Market capitalisation" w:history="1">
        <w:r w:rsidRPr="00373B8B">
          <w:rPr>
            <w:rStyle w:val="Hyperlink"/>
            <w:color w:val="auto"/>
            <w:u w:val="none"/>
          </w:rPr>
          <w:t>market capitalization</w:t>
        </w:r>
      </w:hyperlink>
      <w:r w:rsidRPr="00373B8B">
        <w:t>,</w:t>
      </w:r>
      <w:hyperlink r:id="rId47" w:anchor="cite_note-5" w:history="1"/>
      <w:r w:rsidRPr="00373B8B">
        <w:rPr>
          <w:vertAlign w:val="superscript"/>
        </w:rPr>
        <w:t xml:space="preserve"> </w:t>
      </w:r>
      <w:r w:rsidRPr="00373B8B">
        <w:t> and the largest company in India as measured by revenue.</w:t>
      </w:r>
      <w:hyperlink r:id="rId48" w:anchor="cite_note-6" w:history="1"/>
      <w:r w:rsidRPr="00373B8B">
        <w:rPr>
          <w:vertAlign w:val="superscript"/>
        </w:rPr>
        <w:t xml:space="preserve"> </w:t>
      </w:r>
      <w:r w:rsidRPr="00373B8B">
        <w:t> It is also one of the </w:t>
      </w:r>
      <w:hyperlink r:id="rId49" w:tooltip="List of largest employers in India" w:history="1">
        <w:r w:rsidRPr="00373B8B">
          <w:rPr>
            <w:rStyle w:val="Hyperlink"/>
            <w:color w:val="auto"/>
            <w:u w:val="none"/>
          </w:rPr>
          <w:t>largest employers in India</w:t>
        </w:r>
      </w:hyperlink>
      <w:r w:rsidRPr="00373B8B">
        <w:t>, with over 300,000 employees in the world.</w:t>
      </w:r>
      <w:r w:rsidRPr="00373B8B">
        <w:rPr>
          <w:vertAlign w:val="superscript"/>
        </w:rPr>
        <w:t xml:space="preserve"> </w:t>
      </w:r>
    </w:p>
    <w:p w:rsidR="00373B8B" w:rsidRPr="00373B8B" w:rsidRDefault="00373B8B" w:rsidP="00373B8B">
      <w:pPr>
        <w:pStyle w:val="NormalWeb"/>
        <w:shd w:val="clear" w:color="auto" w:fill="FFFFFF"/>
        <w:spacing w:before="120" w:beforeAutospacing="0" w:after="120" w:afterAutospacing="0"/>
        <w:jc w:val="both"/>
      </w:pPr>
      <w:r w:rsidRPr="00373B8B">
        <w:lastRenderedPageBreak/>
        <w:t>The company is ranked 100th on the </w:t>
      </w:r>
      <w:hyperlink r:id="rId50" w:tooltip="Fortune Global 500" w:history="1">
        <w:r w:rsidRPr="00373B8B">
          <w:rPr>
            <w:rStyle w:val="Hyperlink"/>
            <w:color w:val="auto"/>
            <w:u w:val="none"/>
          </w:rPr>
          <w:t>Fortune Global 500</w:t>
        </w:r>
      </w:hyperlink>
      <w:r w:rsidRPr="00373B8B">
        <w:t> list of the world's biggest corporations as of 2022.</w:t>
      </w:r>
      <w:hyperlink r:id="rId51" w:anchor="cite_note-fortune-9" w:history="1"/>
      <w:r>
        <w:rPr>
          <w:vertAlign w:val="superscript"/>
        </w:rPr>
        <w:t xml:space="preserve"> </w:t>
      </w:r>
      <w:r w:rsidRPr="00373B8B">
        <w:t> Reliance continues to be India's largest exporter, accounting for 7% of India's total merchandise exports and it has access to markets in over 100 countries. Reliance is responsible for almost 5% of the Government of India's total revenue from customs and excise duty. It is also the highest income tax payer in the private sector in India. The company has relatively little </w:t>
      </w:r>
      <w:hyperlink r:id="rId52" w:tooltip="Free cash flow" w:history="1">
        <w:r w:rsidRPr="00373B8B">
          <w:rPr>
            <w:rStyle w:val="Hyperlink"/>
            <w:color w:val="auto"/>
            <w:u w:val="none"/>
          </w:rPr>
          <w:t>free cash flow</w:t>
        </w:r>
      </w:hyperlink>
      <w:r w:rsidRPr="00373B8B">
        <w:t> and high </w:t>
      </w:r>
      <w:hyperlink r:id="rId53" w:tooltip="Corporate debt" w:history="1">
        <w:r w:rsidRPr="00373B8B">
          <w:rPr>
            <w:rStyle w:val="Hyperlink"/>
            <w:color w:val="auto"/>
            <w:u w:val="none"/>
          </w:rPr>
          <w:t>corporate debt</w:t>
        </w:r>
      </w:hyperlink>
      <w:r w:rsidRPr="00373B8B">
        <w:t xml:space="preserve">. </w:t>
      </w:r>
    </w:p>
    <w:p w:rsidR="00373B8B" w:rsidRPr="00373B8B" w:rsidRDefault="00373B8B" w:rsidP="00373B8B">
      <w:pPr>
        <w:pStyle w:val="Heading2"/>
        <w:tabs>
          <w:tab w:val="left" w:pos="1340"/>
        </w:tabs>
        <w:spacing w:before="0" w:beforeAutospacing="0" w:after="120" w:afterAutospacing="0"/>
        <w:jc w:val="center"/>
        <w:rPr>
          <w:sz w:val="28"/>
          <w:szCs w:val="26"/>
          <w:u w:val="single"/>
        </w:rPr>
      </w:pPr>
    </w:p>
    <w:p w:rsidR="00280A45" w:rsidRDefault="00280A45" w:rsidP="00DA043D">
      <w:pPr>
        <w:pStyle w:val="Heading2"/>
        <w:spacing w:before="0" w:beforeAutospacing="0" w:after="0" w:afterAutospacing="0" w:line="360" w:lineRule="auto"/>
        <w:jc w:val="both"/>
        <w:rPr>
          <w:sz w:val="28"/>
          <w:szCs w:val="26"/>
          <w:u w:val="single"/>
        </w:rPr>
      </w:pPr>
    </w:p>
    <w:p w:rsidR="00487653" w:rsidRDefault="00487653" w:rsidP="00DA043D">
      <w:pPr>
        <w:pStyle w:val="Heading2"/>
        <w:spacing w:before="0" w:beforeAutospacing="0" w:after="0" w:afterAutospacing="0" w:line="360" w:lineRule="auto"/>
        <w:jc w:val="both"/>
        <w:rPr>
          <w:sz w:val="28"/>
          <w:szCs w:val="26"/>
          <w:u w:val="single"/>
        </w:rPr>
      </w:pPr>
    </w:p>
    <w:p w:rsidR="00487653" w:rsidRDefault="00487653" w:rsidP="00DA043D">
      <w:pPr>
        <w:pStyle w:val="Heading2"/>
        <w:spacing w:before="0" w:beforeAutospacing="0" w:after="0" w:afterAutospacing="0" w:line="360" w:lineRule="auto"/>
        <w:jc w:val="both"/>
        <w:rPr>
          <w:sz w:val="28"/>
          <w:szCs w:val="26"/>
          <w:u w:val="single"/>
        </w:rPr>
      </w:pPr>
    </w:p>
    <w:p w:rsidR="00487653" w:rsidRDefault="00487653" w:rsidP="00DA043D">
      <w:pPr>
        <w:pStyle w:val="Heading2"/>
        <w:spacing w:before="0" w:beforeAutospacing="0" w:after="0" w:afterAutospacing="0" w:line="360" w:lineRule="auto"/>
        <w:jc w:val="both"/>
        <w:rPr>
          <w:sz w:val="28"/>
          <w:szCs w:val="26"/>
          <w:u w:val="single"/>
        </w:rPr>
      </w:pPr>
    </w:p>
    <w:p w:rsidR="00487653" w:rsidRDefault="00487653" w:rsidP="00DA043D">
      <w:pPr>
        <w:pStyle w:val="Heading2"/>
        <w:spacing w:before="0" w:beforeAutospacing="0" w:after="0" w:afterAutospacing="0" w:line="360" w:lineRule="auto"/>
        <w:jc w:val="both"/>
        <w:rPr>
          <w:sz w:val="28"/>
          <w:szCs w:val="26"/>
          <w:u w:val="single"/>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2B02E2" w:rsidRDefault="002B02E2" w:rsidP="00DA043D">
      <w:pPr>
        <w:pStyle w:val="Heading2"/>
        <w:spacing w:before="0" w:beforeAutospacing="0" w:after="0" w:afterAutospacing="0" w:line="360" w:lineRule="auto"/>
        <w:jc w:val="both"/>
        <w:rPr>
          <w:sz w:val="26"/>
          <w:szCs w:val="26"/>
        </w:rPr>
      </w:pPr>
    </w:p>
    <w:p w:rsidR="00DA043D" w:rsidRPr="005D038F" w:rsidRDefault="00DA043D" w:rsidP="002B02E2">
      <w:pPr>
        <w:pStyle w:val="Heading2"/>
        <w:spacing w:before="0" w:beforeAutospacing="0" w:after="0" w:afterAutospacing="0" w:line="360" w:lineRule="auto"/>
        <w:jc w:val="center"/>
        <w:rPr>
          <w:sz w:val="32"/>
          <w:szCs w:val="26"/>
        </w:rPr>
      </w:pPr>
      <w:r w:rsidRPr="005D038F">
        <w:rPr>
          <w:sz w:val="32"/>
          <w:szCs w:val="26"/>
        </w:rPr>
        <w:t>Data Analysis and Interpretation</w:t>
      </w:r>
      <w:r w:rsidR="00563CD9" w:rsidRPr="005D038F">
        <w:rPr>
          <w:sz w:val="32"/>
          <w:szCs w:val="26"/>
        </w:rPr>
        <w:t>s</w:t>
      </w:r>
    </w:p>
    <w:p w:rsidR="00585D51" w:rsidRPr="00E83A54" w:rsidRDefault="00585D51" w:rsidP="00585D51">
      <w:pPr>
        <w:pStyle w:val="Heading2"/>
        <w:tabs>
          <w:tab w:val="left" w:pos="1340"/>
        </w:tabs>
        <w:spacing w:before="0" w:beforeAutospacing="0" w:after="120" w:afterAutospacing="0"/>
        <w:rPr>
          <w:color w:val="202124"/>
          <w:sz w:val="24"/>
          <w:szCs w:val="24"/>
          <w:u w:val="single"/>
          <w:shd w:val="clear" w:color="auto" w:fill="FFFFFF"/>
        </w:rPr>
      </w:pPr>
      <w:r w:rsidRPr="00E83A54">
        <w:rPr>
          <w:color w:val="202124"/>
          <w:sz w:val="24"/>
          <w:szCs w:val="24"/>
          <w:u w:val="single"/>
          <w:shd w:val="clear" w:color="auto" w:fill="FFFFFF"/>
        </w:rPr>
        <w:t>TATA Consultancy Services (TCS)</w:t>
      </w:r>
    </w:p>
    <w:p w:rsidR="00DA043D" w:rsidRPr="00A51704" w:rsidRDefault="00DA043D" w:rsidP="00DA043D">
      <w:pPr>
        <w:pStyle w:val="Heading2"/>
        <w:spacing w:before="0" w:beforeAutospacing="0" w:after="0" w:afterAutospacing="0" w:line="360" w:lineRule="auto"/>
        <w:jc w:val="both"/>
        <w:rPr>
          <w:sz w:val="26"/>
          <w:szCs w:val="26"/>
        </w:rPr>
      </w:pPr>
      <w:r w:rsidRPr="00A51704">
        <w:rPr>
          <w:sz w:val="26"/>
          <w:szCs w:val="26"/>
        </w:rPr>
        <w:t>Table-1</w:t>
      </w:r>
    </w:p>
    <w:p w:rsidR="00DA043D" w:rsidRPr="00A51704" w:rsidRDefault="00DA043D" w:rsidP="00DA043D">
      <w:pPr>
        <w:pStyle w:val="Heading2"/>
        <w:spacing w:before="0" w:beforeAutospacing="0" w:after="0" w:afterAutospacing="0" w:line="360" w:lineRule="auto"/>
        <w:jc w:val="both"/>
        <w:rPr>
          <w:sz w:val="26"/>
          <w:szCs w:val="26"/>
        </w:rPr>
      </w:pPr>
      <w:r w:rsidRPr="00A51704">
        <w:rPr>
          <w:sz w:val="26"/>
          <w:szCs w:val="26"/>
        </w:rPr>
        <w:t>NET PROFIT RATIO</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2193"/>
        <w:gridCol w:w="2160"/>
        <w:gridCol w:w="1980"/>
      </w:tblGrid>
      <w:tr w:rsidR="00313C00" w:rsidRPr="00A51704" w:rsidTr="00313C00">
        <w:tc>
          <w:tcPr>
            <w:tcW w:w="1587" w:type="dxa"/>
          </w:tcPr>
          <w:p w:rsidR="00313C00" w:rsidRPr="00A51704" w:rsidRDefault="00313C00" w:rsidP="00585D51">
            <w:pPr>
              <w:pStyle w:val="Heading2"/>
              <w:spacing w:before="0" w:beforeAutospacing="0" w:after="0" w:afterAutospacing="0"/>
              <w:jc w:val="center"/>
              <w:rPr>
                <w:sz w:val="26"/>
                <w:szCs w:val="26"/>
              </w:rPr>
            </w:pPr>
            <w:r w:rsidRPr="00A51704">
              <w:rPr>
                <w:sz w:val="26"/>
                <w:szCs w:val="26"/>
              </w:rPr>
              <w:t>Year</w:t>
            </w:r>
          </w:p>
        </w:tc>
        <w:tc>
          <w:tcPr>
            <w:tcW w:w="2193" w:type="dxa"/>
          </w:tcPr>
          <w:p w:rsidR="00313C00" w:rsidRPr="00A51704" w:rsidRDefault="00313C00" w:rsidP="00585D51">
            <w:pPr>
              <w:pStyle w:val="Heading2"/>
              <w:spacing w:before="0" w:beforeAutospacing="0" w:after="0" w:afterAutospacing="0"/>
              <w:jc w:val="center"/>
              <w:rPr>
                <w:sz w:val="26"/>
                <w:szCs w:val="26"/>
              </w:rPr>
            </w:pPr>
            <w:r w:rsidRPr="00A51704">
              <w:rPr>
                <w:sz w:val="26"/>
                <w:szCs w:val="26"/>
              </w:rPr>
              <w:t>Net profit</w:t>
            </w:r>
          </w:p>
        </w:tc>
        <w:tc>
          <w:tcPr>
            <w:tcW w:w="2160" w:type="dxa"/>
          </w:tcPr>
          <w:p w:rsidR="00313C00" w:rsidRPr="00A51704" w:rsidRDefault="00313C00" w:rsidP="007578BA">
            <w:pPr>
              <w:pStyle w:val="Heading2"/>
              <w:spacing w:before="0" w:beforeAutospacing="0" w:after="0" w:afterAutospacing="0"/>
              <w:jc w:val="center"/>
              <w:rPr>
                <w:sz w:val="26"/>
                <w:szCs w:val="26"/>
              </w:rPr>
            </w:pPr>
            <w:r w:rsidRPr="00A51704">
              <w:rPr>
                <w:sz w:val="26"/>
                <w:szCs w:val="26"/>
              </w:rPr>
              <w:t>Net sales</w:t>
            </w:r>
          </w:p>
        </w:tc>
        <w:tc>
          <w:tcPr>
            <w:tcW w:w="1980" w:type="dxa"/>
          </w:tcPr>
          <w:p w:rsidR="00313C00" w:rsidRPr="00A51704" w:rsidRDefault="00313C00" w:rsidP="00313C00">
            <w:pPr>
              <w:pStyle w:val="Heading2"/>
              <w:spacing w:before="0" w:beforeAutospacing="0" w:after="0" w:afterAutospacing="0"/>
              <w:jc w:val="center"/>
              <w:rPr>
                <w:sz w:val="26"/>
                <w:szCs w:val="26"/>
              </w:rPr>
            </w:pPr>
            <w:r w:rsidRPr="00A51704">
              <w:rPr>
                <w:sz w:val="26"/>
                <w:szCs w:val="26"/>
              </w:rPr>
              <w:t>Ratio (%)</w:t>
            </w:r>
          </w:p>
        </w:tc>
      </w:tr>
      <w:tr w:rsidR="00313C00" w:rsidRPr="00A51704" w:rsidTr="00313C00">
        <w:tc>
          <w:tcPr>
            <w:tcW w:w="1587" w:type="dxa"/>
          </w:tcPr>
          <w:p w:rsidR="00313C00" w:rsidRPr="00A51704" w:rsidRDefault="00313C00" w:rsidP="00585D51">
            <w:pPr>
              <w:pStyle w:val="Heading2"/>
              <w:spacing w:before="0" w:beforeAutospacing="0" w:after="0" w:afterAutospacing="0"/>
              <w:jc w:val="center"/>
              <w:rPr>
                <w:b w:val="0"/>
                <w:sz w:val="26"/>
                <w:szCs w:val="26"/>
              </w:rPr>
            </w:pPr>
            <w:r>
              <w:rPr>
                <w:b w:val="0"/>
                <w:sz w:val="26"/>
                <w:szCs w:val="26"/>
              </w:rPr>
              <w:t>2017-18</w:t>
            </w:r>
          </w:p>
        </w:tc>
        <w:tc>
          <w:tcPr>
            <w:tcW w:w="2193"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25241</w:t>
            </w:r>
          </w:p>
        </w:tc>
        <w:tc>
          <w:tcPr>
            <w:tcW w:w="2160"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97356</w:t>
            </w:r>
          </w:p>
        </w:tc>
        <w:tc>
          <w:tcPr>
            <w:tcW w:w="1980" w:type="dxa"/>
            <w:vAlign w:val="bottom"/>
          </w:tcPr>
          <w:p w:rsidR="00313C00" w:rsidRPr="002B5471" w:rsidRDefault="00313C00" w:rsidP="00563CD9">
            <w:pPr>
              <w:jc w:val="center"/>
              <w:rPr>
                <w:rFonts w:ascii="Times New Roman" w:hAnsi="Times New Roman"/>
                <w:color w:val="000000"/>
                <w:sz w:val="24"/>
                <w:szCs w:val="24"/>
              </w:rPr>
            </w:pPr>
            <w:r w:rsidRPr="002B5471">
              <w:rPr>
                <w:rFonts w:ascii="Times New Roman" w:hAnsi="Times New Roman"/>
                <w:color w:val="000000"/>
                <w:sz w:val="24"/>
                <w:szCs w:val="24"/>
              </w:rPr>
              <w:t>25</w:t>
            </w:r>
            <w:r w:rsidR="00D023DF">
              <w:rPr>
                <w:rFonts w:ascii="Times New Roman" w:hAnsi="Times New Roman"/>
                <w:color w:val="000000"/>
                <w:sz w:val="24"/>
                <w:szCs w:val="24"/>
              </w:rPr>
              <w:t>.</w:t>
            </w:r>
            <w:r w:rsidRPr="002B5471">
              <w:rPr>
                <w:rFonts w:ascii="Times New Roman" w:hAnsi="Times New Roman"/>
                <w:color w:val="000000"/>
                <w:sz w:val="24"/>
                <w:szCs w:val="24"/>
              </w:rPr>
              <w:t>9264966</w:t>
            </w:r>
          </w:p>
        </w:tc>
      </w:tr>
      <w:tr w:rsidR="00313C00" w:rsidRPr="00A51704" w:rsidTr="00313C00">
        <w:tc>
          <w:tcPr>
            <w:tcW w:w="1587" w:type="dxa"/>
          </w:tcPr>
          <w:p w:rsidR="00313C00" w:rsidRPr="00A51704" w:rsidRDefault="00313C00" w:rsidP="001A2CFF">
            <w:pPr>
              <w:pStyle w:val="Heading2"/>
              <w:spacing w:before="0" w:beforeAutospacing="0" w:after="0" w:afterAutospacing="0"/>
              <w:jc w:val="center"/>
              <w:rPr>
                <w:b w:val="0"/>
                <w:sz w:val="26"/>
                <w:szCs w:val="26"/>
              </w:rPr>
            </w:pPr>
            <w:r>
              <w:rPr>
                <w:b w:val="0"/>
                <w:sz w:val="26"/>
                <w:szCs w:val="26"/>
              </w:rPr>
              <w:t>2018-19</w:t>
            </w:r>
          </w:p>
        </w:tc>
        <w:tc>
          <w:tcPr>
            <w:tcW w:w="2193"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30065</w:t>
            </w:r>
          </w:p>
        </w:tc>
        <w:tc>
          <w:tcPr>
            <w:tcW w:w="2160"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123170</w:t>
            </w:r>
          </w:p>
        </w:tc>
        <w:tc>
          <w:tcPr>
            <w:tcW w:w="1980" w:type="dxa"/>
            <w:vAlign w:val="bottom"/>
          </w:tcPr>
          <w:p w:rsidR="00313C00" w:rsidRPr="002B5471" w:rsidRDefault="00313C00" w:rsidP="00563CD9">
            <w:pPr>
              <w:jc w:val="center"/>
              <w:rPr>
                <w:rFonts w:ascii="Times New Roman" w:hAnsi="Times New Roman"/>
                <w:color w:val="000000"/>
                <w:sz w:val="24"/>
                <w:szCs w:val="24"/>
              </w:rPr>
            </w:pPr>
            <w:r w:rsidRPr="002B5471">
              <w:rPr>
                <w:rFonts w:ascii="Times New Roman" w:hAnsi="Times New Roman"/>
                <w:color w:val="000000"/>
                <w:sz w:val="24"/>
                <w:szCs w:val="24"/>
              </w:rPr>
              <w:t>24</w:t>
            </w:r>
            <w:r w:rsidR="00D023DF">
              <w:rPr>
                <w:rFonts w:ascii="Times New Roman" w:hAnsi="Times New Roman"/>
                <w:color w:val="000000"/>
                <w:sz w:val="24"/>
                <w:szCs w:val="24"/>
              </w:rPr>
              <w:t>.</w:t>
            </w:r>
            <w:r w:rsidRPr="002B5471">
              <w:rPr>
                <w:rFonts w:ascii="Times New Roman" w:hAnsi="Times New Roman"/>
                <w:color w:val="000000"/>
                <w:sz w:val="24"/>
                <w:szCs w:val="24"/>
              </w:rPr>
              <w:t>4093529</w:t>
            </w:r>
          </w:p>
        </w:tc>
      </w:tr>
      <w:tr w:rsidR="00313C00" w:rsidRPr="00A51704" w:rsidTr="00313C00">
        <w:tc>
          <w:tcPr>
            <w:tcW w:w="1587" w:type="dxa"/>
          </w:tcPr>
          <w:p w:rsidR="00313C00" w:rsidRPr="00A51704" w:rsidRDefault="00313C00" w:rsidP="001A2CFF">
            <w:pPr>
              <w:pStyle w:val="Heading2"/>
              <w:spacing w:before="0" w:beforeAutospacing="0" w:after="0" w:afterAutospacing="0"/>
              <w:jc w:val="center"/>
              <w:rPr>
                <w:b w:val="0"/>
                <w:sz w:val="26"/>
                <w:szCs w:val="26"/>
              </w:rPr>
            </w:pPr>
            <w:r>
              <w:rPr>
                <w:b w:val="0"/>
                <w:sz w:val="26"/>
                <w:szCs w:val="26"/>
              </w:rPr>
              <w:t>2019-20</w:t>
            </w:r>
          </w:p>
        </w:tc>
        <w:tc>
          <w:tcPr>
            <w:tcW w:w="2193"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33260</w:t>
            </w:r>
          </w:p>
        </w:tc>
        <w:tc>
          <w:tcPr>
            <w:tcW w:w="2160"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131306</w:t>
            </w:r>
          </w:p>
        </w:tc>
        <w:tc>
          <w:tcPr>
            <w:tcW w:w="1980" w:type="dxa"/>
            <w:vAlign w:val="bottom"/>
          </w:tcPr>
          <w:p w:rsidR="00313C00" w:rsidRPr="002B5471" w:rsidRDefault="00313C00" w:rsidP="00563CD9">
            <w:pPr>
              <w:jc w:val="center"/>
              <w:rPr>
                <w:rFonts w:ascii="Times New Roman" w:hAnsi="Times New Roman"/>
                <w:color w:val="000000"/>
                <w:sz w:val="24"/>
                <w:szCs w:val="24"/>
              </w:rPr>
            </w:pPr>
            <w:r w:rsidRPr="002B5471">
              <w:rPr>
                <w:rFonts w:ascii="Times New Roman" w:hAnsi="Times New Roman"/>
                <w:color w:val="000000"/>
                <w:sz w:val="24"/>
                <w:szCs w:val="24"/>
              </w:rPr>
              <w:t>25</w:t>
            </w:r>
            <w:r w:rsidR="00D023DF">
              <w:rPr>
                <w:rFonts w:ascii="Times New Roman" w:hAnsi="Times New Roman"/>
                <w:color w:val="000000"/>
                <w:sz w:val="24"/>
                <w:szCs w:val="24"/>
              </w:rPr>
              <w:t>.</w:t>
            </w:r>
            <w:r w:rsidRPr="002B5471">
              <w:rPr>
                <w:rFonts w:ascii="Times New Roman" w:hAnsi="Times New Roman"/>
                <w:color w:val="000000"/>
                <w:sz w:val="24"/>
                <w:szCs w:val="24"/>
              </w:rPr>
              <w:t>3301449</w:t>
            </w:r>
          </w:p>
        </w:tc>
      </w:tr>
      <w:tr w:rsidR="00313C00" w:rsidRPr="00A51704" w:rsidTr="00313C00">
        <w:tc>
          <w:tcPr>
            <w:tcW w:w="1587" w:type="dxa"/>
          </w:tcPr>
          <w:p w:rsidR="00313C00" w:rsidRPr="00A51704" w:rsidRDefault="00313C00" w:rsidP="001A2CFF">
            <w:pPr>
              <w:pStyle w:val="Heading2"/>
              <w:spacing w:before="0" w:beforeAutospacing="0" w:after="0" w:afterAutospacing="0"/>
              <w:jc w:val="center"/>
              <w:rPr>
                <w:b w:val="0"/>
                <w:sz w:val="26"/>
                <w:szCs w:val="26"/>
              </w:rPr>
            </w:pPr>
            <w:r>
              <w:rPr>
                <w:b w:val="0"/>
                <w:sz w:val="26"/>
                <w:szCs w:val="26"/>
              </w:rPr>
              <w:t>2020-21</w:t>
            </w:r>
          </w:p>
        </w:tc>
        <w:tc>
          <w:tcPr>
            <w:tcW w:w="2193"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30960</w:t>
            </w:r>
          </w:p>
        </w:tc>
        <w:tc>
          <w:tcPr>
            <w:tcW w:w="2160"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135963</w:t>
            </w:r>
          </w:p>
        </w:tc>
        <w:tc>
          <w:tcPr>
            <w:tcW w:w="1980" w:type="dxa"/>
            <w:vAlign w:val="bottom"/>
          </w:tcPr>
          <w:p w:rsidR="00313C00" w:rsidRPr="002B5471" w:rsidRDefault="00313C00" w:rsidP="00563CD9">
            <w:pPr>
              <w:jc w:val="center"/>
              <w:rPr>
                <w:rFonts w:ascii="Times New Roman" w:hAnsi="Times New Roman"/>
                <w:color w:val="000000"/>
                <w:sz w:val="24"/>
                <w:szCs w:val="24"/>
              </w:rPr>
            </w:pPr>
            <w:r w:rsidRPr="002B5471">
              <w:rPr>
                <w:rFonts w:ascii="Times New Roman" w:hAnsi="Times New Roman"/>
                <w:color w:val="000000"/>
                <w:sz w:val="24"/>
                <w:szCs w:val="24"/>
              </w:rPr>
              <w:t>22</w:t>
            </w:r>
            <w:r w:rsidR="00D023DF">
              <w:rPr>
                <w:rFonts w:ascii="Times New Roman" w:hAnsi="Times New Roman"/>
                <w:color w:val="000000"/>
                <w:sz w:val="24"/>
                <w:szCs w:val="24"/>
              </w:rPr>
              <w:t>.</w:t>
            </w:r>
            <w:r w:rsidRPr="002B5471">
              <w:rPr>
                <w:rFonts w:ascii="Times New Roman" w:hAnsi="Times New Roman"/>
                <w:color w:val="000000"/>
                <w:sz w:val="24"/>
                <w:szCs w:val="24"/>
              </w:rPr>
              <w:t>7709009</w:t>
            </w:r>
          </w:p>
        </w:tc>
      </w:tr>
      <w:tr w:rsidR="00313C00" w:rsidRPr="00A51704" w:rsidTr="00313C00">
        <w:tc>
          <w:tcPr>
            <w:tcW w:w="1587" w:type="dxa"/>
          </w:tcPr>
          <w:p w:rsidR="00313C00" w:rsidRPr="00A51704" w:rsidRDefault="00313C00" w:rsidP="001A2CFF">
            <w:pPr>
              <w:pStyle w:val="Heading2"/>
              <w:spacing w:before="0" w:beforeAutospacing="0" w:after="0" w:afterAutospacing="0"/>
              <w:jc w:val="center"/>
              <w:rPr>
                <w:b w:val="0"/>
                <w:sz w:val="26"/>
                <w:szCs w:val="26"/>
              </w:rPr>
            </w:pPr>
            <w:r>
              <w:rPr>
                <w:b w:val="0"/>
                <w:sz w:val="26"/>
                <w:szCs w:val="26"/>
              </w:rPr>
              <w:t>2021-22</w:t>
            </w:r>
          </w:p>
        </w:tc>
        <w:tc>
          <w:tcPr>
            <w:tcW w:w="2193"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38187</w:t>
            </w:r>
          </w:p>
        </w:tc>
        <w:tc>
          <w:tcPr>
            <w:tcW w:w="2160" w:type="dxa"/>
          </w:tcPr>
          <w:p w:rsidR="00313C00" w:rsidRPr="002B5471" w:rsidRDefault="00313C00" w:rsidP="00563CD9">
            <w:pPr>
              <w:pStyle w:val="Heading2"/>
              <w:spacing w:before="0" w:beforeAutospacing="0" w:after="0" w:afterAutospacing="0"/>
              <w:jc w:val="center"/>
              <w:rPr>
                <w:b w:val="0"/>
                <w:sz w:val="24"/>
                <w:szCs w:val="24"/>
              </w:rPr>
            </w:pPr>
            <w:r w:rsidRPr="002B5471">
              <w:rPr>
                <w:b w:val="0"/>
                <w:sz w:val="24"/>
                <w:szCs w:val="24"/>
              </w:rPr>
              <w:t>160341</w:t>
            </w:r>
          </w:p>
        </w:tc>
        <w:tc>
          <w:tcPr>
            <w:tcW w:w="1980" w:type="dxa"/>
            <w:vAlign w:val="bottom"/>
          </w:tcPr>
          <w:p w:rsidR="00313C00" w:rsidRPr="002B5471" w:rsidRDefault="00313C00" w:rsidP="00563CD9">
            <w:pPr>
              <w:jc w:val="center"/>
              <w:rPr>
                <w:rFonts w:ascii="Times New Roman" w:hAnsi="Times New Roman"/>
                <w:color w:val="000000"/>
                <w:sz w:val="24"/>
                <w:szCs w:val="24"/>
              </w:rPr>
            </w:pPr>
            <w:r w:rsidRPr="002B5471">
              <w:rPr>
                <w:rFonts w:ascii="Times New Roman" w:hAnsi="Times New Roman"/>
                <w:color w:val="000000"/>
                <w:sz w:val="24"/>
                <w:szCs w:val="24"/>
              </w:rPr>
              <w:t>23</w:t>
            </w:r>
            <w:r w:rsidR="00D023DF">
              <w:rPr>
                <w:rFonts w:ascii="Times New Roman" w:hAnsi="Times New Roman"/>
                <w:color w:val="000000"/>
                <w:sz w:val="24"/>
                <w:szCs w:val="24"/>
              </w:rPr>
              <w:t>.</w:t>
            </w:r>
            <w:r w:rsidRPr="002B5471">
              <w:rPr>
                <w:rFonts w:ascii="Times New Roman" w:hAnsi="Times New Roman"/>
                <w:color w:val="000000"/>
                <w:sz w:val="24"/>
                <w:szCs w:val="24"/>
              </w:rPr>
              <w:t>8161169</w:t>
            </w:r>
          </w:p>
        </w:tc>
      </w:tr>
    </w:tbl>
    <w:p w:rsidR="000C6264" w:rsidRDefault="00DA043D" w:rsidP="000C6264">
      <w:pPr>
        <w:pStyle w:val="Heading2"/>
        <w:spacing w:before="120" w:beforeAutospacing="0" w:after="0" w:afterAutospacing="0"/>
        <w:jc w:val="both"/>
        <w:rPr>
          <w:sz w:val="26"/>
          <w:szCs w:val="26"/>
        </w:rPr>
      </w:pPr>
      <w:r w:rsidRPr="00A51704">
        <w:rPr>
          <w:sz w:val="26"/>
          <w:szCs w:val="26"/>
        </w:rPr>
        <w:t xml:space="preserve">Sources: Published annual report </w:t>
      </w:r>
      <w:r w:rsidR="00D023DF">
        <w:rPr>
          <w:sz w:val="26"/>
          <w:szCs w:val="26"/>
        </w:rPr>
        <w:t>from 2017-18 to 2021-22</w:t>
      </w:r>
      <w:r w:rsidR="001A2CFF">
        <w:rPr>
          <w:sz w:val="26"/>
          <w:szCs w:val="26"/>
        </w:rPr>
        <w:t xml:space="preserve"> </w:t>
      </w:r>
    </w:p>
    <w:p w:rsidR="00DA043D" w:rsidRPr="00A51704" w:rsidRDefault="00DA043D" w:rsidP="000C6264">
      <w:pPr>
        <w:pStyle w:val="Heading2"/>
        <w:spacing w:before="120" w:beforeAutospacing="0" w:after="0" w:afterAutospacing="0"/>
        <w:jc w:val="both"/>
        <w:rPr>
          <w:bCs w:val="0"/>
          <w:sz w:val="26"/>
          <w:szCs w:val="26"/>
        </w:rPr>
      </w:pPr>
      <w:r w:rsidRPr="00A51704">
        <w:rPr>
          <w:b w:val="0"/>
          <w:bCs w:val="0"/>
          <w:sz w:val="26"/>
          <w:szCs w:val="26"/>
        </w:rPr>
        <w:t xml:space="preserve">  </w:t>
      </w:r>
      <w:r w:rsidRPr="00A51704">
        <w:rPr>
          <w:bCs w:val="0"/>
          <w:sz w:val="26"/>
          <w:szCs w:val="26"/>
        </w:rPr>
        <w:t>Statistical Analysis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775"/>
        <w:gridCol w:w="1620"/>
        <w:gridCol w:w="1710"/>
      </w:tblGrid>
      <w:tr w:rsidR="00DA043D" w:rsidRPr="00A51704" w:rsidTr="00585D51">
        <w:trPr>
          <w:jc w:val="center"/>
        </w:trPr>
        <w:tc>
          <w:tcPr>
            <w:tcW w:w="2383" w:type="dxa"/>
          </w:tcPr>
          <w:p w:rsidR="00DA043D" w:rsidRPr="00A51704" w:rsidRDefault="00DA043D" w:rsidP="00585D51">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tc>
        <w:tc>
          <w:tcPr>
            <w:tcW w:w="1775" w:type="dxa"/>
            <w:vAlign w:val="center"/>
          </w:tcPr>
          <w:p w:rsidR="00DA043D" w:rsidRPr="00A51704" w:rsidRDefault="00D023DF"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31543</w:t>
            </w:r>
          </w:p>
        </w:tc>
        <w:tc>
          <w:tcPr>
            <w:tcW w:w="1620" w:type="dxa"/>
            <w:vAlign w:val="center"/>
          </w:tcPr>
          <w:p w:rsidR="00DA043D" w:rsidRPr="00A51704" w:rsidRDefault="00D023DF"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129627</w:t>
            </w:r>
          </w:p>
        </w:tc>
        <w:tc>
          <w:tcPr>
            <w:tcW w:w="1710" w:type="dxa"/>
            <w:vAlign w:val="center"/>
          </w:tcPr>
          <w:p w:rsidR="00DA043D" w:rsidRPr="00A51704" w:rsidRDefault="00D023DF"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24.45%</w:t>
            </w:r>
          </w:p>
        </w:tc>
      </w:tr>
      <w:tr w:rsidR="00DA043D" w:rsidRPr="00A51704" w:rsidTr="00585D51">
        <w:trPr>
          <w:jc w:val="center"/>
        </w:trPr>
        <w:tc>
          <w:tcPr>
            <w:tcW w:w="2383" w:type="dxa"/>
          </w:tcPr>
          <w:p w:rsidR="00DA043D" w:rsidRPr="00A51704" w:rsidRDefault="00DA043D" w:rsidP="00585D51">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 xml:space="preserve">Growth </w:t>
            </w:r>
            <w:r w:rsidR="005F5780" w:rsidRPr="00A51704">
              <w:rPr>
                <w:rFonts w:ascii="Times New Roman" w:hAnsi="Times New Roman"/>
                <w:b/>
                <w:sz w:val="26"/>
                <w:szCs w:val="26"/>
              </w:rPr>
              <w:t>Rate (</w:t>
            </w:r>
            <w:r w:rsidRPr="00A51704">
              <w:rPr>
                <w:rFonts w:ascii="Times New Roman" w:hAnsi="Times New Roman"/>
                <w:b/>
                <w:sz w:val="26"/>
                <w:szCs w:val="26"/>
              </w:rPr>
              <w:t>%)</w:t>
            </w:r>
          </w:p>
        </w:tc>
        <w:tc>
          <w:tcPr>
            <w:tcW w:w="1775" w:type="dxa"/>
            <w:vAlign w:val="center"/>
          </w:tcPr>
          <w:p w:rsidR="00DA043D" w:rsidRPr="00A51704" w:rsidRDefault="00A3191E"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51.29%</w:t>
            </w:r>
          </w:p>
        </w:tc>
        <w:tc>
          <w:tcPr>
            <w:tcW w:w="1620" w:type="dxa"/>
            <w:vAlign w:val="center"/>
          </w:tcPr>
          <w:p w:rsidR="00DA043D" w:rsidRPr="00A51704" w:rsidRDefault="00A3191E"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64.70%</w:t>
            </w:r>
          </w:p>
        </w:tc>
        <w:tc>
          <w:tcPr>
            <w:tcW w:w="1710" w:type="dxa"/>
            <w:vAlign w:val="center"/>
          </w:tcPr>
          <w:p w:rsidR="00DA043D" w:rsidRPr="00A51704" w:rsidRDefault="00A3191E"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-8.14%</w:t>
            </w:r>
          </w:p>
        </w:tc>
      </w:tr>
    </w:tbl>
    <w:p w:rsidR="00D023DF" w:rsidRDefault="00D023DF" w:rsidP="00DA043D">
      <w:pPr>
        <w:shd w:val="clear" w:color="auto" w:fill="FFFFFF"/>
        <w:spacing w:before="221" w:line="240" w:lineRule="auto"/>
        <w:jc w:val="both"/>
        <w:rPr>
          <w:rFonts w:ascii="Times New Roman" w:hAnsi="Times New Roman"/>
          <w:b/>
          <w:sz w:val="26"/>
          <w:szCs w:val="26"/>
        </w:rPr>
      </w:pPr>
      <w:r>
        <w:rPr>
          <w:rFonts w:ascii="Times New Roman" w:hAnsi="Times New Roman"/>
          <w:b/>
          <w:sz w:val="26"/>
          <w:szCs w:val="26"/>
        </w:rPr>
        <w:t>Graphical Presentation 1:</w:t>
      </w:r>
    </w:p>
    <w:p w:rsidR="00734C03" w:rsidRDefault="00734C03" w:rsidP="00DA043D">
      <w:pPr>
        <w:shd w:val="clear" w:color="auto" w:fill="FFFFFF"/>
        <w:spacing w:before="221" w:line="240" w:lineRule="auto"/>
        <w:jc w:val="both"/>
        <w:rPr>
          <w:rFonts w:ascii="Times New Roman" w:hAnsi="Times New Roman"/>
          <w:b/>
          <w:sz w:val="26"/>
          <w:szCs w:val="26"/>
        </w:rPr>
      </w:pPr>
    </w:p>
    <w:p w:rsidR="00787DAC" w:rsidRDefault="006E28DC" w:rsidP="00DA043D">
      <w:pPr>
        <w:shd w:val="clear" w:color="auto" w:fill="FFFFFF"/>
        <w:spacing w:before="221" w:line="240" w:lineRule="auto"/>
        <w:jc w:val="both"/>
        <w:rPr>
          <w:rFonts w:ascii="Times New Roman" w:hAnsi="Times New Roman"/>
          <w:b/>
          <w:sz w:val="26"/>
          <w:szCs w:val="26"/>
        </w:rPr>
      </w:pPr>
      <w:r w:rsidRPr="006E28DC">
        <w:rPr>
          <w:rFonts w:ascii="Times New Roman" w:hAnsi="Times New Roman"/>
          <w:b/>
          <w:noProof/>
          <w:sz w:val="26"/>
          <w:szCs w:val="26"/>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73657" cy="2743200"/>
            <wp:effectExtent l="19050" t="0" r="17393" b="0"/>
            <wp:wrapSquare wrapText="bothSides"/>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r>
        <w:rPr>
          <w:rFonts w:ascii="Times New Roman" w:hAnsi="Times New Roman"/>
          <w:b/>
          <w:sz w:val="26"/>
          <w:szCs w:val="26"/>
        </w:rPr>
        <w:br w:type="textWrapping" w:clear="all"/>
      </w:r>
    </w:p>
    <w:p w:rsidR="00787DAC" w:rsidRDefault="00787DAC" w:rsidP="00DA043D">
      <w:pPr>
        <w:shd w:val="clear" w:color="auto" w:fill="FFFFFF"/>
        <w:spacing w:before="221" w:line="240" w:lineRule="auto"/>
        <w:jc w:val="both"/>
        <w:rPr>
          <w:rFonts w:ascii="Times New Roman" w:hAnsi="Times New Roman"/>
          <w:b/>
          <w:sz w:val="26"/>
          <w:szCs w:val="26"/>
        </w:rPr>
      </w:pPr>
    </w:p>
    <w:p w:rsidR="00DA043D" w:rsidRPr="00A51704" w:rsidRDefault="00DA043D" w:rsidP="00DA043D">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Testing of the Hypotheses</w:t>
      </w:r>
    </w:p>
    <w:p w:rsidR="00DA043D" w:rsidRPr="00A51704" w:rsidRDefault="00DA043D" w:rsidP="00DA043D">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Hypotheses 1:</w:t>
      </w:r>
    </w:p>
    <w:p w:rsidR="00DA043D" w:rsidRPr="00A51704" w:rsidRDefault="00DA043D" w:rsidP="00DA043D">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w:t>
      </w:r>
      <w:r w:rsidRPr="00A51704">
        <w:rPr>
          <w:rFonts w:ascii="Times New Roman" w:hAnsi="Times New Roman"/>
          <w:b/>
          <w:sz w:val="18"/>
          <w:szCs w:val="26"/>
        </w:rPr>
        <w:t>0:</w:t>
      </w:r>
      <w:r w:rsidRPr="00A51704">
        <w:rPr>
          <w:rFonts w:ascii="Times New Roman" w:hAnsi="Times New Roman"/>
          <w:sz w:val="18"/>
          <w:szCs w:val="26"/>
        </w:rPr>
        <w:t xml:space="preserve"> </w:t>
      </w:r>
      <w:r w:rsidRPr="00A51704">
        <w:rPr>
          <w:rFonts w:ascii="Times New Roman" w:hAnsi="Times New Roman"/>
          <w:sz w:val="26"/>
          <w:szCs w:val="26"/>
        </w:rPr>
        <w:t>There is no significance relationship between Net profit and net sales.</w:t>
      </w:r>
    </w:p>
    <w:p w:rsidR="00DA043D" w:rsidRPr="00A51704" w:rsidRDefault="00DA043D" w:rsidP="00DA043D">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w:t>
      </w:r>
      <w:r w:rsidRPr="00A51704">
        <w:rPr>
          <w:rFonts w:ascii="Times New Roman" w:hAnsi="Times New Roman"/>
          <w:b/>
          <w:sz w:val="18"/>
          <w:szCs w:val="26"/>
        </w:rPr>
        <w:t>a</w:t>
      </w:r>
      <w:r w:rsidRPr="00A51704">
        <w:rPr>
          <w:rFonts w:ascii="Times New Roman" w:hAnsi="Times New Roman"/>
          <w:b/>
          <w:sz w:val="26"/>
          <w:szCs w:val="26"/>
        </w:rPr>
        <w:t>:</w:t>
      </w:r>
      <w:r w:rsidRPr="00A51704">
        <w:rPr>
          <w:rFonts w:ascii="Times New Roman" w:hAnsi="Times New Roman"/>
          <w:sz w:val="26"/>
          <w:szCs w:val="26"/>
        </w:rPr>
        <w:t xml:space="preserve"> There is a significance relationship between Net profit and net sales</w:t>
      </w:r>
    </w:p>
    <w:p w:rsidR="00DA043D" w:rsidRPr="00A51704" w:rsidRDefault="00DA043D" w:rsidP="00DA043D">
      <w:pPr>
        <w:pStyle w:val="ListParagraph"/>
        <w:shd w:val="clear" w:color="auto" w:fill="FFFFFF"/>
        <w:spacing w:before="221" w:line="360" w:lineRule="auto"/>
        <w:ind w:left="2160"/>
        <w:rPr>
          <w:rFonts w:ascii="Times New Roman" w:hAnsi="Times New Roman"/>
          <w:b/>
          <w:sz w:val="26"/>
          <w:szCs w:val="26"/>
        </w:rPr>
      </w:pPr>
      <w:r w:rsidRPr="00A51704">
        <w:rPr>
          <w:rFonts w:ascii="Times New Roman" w:hAnsi="Times New Roman"/>
          <w:sz w:val="26"/>
          <w:szCs w:val="26"/>
        </w:rPr>
        <w:t>Table 2: Correlation Results</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3"/>
        <w:gridCol w:w="3150"/>
      </w:tblGrid>
      <w:tr w:rsidR="00DA043D" w:rsidRPr="00A51704" w:rsidTr="00585D51">
        <w:tc>
          <w:tcPr>
            <w:tcW w:w="4773" w:type="dxa"/>
          </w:tcPr>
          <w:p w:rsidR="00DA043D" w:rsidRPr="00A51704" w:rsidRDefault="00DA043D" w:rsidP="00585D51">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Correlation</w:t>
            </w:r>
          </w:p>
        </w:tc>
        <w:tc>
          <w:tcPr>
            <w:tcW w:w="3150" w:type="dxa"/>
          </w:tcPr>
          <w:p w:rsidR="00DA043D" w:rsidRPr="00A51704" w:rsidRDefault="00DA043D" w:rsidP="00585D51">
            <w:pPr>
              <w:pStyle w:val="ListParagraph"/>
              <w:spacing w:before="120" w:after="120" w:line="240" w:lineRule="auto"/>
              <w:ind w:left="0"/>
              <w:jc w:val="center"/>
              <w:rPr>
                <w:rFonts w:ascii="Times New Roman" w:hAnsi="Times New Roman"/>
                <w:b/>
                <w:sz w:val="26"/>
                <w:szCs w:val="26"/>
              </w:rPr>
            </w:pPr>
            <w:r w:rsidRPr="00A51704">
              <w:rPr>
                <w:rFonts w:ascii="Times New Roman" w:hAnsi="Times New Roman"/>
                <w:b/>
                <w:sz w:val="26"/>
                <w:szCs w:val="26"/>
              </w:rPr>
              <w:t>Results</w:t>
            </w:r>
          </w:p>
        </w:tc>
      </w:tr>
      <w:tr w:rsidR="00DA043D" w:rsidRPr="00A51704" w:rsidTr="00585D51">
        <w:trPr>
          <w:trHeight w:val="70"/>
        </w:trPr>
        <w:tc>
          <w:tcPr>
            <w:tcW w:w="4773" w:type="dxa"/>
          </w:tcPr>
          <w:p w:rsidR="00DA043D" w:rsidRPr="00A51704" w:rsidRDefault="00DA043D" w:rsidP="00585D51">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150" w:type="dxa"/>
          </w:tcPr>
          <w:p w:rsidR="00DA043D" w:rsidRPr="00A51704" w:rsidRDefault="008C62A6" w:rsidP="00585D51">
            <w:pPr>
              <w:pStyle w:val="ListParagraph"/>
              <w:spacing w:before="120" w:after="120" w:line="240" w:lineRule="auto"/>
              <w:ind w:left="0"/>
              <w:jc w:val="center"/>
              <w:rPr>
                <w:rFonts w:ascii="Times New Roman" w:hAnsi="Times New Roman"/>
                <w:b/>
                <w:sz w:val="26"/>
                <w:szCs w:val="26"/>
              </w:rPr>
            </w:pPr>
            <w:r>
              <w:rPr>
                <w:rFonts w:ascii="Times New Roman" w:hAnsi="Times New Roman"/>
                <w:b/>
                <w:sz w:val="26"/>
                <w:szCs w:val="26"/>
              </w:rPr>
              <w:t>0.9679</w:t>
            </w:r>
          </w:p>
        </w:tc>
      </w:tr>
      <w:tr w:rsidR="00DA043D" w:rsidRPr="00A51704" w:rsidTr="00585D51">
        <w:tc>
          <w:tcPr>
            <w:tcW w:w="4773" w:type="dxa"/>
          </w:tcPr>
          <w:p w:rsidR="00DA043D" w:rsidRPr="00A51704" w:rsidRDefault="00DA043D" w:rsidP="00585D51">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Spearman’s Rank Correlation</w:t>
            </w:r>
          </w:p>
        </w:tc>
        <w:tc>
          <w:tcPr>
            <w:tcW w:w="3150" w:type="dxa"/>
          </w:tcPr>
          <w:p w:rsidR="00DA043D" w:rsidRPr="00A51704" w:rsidRDefault="00755DAE" w:rsidP="00585D51">
            <w:pPr>
              <w:pStyle w:val="ListParagraph"/>
              <w:spacing w:before="120" w:after="120" w:line="240" w:lineRule="auto"/>
              <w:ind w:left="0"/>
              <w:jc w:val="center"/>
              <w:rPr>
                <w:rFonts w:ascii="Times New Roman" w:hAnsi="Times New Roman"/>
                <w:b/>
                <w:sz w:val="26"/>
                <w:szCs w:val="26"/>
              </w:rPr>
            </w:pPr>
            <w:r>
              <w:rPr>
                <w:rFonts w:ascii="Times New Roman" w:hAnsi="Times New Roman"/>
                <w:b/>
                <w:sz w:val="26"/>
                <w:szCs w:val="26"/>
              </w:rPr>
              <w:t>0.9</w:t>
            </w:r>
          </w:p>
        </w:tc>
      </w:tr>
    </w:tbl>
    <w:p w:rsidR="00487653" w:rsidRDefault="00487653" w:rsidP="00DA043D">
      <w:pPr>
        <w:spacing w:line="240" w:lineRule="auto"/>
        <w:jc w:val="both"/>
        <w:rPr>
          <w:rFonts w:ascii="Times New Roman" w:hAnsi="Times New Roman"/>
          <w:b/>
          <w:bCs/>
          <w:sz w:val="26"/>
          <w:szCs w:val="26"/>
        </w:rPr>
      </w:pPr>
    </w:p>
    <w:p w:rsidR="00FF5E64" w:rsidRPr="001B2C96" w:rsidRDefault="00FF5E64" w:rsidP="00FF5E6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Table 2 Relate to Correlation results of net sales and </w:t>
      </w:r>
      <w:r w:rsidR="001B2C96" w:rsidRPr="001B2C96">
        <w:rPr>
          <w:rFonts w:ascii="Times New Roman" w:eastAsiaTheme="minorHAnsi" w:hAnsi="Times New Roman"/>
          <w:sz w:val="24"/>
          <w:szCs w:val="24"/>
        </w:rPr>
        <w:t>net</w:t>
      </w:r>
      <w:r w:rsidRPr="001B2C96">
        <w:rPr>
          <w:rFonts w:ascii="Times New Roman" w:eastAsiaTheme="minorHAnsi" w:hAnsi="Times New Roman"/>
          <w:sz w:val="24"/>
          <w:szCs w:val="24"/>
        </w:rPr>
        <w:t xml:space="preserve"> profit. Karl Pearson coefficient of correlation and Spearman Rank Correlation w</w:t>
      </w:r>
      <w:r w:rsidR="001B2C96" w:rsidRPr="001B2C96">
        <w:rPr>
          <w:rFonts w:ascii="Times New Roman" w:eastAsiaTheme="minorHAnsi" w:hAnsi="Times New Roman"/>
          <w:sz w:val="24"/>
          <w:szCs w:val="24"/>
        </w:rPr>
        <w:t xml:space="preserve">ere used to test the Hypotheses </w:t>
      </w:r>
      <w:r w:rsidRPr="001B2C96">
        <w:rPr>
          <w:rFonts w:ascii="Times New Roman" w:eastAsiaTheme="minorHAnsi" w:hAnsi="Times New Roman"/>
          <w:sz w:val="24"/>
          <w:szCs w:val="24"/>
        </w:rPr>
        <w:t xml:space="preserve"> at 0.05 significant level</w:t>
      </w:r>
      <w:r w:rsidR="001B2C96" w:rsidRPr="001B2C96">
        <w:rPr>
          <w:rFonts w:ascii="Times New Roman" w:eastAsiaTheme="minorHAnsi" w:hAnsi="Times New Roman"/>
          <w:sz w:val="24"/>
          <w:szCs w:val="24"/>
        </w:rPr>
        <w:t xml:space="preserve"> between the net sales and  net</w:t>
      </w:r>
      <w:r w:rsidRPr="001B2C96">
        <w:rPr>
          <w:rFonts w:ascii="Times New Roman" w:eastAsiaTheme="minorHAnsi" w:hAnsi="Times New Roman"/>
          <w:sz w:val="24"/>
          <w:szCs w:val="24"/>
        </w:rPr>
        <w:t xml:space="preserve"> profit with r = </w:t>
      </w:r>
      <w:r w:rsidR="001B2C96" w:rsidRPr="001B2C96">
        <w:rPr>
          <w:rFonts w:ascii="Times New Roman" w:eastAsiaTheme="minorHAnsi" w:hAnsi="Times New Roman"/>
          <w:sz w:val="24"/>
          <w:szCs w:val="24"/>
        </w:rPr>
        <w:t>0.9679 and 0.9</w:t>
      </w:r>
      <w:r w:rsidRPr="001B2C96">
        <w:rPr>
          <w:rFonts w:ascii="Times New Roman" w:eastAsiaTheme="minorHAnsi" w:hAnsi="Times New Roman"/>
          <w:sz w:val="24"/>
          <w:szCs w:val="24"/>
        </w:rPr>
        <w:t xml:space="preserve"> respectively, which shows high degree of correlation. </w:t>
      </w:r>
    </w:p>
    <w:p w:rsidR="00FF5E64" w:rsidRPr="001B2C96" w:rsidRDefault="00FF5E64" w:rsidP="00FF5E6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FF5E64" w:rsidRPr="001B2C96" w:rsidRDefault="00FF5E64" w:rsidP="00FF5E6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FF5E64" w:rsidRPr="001B2C96" w:rsidRDefault="00FF5E64" w:rsidP="00FF5E6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FF5E64" w:rsidRPr="001B2C96" w:rsidRDefault="00FF5E64" w:rsidP="00FF5E6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Calculated Value of “t” test = </w:t>
      </w:r>
      <w:r w:rsidR="001B2C96" w:rsidRPr="001B2C96">
        <w:rPr>
          <w:rFonts w:ascii="Times New Roman" w:eastAsiaTheme="minorHAnsi" w:hAnsi="Times New Roman"/>
          <w:sz w:val="24"/>
          <w:szCs w:val="24"/>
        </w:rPr>
        <w:t>6.67</w:t>
      </w:r>
    </w:p>
    <w:p w:rsidR="00FF5E64" w:rsidRPr="001B2C96" w:rsidRDefault="00FF5E64" w:rsidP="001B2C96">
      <w:pPr>
        <w:autoSpaceDE w:val="0"/>
        <w:autoSpaceDN w:val="0"/>
        <w:adjustRightInd w:val="0"/>
        <w:spacing w:after="0" w:line="240" w:lineRule="auto"/>
        <w:rPr>
          <w:rFonts w:ascii="Times New Roman" w:hAnsi="Times New Roman"/>
          <w:b/>
          <w:bCs/>
          <w:sz w:val="24"/>
          <w:szCs w:val="24"/>
        </w:rPr>
      </w:pPr>
      <w:r w:rsidRPr="001B2C96">
        <w:rPr>
          <w:rFonts w:ascii="Times New Roman" w:eastAsiaTheme="minorHAnsi" w:hAnsi="Times New Roman"/>
          <w:sz w:val="24"/>
          <w:szCs w:val="24"/>
        </w:rPr>
        <w:t xml:space="preserve">The calculated value of t-test is </w:t>
      </w:r>
      <w:r w:rsidR="001B2C96" w:rsidRPr="001B2C96">
        <w:rPr>
          <w:rFonts w:ascii="Times New Roman" w:eastAsiaTheme="minorHAnsi" w:hAnsi="Times New Roman"/>
          <w:sz w:val="24"/>
          <w:szCs w:val="24"/>
        </w:rPr>
        <w:t>6.67</w:t>
      </w:r>
      <w:r w:rsidRPr="001B2C96">
        <w:rPr>
          <w:rFonts w:ascii="Times New Roman" w:eastAsiaTheme="minorHAnsi" w:hAnsi="Times New Roman"/>
          <w:sz w:val="24"/>
          <w:szCs w:val="24"/>
        </w:rPr>
        <w:t xml:space="preserve"> is more than table value. So null hypotheses are rejected and there is a significance</w:t>
      </w:r>
      <w:r w:rsidR="001B2C96" w:rsidRPr="001B2C96">
        <w:rPr>
          <w:rFonts w:ascii="Times New Roman" w:eastAsiaTheme="minorHAnsi" w:hAnsi="Times New Roman"/>
          <w:sz w:val="24"/>
          <w:szCs w:val="24"/>
        </w:rPr>
        <w:t xml:space="preserve"> relationship between net</w:t>
      </w:r>
      <w:r w:rsidRPr="001B2C96">
        <w:rPr>
          <w:rFonts w:ascii="Times New Roman" w:eastAsiaTheme="minorHAnsi" w:hAnsi="Times New Roman"/>
          <w:sz w:val="24"/>
          <w:szCs w:val="24"/>
        </w:rPr>
        <w:t xml:space="preserve"> profit and net sales</w:t>
      </w:r>
    </w:p>
    <w:p w:rsidR="00095D20" w:rsidRDefault="001B2C96" w:rsidP="00095D20">
      <w:pPr>
        <w:spacing w:line="240" w:lineRule="auto"/>
        <w:jc w:val="both"/>
        <w:rPr>
          <w:rFonts w:ascii="Times New Roman" w:hAnsi="Times New Roman"/>
          <w:b/>
          <w:bCs/>
          <w:sz w:val="26"/>
          <w:szCs w:val="26"/>
        </w:rPr>
      </w:pPr>
      <w:r>
        <w:rPr>
          <w:rFonts w:ascii="Times New Roman" w:hAnsi="Times New Roman"/>
          <w:b/>
          <w:bCs/>
          <w:sz w:val="26"/>
          <w:szCs w:val="26"/>
        </w:rPr>
        <w:t xml:space="preserve"> </w:t>
      </w:r>
      <w:r w:rsidR="00DA043D" w:rsidRPr="00A51704">
        <w:rPr>
          <w:rFonts w:ascii="Times New Roman" w:hAnsi="Times New Roman"/>
          <w:b/>
          <w:bCs/>
          <w:sz w:val="26"/>
          <w:szCs w:val="26"/>
        </w:rPr>
        <w:t>Table -3</w:t>
      </w:r>
    </w:p>
    <w:p w:rsidR="00DA043D" w:rsidRPr="001B2C96" w:rsidRDefault="001B2C96" w:rsidP="00095D20">
      <w:pPr>
        <w:spacing w:line="240" w:lineRule="auto"/>
        <w:jc w:val="both"/>
        <w:rPr>
          <w:rFonts w:ascii="Times New Roman" w:hAnsi="Times New Roman"/>
          <w:b/>
          <w:sz w:val="24"/>
          <w:szCs w:val="24"/>
        </w:rPr>
      </w:pPr>
      <w:r w:rsidRPr="001B2C96">
        <w:rPr>
          <w:rFonts w:ascii="Times New Roman" w:hAnsi="Times New Roman"/>
          <w:b/>
          <w:sz w:val="24"/>
          <w:szCs w:val="24"/>
        </w:rPr>
        <w:t xml:space="preserve">  TOTAL ASSETS TURNOVER RATIO</w:t>
      </w: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2"/>
        <w:gridCol w:w="1924"/>
        <w:gridCol w:w="1732"/>
        <w:gridCol w:w="2044"/>
      </w:tblGrid>
      <w:tr w:rsidR="001B27E8" w:rsidRPr="00A51704" w:rsidTr="001B27E8">
        <w:trPr>
          <w:trHeight w:val="431"/>
        </w:trPr>
        <w:tc>
          <w:tcPr>
            <w:tcW w:w="1912"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Year</w:t>
            </w:r>
          </w:p>
        </w:tc>
        <w:tc>
          <w:tcPr>
            <w:tcW w:w="1924" w:type="dxa"/>
          </w:tcPr>
          <w:p w:rsidR="001B27E8" w:rsidRPr="00A51704" w:rsidRDefault="001B27E8" w:rsidP="00863397">
            <w:pPr>
              <w:pStyle w:val="Heading2"/>
              <w:spacing w:before="0" w:beforeAutospacing="0" w:after="0" w:afterAutospacing="0"/>
              <w:jc w:val="center"/>
              <w:rPr>
                <w:sz w:val="26"/>
                <w:szCs w:val="26"/>
              </w:rPr>
            </w:pPr>
            <w:r w:rsidRPr="00A51704">
              <w:rPr>
                <w:sz w:val="26"/>
                <w:szCs w:val="26"/>
              </w:rPr>
              <w:t xml:space="preserve">Net </w:t>
            </w:r>
            <w:r w:rsidR="00863397">
              <w:rPr>
                <w:sz w:val="26"/>
                <w:szCs w:val="26"/>
              </w:rPr>
              <w:t>Sales</w:t>
            </w:r>
          </w:p>
        </w:tc>
        <w:tc>
          <w:tcPr>
            <w:tcW w:w="1732"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Total Assets</w:t>
            </w:r>
          </w:p>
        </w:tc>
        <w:tc>
          <w:tcPr>
            <w:tcW w:w="2044" w:type="dxa"/>
          </w:tcPr>
          <w:p w:rsidR="001B27E8" w:rsidRPr="00A51704" w:rsidRDefault="001B27E8" w:rsidP="00585D51">
            <w:pPr>
              <w:pStyle w:val="Heading2"/>
              <w:spacing w:before="0" w:beforeAutospacing="0" w:after="0" w:afterAutospacing="0"/>
              <w:jc w:val="center"/>
              <w:rPr>
                <w:sz w:val="26"/>
                <w:szCs w:val="26"/>
              </w:rPr>
            </w:pPr>
            <w:r w:rsidRPr="00A51704">
              <w:rPr>
                <w:sz w:val="26"/>
                <w:szCs w:val="26"/>
              </w:rPr>
              <w:t>Ratio (%)</w:t>
            </w:r>
          </w:p>
        </w:tc>
      </w:tr>
      <w:tr w:rsidR="00863397" w:rsidRPr="00A51704" w:rsidTr="007578BA">
        <w:tc>
          <w:tcPr>
            <w:tcW w:w="1912"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2017-18</w:t>
            </w:r>
          </w:p>
        </w:tc>
        <w:tc>
          <w:tcPr>
            <w:tcW w:w="1924" w:type="dxa"/>
          </w:tcPr>
          <w:p w:rsidR="00863397" w:rsidRPr="002B5471" w:rsidRDefault="00863397" w:rsidP="00B22A86">
            <w:pPr>
              <w:pStyle w:val="Heading2"/>
              <w:spacing w:before="0" w:beforeAutospacing="0" w:after="0" w:afterAutospacing="0"/>
              <w:jc w:val="center"/>
              <w:rPr>
                <w:b w:val="0"/>
                <w:sz w:val="24"/>
                <w:szCs w:val="24"/>
              </w:rPr>
            </w:pPr>
            <w:r w:rsidRPr="002B5471">
              <w:rPr>
                <w:b w:val="0"/>
                <w:sz w:val="24"/>
                <w:szCs w:val="24"/>
              </w:rPr>
              <w:t>97356</w:t>
            </w:r>
          </w:p>
        </w:tc>
        <w:tc>
          <w:tcPr>
            <w:tcW w:w="1732" w:type="dxa"/>
          </w:tcPr>
          <w:p w:rsidR="00863397" w:rsidRPr="001B27E8" w:rsidRDefault="00863397" w:rsidP="001B27E8">
            <w:pPr>
              <w:pStyle w:val="Heading2"/>
              <w:spacing w:before="0" w:beforeAutospacing="0" w:after="0" w:afterAutospacing="0"/>
              <w:rPr>
                <w:b w:val="0"/>
                <w:sz w:val="24"/>
                <w:szCs w:val="24"/>
              </w:rPr>
            </w:pPr>
            <w:r w:rsidRPr="001B27E8">
              <w:rPr>
                <w:b w:val="0"/>
                <w:sz w:val="24"/>
                <w:szCs w:val="24"/>
              </w:rPr>
              <w:t>91056</w:t>
            </w:r>
          </w:p>
        </w:tc>
        <w:tc>
          <w:tcPr>
            <w:tcW w:w="2044" w:type="dxa"/>
            <w:vAlign w:val="bottom"/>
          </w:tcPr>
          <w:p w:rsidR="00863397" w:rsidRDefault="00863397" w:rsidP="00863397">
            <w:pPr>
              <w:jc w:val="center"/>
              <w:rPr>
                <w:color w:val="000000"/>
                <w:sz w:val="24"/>
                <w:szCs w:val="24"/>
              </w:rPr>
            </w:pPr>
            <w:r>
              <w:rPr>
                <w:color w:val="000000"/>
              </w:rPr>
              <w:t>1.06918819</w:t>
            </w:r>
          </w:p>
        </w:tc>
      </w:tr>
      <w:tr w:rsidR="00863397" w:rsidRPr="00A51704" w:rsidTr="007578BA">
        <w:tc>
          <w:tcPr>
            <w:tcW w:w="1912"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2018-19</w:t>
            </w:r>
          </w:p>
        </w:tc>
        <w:tc>
          <w:tcPr>
            <w:tcW w:w="1924" w:type="dxa"/>
          </w:tcPr>
          <w:p w:rsidR="00863397" w:rsidRPr="002B5471" w:rsidRDefault="00863397" w:rsidP="00B22A86">
            <w:pPr>
              <w:pStyle w:val="Heading2"/>
              <w:spacing w:before="0" w:beforeAutospacing="0" w:after="0" w:afterAutospacing="0"/>
              <w:jc w:val="center"/>
              <w:rPr>
                <w:b w:val="0"/>
                <w:sz w:val="24"/>
                <w:szCs w:val="24"/>
              </w:rPr>
            </w:pPr>
            <w:r w:rsidRPr="002B5471">
              <w:rPr>
                <w:b w:val="0"/>
                <w:sz w:val="24"/>
                <w:szCs w:val="24"/>
              </w:rPr>
              <w:t>123170</w:t>
            </w:r>
          </w:p>
        </w:tc>
        <w:tc>
          <w:tcPr>
            <w:tcW w:w="1732" w:type="dxa"/>
          </w:tcPr>
          <w:p w:rsidR="00863397" w:rsidRPr="001B27E8" w:rsidRDefault="00863397" w:rsidP="001B27E8">
            <w:pPr>
              <w:pStyle w:val="Heading2"/>
              <w:spacing w:before="0" w:beforeAutospacing="0" w:after="0" w:afterAutospacing="0"/>
              <w:rPr>
                <w:b w:val="0"/>
                <w:sz w:val="24"/>
                <w:szCs w:val="24"/>
              </w:rPr>
            </w:pPr>
            <w:r w:rsidRPr="001B27E8">
              <w:rPr>
                <w:b w:val="0"/>
                <w:sz w:val="24"/>
                <w:szCs w:val="24"/>
              </w:rPr>
              <w:t>99500</w:t>
            </w:r>
          </w:p>
        </w:tc>
        <w:tc>
          <w:tcPr>
            <w:tcW w:w="2044" w:type="dxa"/>
            <w:vAlign w:val="bottom"/>
          </w:tcPr>
          <w:p w:rsidR="00863397" w:rsidRDefault="00863397" w:rsidP="00863397">
            <w:pPr>
              <w:jc w:val="center"/>
              <w:rPr>
                <w:color w:val="000000"/>
                <w:sz w:val="24"/>
                <w:szCs w:val="24"/>
              </w:rPr>
            </w:pPr>
            <w:r>
              <w:rPr>
                <w:color w:val="000000"/>
              </w:rPr>
              <w:t>1.23788945</w:t>
            </w:r>
          </w:p>
        </w:tc>
      </w:tr>
      <w:tr w:rsidR="00863397" w:rsidRPr="00A51704" w:rsidTr="007578BA">
        <w:tc>
          <w:tcPr>
            <w:tcW w:w="1912"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2019-20</w:t>
            </w:r>
          </w:p>
        </w:tc>
        <w:tc>
          <w:tcPr>
            <w:tcW w:w="1924" w:type="dxa"/>
          </w:tcPr>
          <w:p w:rsidR="00863397" w:rsidRPr="002B5471" w:rsidRDefault="00863397" w:rsidP="00B22A86">
            <w:pPr>
              <w:pStyle w:val="Heading2"/>
              <w:spacing w:before="0" w:beforeAutospacing="0" w:after="0" w:afterAutospacing="0"/>
              <w:jc w:val="center"/>
              <w:rPr>
                <w:b w:val="0"/>
                <w:sz w:val="24"/>
                <w:szCs w:val="24"/>
              </w:rPr>
            </w:pPr>
            <w:r w:rsidRPr="002B5471">
              <w:rPr>
                <w:b w:val="0"/>
                <w:sz w:val="24"/>
                <w:szCs w:val="24"/>
              </w:rPr>
              <w:t>131306</w:t>
            </w:r>
          </w:p>
        </w:tc>
        <w:tc>
          <w:tcPr>
            <w:tcW w:w="1732" w:type="dxa"/>
          </w:tcPr>
          <w:p w:rsidR="00863397" w:rsidRPr="001B27E8" w:rsidRDefault="00863397" w:rsidP="001B27E8">
            <w:pPr>
              <w:pStyle w:val="Heading2"/>
              <w:spacing w:before="0" w:beforeAutospacing="0" w:after="0" w:afterAutospacing="0"/>
              <w:rPr>
                <w:b w:val="0"/>
                <w:sz w:val="24"/>
                <w:szCs w:val="24"/>
              </w:rPr>
            </w:pPr>
            <w:r w:rsidRPr="001B27E8">
              <w:rPr>
                <w:b w:val="0"/>
                <w:sz w:val="24"/>
                <w:szCs w:val="24"/>
              </w:rPr>
              <w:t>104975</w:t>
            </w:r>
          </w:p>
        </w:tc>
        <w:tc>
          <w:tcPr>
            <w:tcW w:w="2044" w:type="dxa"/>
            <w:vAlign w:val="bottom"/>
          </w:tcPr>
          <w:p w:rsidR="00863397" w:rsidRDefault="00863397" w:rsidP="00863397">
            <w:pPr>
              <w:jc w:val="center"/>
              <w:rPr>
                <w:color w:val="000000"/>
                <w:sz w:val="24"/>
                <w:szCs w:val="24"/>
              </w:rPr>
            </w:pPr>
            <w:r>
              <w:rPr>
                <w:color w:val="000000"/>
              </w:rPr>
              <w:t>1.25083115</w:t>
            </w:r>
          </w:p>
        </w:tc>
      </w:tr>
      <w:tr w:rsidR="00863397" w:rsidRPr="00A51704" w:rsidTr="007578BA">
        <w:tc>
          <w:tcPr>
            <w:tcW w:w="1912"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2020-21</w:t>
            </w:r>
          </w:p>
        </w:tc>
        <w:tc>
          <w:tcPr>
            <w:tcW w:w="1924" w:type="dxa"/>
          </w:tcPr>
          <w:p w:rsidR="00863397" w:rsidRPr="002B5471" w:rsidRDefault="00863397" w:rsidP="00B22A86">
            <w:pPr>
              <w:pStyle w:val="Heading2"/>
              <w:spacing w:before="0" w:beforeAutospacing="0" w:after="0" w:afterAutospacing="0"/>
              <w:jc w:val="center"/>
              <w:rPr>
                <w:b w:val="0"/>
                <w:sz w:val="24"/>
                <w:szCs w:val="24"/>
              </w:rPr>
            </w:pPr>
            <w:r w:rsidRPr="002B5471">
              <w:rPr>
                <w:b w:val="0"/>
                <w:sz w:val="24"/>
                <w:szCs w:val="24"/>
              </w:rPr>
              <w:t>135963</w:t>
            </w:r>
          </w:p>
        </w:tc>
        <w:tc>
          <w:tcPr>
            <w:tcW w:w="1732" w:type="dxa"/>
          </w:tcPr>
          <w:p w:rsidR="00863397" w:rsidRPr="001B27E8" w:rsidRDefault="00863397" w:rsidP="001B27E8">
            <w:pPr>
              <w:pStyle w:val="Heading2"/>
              <w:spacing w:before="0" w:beforeAutospacing="0" w:after="0" w:afterAutospacing="0"/>
              <w:rPr>
                <w:b w:val="0"/>
                <w:sz w:val="24"/>
                <w:szCs w:val="24"/>
              </w:rPr>
            </w:pPr>
            <w:r w:rsidRPr="001B27E8">
              <w:rPr>
                <w:b w:val="0"/>
                <w:sz w:val="24"/>
                <w:szCs w:val="24"/>
              </w:rPr>
              <w:t>109381</w:t>
            </w:r>
          </w:p>
        </w:tc>
        <w:tc>
          <w:tcPr>
            <w:tcW w:w="2044" w:type="dxa"/>
            <w:vAlign w:val="bottom"/>
          </w:tcPr>
          <w:p w:rsidR="00863397" w:rsidRDefault="00863397" w:rsidP="00863397">
            <w:pPr>
              <w:jc w:val="center"/>
              <w:rPr>
                <w:color w:val="000000"/>
                <w:sz w:val="24"/>
                <w:szCs w:val="24"/>
              </w:rPr>
            </w:pPr>
            <w:r>
              <w:rPr>
                <w:color w:val="000000"/>
              </w:rPr>
              <w:t>1.2430221</w:t>
            </w:r>
          </w:p>
        </w:tc>
      </w:tr>
      <w:tr w:rsidR="00863397" w:rsidRPr="00A51704" w:rsidTr="007578BA">
        <w:tc>
          <w:tcPr>
            <w:tcW w:w="1912"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2021-22</w:t>
            </w:r>
          </w:p>
        </w:tc>
        <w:tc>
          <w:tcPr>
            <w:tcW w:w="1924" w:type="dxa"/>
          </w:tcPr>
          <w:p w:rsidR="00863397" w:rsidRPr="002B5471" w:rsidRDefault="00863397" w:rsidP="00B22A86">
            <w:pPr>
              <w:pStyle w:val="Heading2"/>
              <w:spacing w:before="0" w:beforeAutospacing="0" w:after="0" w:afterAutospacing="0"/>
              <w:jc w:val="center"/>
              <w:rPr>
                <w:b w:val="0"/>
                <w:sz w:val="24"/>
                <w:szCs w:val="24"/>
              </w:rPr>
            </w:pPr>
            <w:r w:rsidRPr="002B5471">
              <w:rPr>
                <w:b w:val="0"/>
                <w:sz w:val="24"/>
                <w:szCs w:val="24"/>
              </w:rPr>
              <w:t>160341</w:t>
            </w:r>
          </w:p>
        </w:tc>
        <w:tc>
          <w:tcPr>
            <w:tcW w:w="1732" w:type="dxa"/>
          </w:tcPr>
          <w:p w:rsidR="00863397" w:rsidRPr="001B27E8" w:rsidRDefault="00863397" w:rsidP="001B27E8">
            <w:pPr>
              <w:pStyle w:val="Heading2"/>
              <w:spacing w:before="0" w:beforeAutospacing="0" w:after="0" w:afterAutospacing="0"/>
              <w:rPr>
                <w:b w:val="0"/>
                <w:sz w:val="24"/>
                <w:szCs w:val="24"/>
              </w:rPr>
            </w:pPr>
            <w:r w:rsidRPr="001B27E8">
              <w:rPr>
                <w:b w:val="0"/>
                <w:sz w:val="24"/>
                <w:szCs w:val="24"/>
              </w:rPr>
              <w:t>121263</w:t>
            </w:r>
          </w:p>
        </w:tc>
        <w:tc>
          <w:tcPr>
            <w:tcW w:w="2044" w:type="dxa"/>
            <w:vAlign w:val="bottom"/>
          </w:tcPr>
          <w:p w:rsidR="00863397" w:rsidRDefault="00863397" w:rsidP="00863397">
            <w:pPr>
              <w:jc w:val="center"/>
              <w:rPr>
                <w:color w:val="000000"/>
                <w:sz w:val="24"/>
                <w:szCs w:val="24"/>
              </w:rPr>
            </w:pPr>
            <w:r>
              <w:rPr>
                <w:color w:val="000000"/>
              </w:rPr>
              <w:t>1.32225823</w:t>
            </w:r>
          </w:p>
        </w:tc>
      </w:tr>
    </w:tbl>
    <w:p w:rsidR="00D023DF" w:rsidRDefault="00D023DF" w:rsidP="00D023DF">
      <w:pPr>
        <w:pStyle w:val="Heading2"/>
        <w:spacing w:before="120" w:beforeAutospacing="0" w:after="0" w:afterAutospacing="0"/>
        <w:jc w:val="both"/>
        <w:rPr>
          <w:sz w:val="26"/>
          <w:szCs w:val="26"/>
        </w:rPr>
      </w:pPr>
      <w:r w:rsidRPr="00A51704">
        <w:rPr>
          <w:sz w:val="26"/>
          <w:szCs w:val="26"/>
        </w:rPr>
        <w:t xml:space="preserve">Sources: Published annual report </w:t>
      </w:r>
      <w:r>
        <w:rPr>
          <w:sz w:val="26"/>
          <w:szCs w:val="26"/>
        </w:rPr>
        <w:t xml:space="preserve">from 2017-18 to 2021-22 </w:t>
      </w:r>
    </w:p>
    <w:p w:rsidR="002B02E2" w:rsidRDefault="00DA043D" w:rsidP="00DA043D">
      <w:pPr>
        <w:spacing w:line="240" w:lineRule="auto"/>
        <w:jc w:val="both"/>
        <w:rPr>
          <w:rFonts w:ascii="Times New Roman" w:hAnsi="Times New Roman"/>
          <w:b/>
          <w:bCs/>
          <w:sz w:val="26"/>
          <w:szCs w:val="26"/>
        </w:rPr>
      </w:pPr>
      <w:r w:rsidRPr="00A51704">
        <w:rPr>
          <w:rFonts w:ascii="Times New Roman" w:hAnsi="Times New Roman"/>
          <w:b/>
          <w:bCs/>
          <w:sz w:val="26"/>
          <w:szCs w:val="26"/>
        </w:rPr>
        <w:t xml:space="preserve">      </w:t>
      </w:r>
    </w:p>
    <w:p w:rsidR="00DA043D" w:rsidRPr="00A51704" w:rsidRDefault="00DA043D" w:rsidP="00DA043D">
      <w:pPr>
        <w:spacing w:line="240" w:lineRule="auto"/>
        <w:jc w:val="both"/>
        <w:rPr>
          <w:rFonts w:ascii="Times New Roman" w:hAnsi="Times New Roman"/>
          <w:sz w:val="26"/>
          <w:szCs w:val="26"/>
        </w:rPr>
      </w:pPr>
      <w:r w:rsidRPr="00A51704">
        <w:rPr>
          <w:rFonts w:ascii="Times New Roman" w:hAnsi="Times New Roman"/>
          <w:b/>
          <w:bCs/>
          <w:sz w:val="26"/>
          <w:szCs w:val="26"/>
        </w:rPr>
        <w:lastRenderedPageBreak/>
        <w:t>Statistical Analysis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920"/>
        <w:gridCol w:w="1458"/>
        <w:gridCol w:w="1632"/>
        <w:gridCol w:w="1632"/>
      </w:tblGrid>
      <w:tr w:rsidR="00DA043D" w:rsidRPr="00A51704" w:rsidTr="00585D51">
        <w:trPr>
          <w:trHeight w:hRule="exact" w:val="537"/>
        </w:trPr>
        <w:tc>
          <w:tcPr>
            <w:tcW w:w="2920" w:type="dxa"/>
            <w:vAlign w:val="center"/>
          </w:tcPr>
          <w:p w:rsidR="00DA043D" w:rsidRPr="00A51704" w:rsidRDefault="00DA043D" w:rsidP="00585D51">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p w:rsidR="00DA043D" w:rsidRPr="00A51704" w:rsidRDefault="00DA043D" w:rsidP="00585D51">
            <w:pPr>
              <w:shd w:val="clear" w:color="auto" w:fill="FFFFFF"/>
              <w:spacing w:line="240" w:lineRule="auto"/>
              <w:jc w:val="both"/>
              <w:rPr>
                <w:rFonts w:ascii="Times New Roman" w:hAnsi="Times New Roman"/>
                <w:b/>
                <w:sz w:val="26"/>
                <w:szCs w:val="26"/>
              </w:rPr>
            </w:pPr>
          </w:p>
        </w:tc>
        <w:tc>
          <w:tcPr>
            <w:tcW w:w="1458" w:type="dxa"/>
            <w:vAlign w:val="center"/>
          </w:tcPr>
          <w:p w:rsidR="00DA043D" w:rsidRPr="00A51704" w:rsidRDefault="00D023DF" w:rsidP="00585D51">
            <w:pPr>
              <w:shd w:val="clear" w:color="auto" w:fill="FFFFFF"/>
              <w:jc w:val="both"/>
              <w:rPr>
                <w:rFonts w:ascii="Times New Roman" w:hAnsi="Times New Roman"/>
                <w:sz w:val="26"/>
                <w:szCs w:val="26"/>
              </w:rPr>
            </w:pPr>
            <w:r>
              <w:rPr>
                <w:rFonts w:ascii="Times New Roman" w:hAnsi="Times New Roman"/>
                <w:sz w:val="26"/>
                <w:szCs w:val="26"/>
              </w:rPr>
              <w:t>31543</w:t>
            </w:r>
          </w:p>
        </w:tc>
        <w:tc>
          <w:tcPr>
            <w:tcW w:w="1632" w:type="dxa"/>
            <w:vAlign w:val="center"/>
          </w:tcPr>
          <w:p w:rsidR="00DA043D" w:rsidRPr="00A51704" w:rsidRDefault="00D023DF" w:rsidP="00585D51">
            <w:pPr>
              <w:shd w:val="clear" w:color="auto" w:fill="FFFFFF"/>
              <w:jc w:val="both"/>
              <w:rPr>
                <w:rFonts w:ascii="Times New Roman" w:hAnsi="Times New Roman"/>
                <w:sz w:val="26"/>
                <w:szCs w:val="26"/>
              </w:rPr>
            </w:pPr>
            <w:r>
              <w:rPr>
                <w:rFonts w:ascii="Times New Roman" w:hAnsi="Times New Roman"/>
                <w:sz w:val="26"/>
                <w:szCs w:val="26"/>
              </w:rPr>
              <w:t>105235</w:t>
            </w:r>
          </w:p>
        </w:tc>
        <w:tc>
          <w:tcPr>
            <w:tcW w:w="1632" w:type="dxa"/>
            <w:vAlign w:val="center"/>
          </w:tcPr>
          <w:p w:rsidR="00DA043D" w:rsidRPr="00A51704" w:rsidRDefault="00D023DF" w:rsidP="00585D51">
            <w:pPr>
              <w:shd w:val="clear" w:color="auto" w:fill="FFFFFF"/>
              <w:jc w:val="both"/>
              <w:rPr>
                <w:rFonts w:ascii="Times New Roman" w:hAnsi="Times New Roman"/>
                <w:sz w:val="26"/>
                <w:szCs w:val="26"/>
              </w:rPr>
            </w:pPr>
            <w:r>
              <w:rPr>
                <w:rFonts w:ascii="Times New Roman" w:hAnsi="Times New Roman"/>
                <w:sz w:val="26"/>
                <w:szCs w:val="26"/>
              </w:rPr>
              <w:t>29.88%</w:t>
            </w:r>
          </w:p>
        </w:tc>
      </w:tr>
      <w:tr w:rsidR="00DA043D" w:rsidRPr="00A51704" w:rsidTr="00585D51">
        <w:trPr>
          <w:trHeight w:hRule="exact" w:val="442"/>
        </w:trPr>
        <w:tc>
          <w:tcPr>
            <w:tcW w:w="2920" w:type="dxa"/>
            <w:vAlign w:val="center"/>
          </w:tcPr>
          <w:p w:rsidR="00DA043D" w:rsidRPr="00A51704" w:rsidRDefault="00DA043D" w:rsidP="00585D51">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Growth Rate (%)</w:t>
            </w:r>
          </w:p>
          <w:p w:rsidR="00DA043D" w:rsidRPr="00A51704" w:rsidRDefault="00DA043D" w:rsidP="00585D51">
            <w:pPr>
              <w:shd w:val="clear" w:color="auto" w:fill="FFFFFF"/>
              <w:spacing w:line="240" w:lineRule="auto"/>
              <w:jc w:val="both"/>
              <w:rPr>
                <w:rFonts w:ascii="Times New Roman" w:hAnsi="Times New Roman"/>
                <w:b/>
                <w:sz w:val="26"/>
                <w:szCs w:val="26"/>
              </w:rPr>
            </w:pPr>
          </w:p>
        </w:tc>
        <w:tc>
          <w:tcPr>
            <w:tcW w:w="1458" w:type="dxa"/>
            <w:vAlign w:val="center"/>
          </w:tcPr>
          <w:p w:rsidR="00DA043D" w:rsidRPr="00A51704" w:rsidRDefault="004472DC" w:rsidP="00585D51">
            <w:pPr>
              <w:shd w:val="clear" w:color="auto" w:fill="FFFFFF"/>
              <w:jc w:val="both"/>
              <w:rPr>
                <w:rFonts w:ascii="Times New Roman" w:hAnsi="Times New Roman"/>
                <w:sz w:val="26"/>
                <w:szCs w:val="26"/>
              </w:rPr>
            </w:pPr>
            <w:r>
              <w:rPr>
                <w:rFonts w:ascii="Times New Roman" w:hAnsi="Times New Roman"/>
                <w:sz w:val="26"/>
                <w:szCs w:val="26"/>
              </w:rPr>
              <w:t>64.70%</w:t>
            </w:r>
          </w:p>
        </w:tc>
        <w:tc>
          <w:tcPr>
            <w:tcW w:w="1632" w:type="dxa"/>
            <w:vAlign w:val="center"/>
          </w:tcPr>
          <w:p w:rsidR="00DA043D" w:rsidRPr="00A51704" w:rsidRDefault="004472DC" w:rsidP="00585D51">
            <w:pPr>
              <w:shd w:val="clear" w:color="auto" w:fill="FFFFFF"/>
              <w:jc w:val="both"/>
              <w:rPr>
                <w:rFonts w:ascii="Times New Roman" w:hAnsi="Times New Roman"/>
                <w:sz w:val="26"/>
                <w:szCs w:val="26"/>
              </w:rPr>
            </w:pPr>
            <w:r>
              <w:rPr>
                <w:rFonts w:ascii="Times New Roman" w:hAnsi="Times New Roman"/>
                <w:sz w:val="26"/>
                <w:szCs w:val="26"/>
              </w:rPr>
              <w:t>33.17%</w:t>
            </w:r>
          </w:p>
        </w:tc>
        <w:tc>
          <w:tcPr>
            <w:tcW w:w="1632" w:type="dxa"/>
            <w:vAlign w:val="center"/>
          </w:tcPr>
          <w:p w:rsidR="00DA043D" w:rsidRPr="00A51704" w:rsidRDefault="004472DC" w:rsidP="00585D51">
            <w:pPr>
              <w:shd w:val="clear" w:color="auto" w:fill="FFFFFF"/>
              <w:jc w:val="both"/>
              <w:rPr>
                <w:rFonts w:ascii="Times New Roman" w:hAnsi="Times New Roman"/>
                <w:sz w:val="26"/>
                <w:szCs w:val="26"/>
              </w:rPr>
            </w:pPr>
            <w:r>
              <w:rPr>
                <w:rFonts w:ascii="Times New Roman" w:hAnsi="Times New Roman"/>
                <w:sz w:val="26"/>
                <w:szCs w:val="26"/>
              </w:rPr>
              <w:t>23.67%</w:t>
            </w:r>
          </w:p>
        </w:tc>
      </w:tr>
    </w:tbl>
    <w:p w:rsidR="00DA043D" w:rsidRPr="00A51704" w:rsidRDefault="00DA043D" w:rsidP="00DA043D">
      <w:pPr>
        <w:shd w:val="clear" w:color="auto" w:fill="FFFFFF"/>
        <w:tabs>
          <w:tab w:val="left" w:pos="9360"/>
        </w:tabs>
        <w:spacing w:before="221" w:line="240" w:lineRule="auto"/>
        <w:ind w:right="-90"/>
        <w:jc w:val="both"/>
        <w:rPr>
          <w:rFonts w:ascii="Times New Roman" w:hAnsi="Times New Roman"/>
          <w:sz w:val="26"/>
          <w:szCs w:val="26"/>
        </w:rPr>
      </w:pPr>
    </w:p>
    <w:p w:rsidR="00DA043D" w:rsidRDefault="00DA043D" w:rsidP="00DA043D">
      <w:pPr>
        <w:shd w:val="clear" w:color="auto" w:fill="FFFFFF"/>
        <w:tabs>
          <w:tab w:val="left" w:pos="9360"/>
        </w:tabs>
        <w:spacing w:before="221" w:line="240" w:lineRule="auto"/>
        <w:ind w:right="-90"/>
        <w:jc w:val="both"/>
        <w:rPr>
          <w:rFonts w:ascii="Times New Roman" w:hAnsi="Times New Roman"/>
          <w:sz w:val="26"/>
          <w:szCs w:val="26"/>
        </w:rPr>
      </w:pPr>
    </w:p>
    <w:p w:rsidR="00D023DF" w:rsidRDefault="00D023DF" w:rsidP="00DA043D">
      <w:pPr>
        <w:shd w:val="clear" w:color="auto" w:fill="FFFFFF"/>
        <w:tabs>
          <w:tab w:val="left" w:pos="9360"/>
        </w:tabs>
        <w:spacing w:before="221" w:line="240" w:lineRule="auto"/>
        <w:ind w:right="-90"/>
        <w:jc w:val="both"/>
        <w:rPr>
          <w:rFonts w:ascii="Times New Roman" w:hAnsi="Times New Roman"/>
          <w:sz w:val="26"/>
          <w:szCs w:val="26"/>
        </w:rPr>
      </w:pPr>
      <w:r>
        <w:rPr>
          <w:rFonts w:ascii="Times New Roman" w:hAnsi="Times New Roman"/>
          <w:sz w:val="26"/>
          <w:szCs w:val="26"/>
        </w:rPr>
        <w:t>Graphical Presentation 2:</w:t>
      </w:r>
    </w:p>
    <w:p w:rsidR="00787DAC" w:rsidRPr="00A51704" w:rsidRDefault="00363C99" w:rsidP="00DA043D">
      <w:pPr>
        <w:shd w:val="clear" w:color="auto" w:fill="FFFFFF"/>
        <w:tabs>
          <w:tab w:val="left" w:pos="9360"/>
        </w:tabs>
        <w:spacing w:before="221" w:line="240" w:lineRule="auto"/>
        <w:ind w:right="-90"/>
        <w:jc w:val="both"/>
        <w:rPr>
          <w:rFonts w:ascii="Times New Roman" w:hAnsi="Times New Roman"/>
          <w:sz w:val="26"/>
          <w:szCs w:val="26"/>
        </w:rPr>
      </w:pPr>
      <w:r w:rsidRPr="00363C99">
        <w:rPr>
          <w:rFonts w:ascii="Times New Roman" w:hAnsi="Times New Roman"/>
          <w:noProof/>
          <w:sz w:val="26"/>
          <w:szCs w:val="26"/>
        </w:rPr>
        <w:drawing>
          <wp:inline distT="0" distB="0" distL="0" distR="0">
            <wp:extent cx="4572000" cy="27432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DA043D" w:rsidRPr="00A51704" w:rsidRDefault="00DA043D" w:rsidP="00DA043D">
      <w:pPr>
        <w:shd w:val="clear" w:color="auto" w:fill="FFFFFF"/>
        <w:spacing w:before="221" w:line="240" w:lineRule="auto"/>
        <w:jc w:val="both"/>
        <w:rPr>
          <w:rFonts w:ascii="Times New Roman" w:hAnsi="Times New Roman"/>
          <w:sz w:val="26"/>
          <w:szCs w:val="26"/>
        </w:rPr>
      </w:pPr>
      <w:r w:rsidRPr="00A51704">
        <w:rPr>
          <w:rFonts w:ascii="Times New Roman" w:hAnsi="Times New Roman"/>
          <w:b/>
          <w:sz w:val="26"/>
          <w:szCs w:val="26"/>
        </w:rPr>
        <w:t>Hypotheses 2:</w:t>
      </w:r>
    </w:p>
    <w:p w:rsidR="00DA043D" w:rsidRPr="00A51704" w:rsidRDefault="00DA043D" w:rsidP="00DA043D">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H0: There is no significance</w:t>
      </w:r>
      <w:r w:rsidR="001B2C96">
        <w:rPr>
          <w:rFonts w:ascii="Times New Roman" w:hAnsi="Times New Roman"/>
          <w:sz w:val="26"/>
          <w:szCs w:val="26"/>
        </w:rPr>
        <w:t xml:space="preserve"> relationship between N</w:t>
      </w:r>
      <w:r w:rsidRPr="00A51704">
        <w:rPr>
          <w:rFonts w:ascii="Times New Roman" w:hAnsi="Times New Roman"/>
          <w:sz w:val="26"/>
          <w:szCs w:val="26"/>
        </w:rPr>
        <w:t xml:space="preserve">et </w:t>
      </w:r>
      <w:r w:rsidR="001B2C96">
        <w:rPr>
          <w:rFonts w:ascii="Times New Roman" w:hAnsi="Times New Roman"/>
          <w:sz w:val="26"/>
          <w:szCs w:val="26"/>
        </w:rPr>
        <w:t>Sales</w:t>
      </w:r>
      <w:r w:rsidRPr="00A51704">
        <w:rPr>
          <w:rFonts w:ascii="Times New Roman" w:hAnsi="Times New Roman"/>
          <w:sz w:val="26"/>
          <w:szCs w:val="26"/>
        </w:rPr>
        <w:t xml:space="preserve"> and total Assets.</w:t>
      </w:r>
    </w:p>
    <w:p w:rsidR="00DA043D" w:rsidRPr="00A51704" w:rsidRDefault="00DA043D" w:rsidP="00DA043D">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 xml:space="preserve">Ha: There is a significance relationship between </w:t>
      </w:r>
      <w:r w:rsidR="001B2C96">
        <w:rPr>
          <w:rFonts w:ascii="Times New Roman" w:hAnsi="Times New Roman"/>
          <w:sz w:val="26"/>
          <w:szCs w:val="26"/>
        </w:rPr>
        <w:t>N</w:t>
      </w:r>
      <w:r w:rsidRPr="00A51704">
        <w:rPr>
          <w:rFonts w:ascii="Times New Roman" w:hAnsi="Times New Roman"/>
          <w:sz w:val="26"/>
          <w:szCs w:val="26"/>
        </w:rPr>
        <w:t xml:space="preserve">et </w:t>
      </w:r>
      <w:r w:rsidR="001B2C96">
        <w:rPr>
          <w:rFonts w:ascii="Times New Roman" w:hAnsi="Times New Roman"/>
          <w:sz w:val="26"/>
          <w:szCs w:val="26"/>
        </w:rPr>
        <w:t>Sales</w:t>
      </w:r>
      <w:r w:rsidRPr="00A51704">
        <w:rPr>
          <w:rFonts w:ascii="Times New Roman" w:hAnsi="Times New Roman"/>
          <w:sz w:val="26"/>
          <w:szCs w:val="26"/>
        </w:rPr>
        <w:t xml:space="preserve"> and total Assets.</w:t>
      </w:r>
    </w:p>
    <w:p w:rsidR="005D038F" w:rsidRDefault="005D038F" w:rsidP="00DA043D">
      <w:pPr>
        <w:pStyle w:val="ListParagraph"/>
        <w:spacing w:line="240" w:lineRule="auto"/>
        <w:ind w:left="0"/>
        <w:rPr>
          <w:rFonts w:ascii="Times New Roman" w:hAnsi="Times New Roman"/>
          <w:sz w:val="26"/>
          <w:szCs w:val="26"/>
        </w:rPr>
      </w:pPr>
    </w:p>
    <w:p w:rsidR="00DA043D" w:rsidRPr="00A51704" w:rsidRDefault="00DA043D" w:rsidP="00DA043D">
      <w:pPr>
        <w:pStyle w:val="ListParagraph"/>
        <w:spacing w:line="240" w:lineRule="auto"/>
        <w:ind w:left="0"/>
        <w:rPr>
          <w:rFonts w:ascii="Times New Roman" w:hAnsi="Times New Roman"/>
          <w:sz w:val="26"/>
          <w:szCs w:val="26"/>
        </w:rPr>
      </w:pPr>
      <w:r w:rsidRPr="00A51704">
        <w:rPr>
          <w:rFonts w:ascii="Times New Roman" w:hAnsi="Times New Roman"/>
          <w:sz w:val="26"/>
          <w:szCs w:val="26"/>
        </w:rPr>
        <w:t>Table 4:                                               Correlation Results</w:t>
      </w:r>
    </w:p>
    <w:p w:rsidR="00DA043D" w:rsidRPr="00A51704" w:rsidRDefault="00DA043D" w:rsidP="00DA043D">
      <w:pPr>
        <w:pStyle w:val="ListParagraph"/>
        <w:shd w:val="clear" w:color="auto" w:fill="FFFFFF"/>
        <w:spacing w:before="240" w:after="240" w:line="240" w:lineRule="auto"/>
        <w:ind w:left="2160"/>
        <w:jc w:val="center"/>
        <w:rPr>
          <w:rFonts w:ascii="Times New Roman" w:hAnsi="Times New Roman"/>
          <w:b/>
          <w:sz w:val="26"/>
          <w:szCs w:val="26"/>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0"/>
        <w:gridCol w:w="3605"/>
      </w:tblGrid>
      <w:tr w:rsidR="00DA043D" w:rsidRPr="00A51704" w:rsidTr="00585D51">
        <w:tc>
          <w:tcPr>
            <w:tcW w:w="4830" w:type="dxa"/>
          </w:tcPr>
          <w:p w:rsidR="00DA043D" w:rsidRPr="00A51704" w:rsidRDefault="00DA043D" w:rsidP="00585D51">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 xml:space="preserve">Correlation </w:t>
            </w:r>
          </w:p>
        </w:tc>
        <w:tc>
          <w:tcPr>
            <w:tcW w:w="3605" w:type="dxa"/>
          </w:tcPr>
          <w:p w:rsidR="00DA043D" w:rsidRPr="00A51704" w:rsidRDefault="00DA043D" w:rsidP="00585D51">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Results</w:t>
            </w:r>
          </w:p>
        </w:tc>
      </w:tr>
      <w:tr w:rsidR="00DA043D" w:rsidRPr="00A51704" w:rsidTr="00585D51">
        <w:tc>
          <w:tcPr>
            <w:tcW w:w="4830" w:type="dxa"/>
          </w:tcPr>
          <w:p w:rsidR="00DA043D" w:rsidRPr="00A51704" w:rsidRDefault="00DA043D" w:rsidP="00585D51">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605" w:type="dxa"/>
          </w:tcPr>
          <w:p w:rsidR="00DA043D" w:rsidRPr="00A51704" w:rsidRDefault="004D6573" w:rsidP="00585D51">
            <w:pPr>
              <w:pStyle w:val="ListParagraph"/>
              <w:spacing w:before="120" w:after="120" w:line="240" w:lineRule="auto"/>
              <w:ind w:left="0"/>
              <w:jc w:val="both"/>
              <w:rPr>
                <w:rFonts w:ascii="Times New Roman" w:hAnsi="Times New Roman"/>
                <w:b/>
                <w:sz w:val="26"/>
                <w:szCs w:val="26"/>
              </w:rPr>
            </w:pPr>
            <w:r>
              <w:rPr>
                <w:rFonts w:ascii="Times New Roman" w:hAnsi="Times New Roman"/>
                <w:b/>
                <w:sz w:val="26"/>
                <w:szCs w:val="26"/>
              </w:rPr>
              <w:t>0.9876</w:t>
            </w:r>
          </w:p>
        </w:tc>
      </w:tr>
      <w:tr w:rsidR="00DA043D" w:rsidRPr="00A51704" w:rsidTr="00585D51">
        <w:trPr>
          <w:trHeight w:val="692"/>
        </w:trPr>
        <w:tc>
          <w:tcPr>
            <w:tcW w:w="4830" w:type="dxa"/>
          </w:tcPr>
          <w:p w:rsidR="00DA043D" w:rsidRPr="00A51704" w:rsidRDefault="00DA043D" w:rsidP="00585D51">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Spearman’s Rank Correlation</w:t>
            </w:r>
          </w:p>
        </w:tc>
        <w:tc>
          <w:tcPr>
            <w:tcW w:w="3605" w:type="dxa"/>
          </w:tcPr>
          <w:p w:rsidR="00DA043D" w:rsidRPr="00A51704" w:rsidRDefault="00EA2307" w:rsidP="00585D51">
            <w:pPr>
              <w:pStyle w:val="ListParagraph"/>
              <w:spacing w:before="120" w:after="120" w:line="240" w:lineRule="auto"/>
              <w:ind w:left="0"/>
              <w:jc w:val="both"/>
              <w:rPr>
                <w:rFonts w:ascii="Times New Roman" w:hAnsi="Times New Roman"/>
                <w:b/>
                <w:sz w:val="26"/>
                <w:szCs w:val="26"/>
              </w:rPr>
            </w:pPr>
            <w:r>
              <w:rPr>
                <w:rFonts w:ascii="Times New Roman" w:hAnsi="Times New Roman"/>
                <w:b/>
                <w:sz w:val="26"/>
                <w:szCs w:val="26"/>
              </w:rPr>
              <w:t>+1</w:t>
            </w:r>
          </w:p>
        </w:tc>
      </w:tr>
    </w:tbl>
    <w:p w:rsidR="0025321D" w:rsidRDefault="00D72ADE" w:rsidP="00D72AD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Table 4</w:t>
      </w:r>
      <w:r w:rsidRPr="001B2C96">
        <w:rPr>
          <w:rFonts w:ascii="Times New Roman" w:eastAsiaTheme="minorHAnsi" w:hAnsi="Times New Roman"/>
          <w:sz w:val="24"/>
          <w:szCs w:val="24"/>
        </w:rPr>
        <w:t xml:space="preserve"> Relate to Correlation results of net sales and net profit. Karl Pearson coefficient of correlation and Spearman Rank Correlation were used to test the Hypotheses  at 0.05 significant level between the net sales and  </w:t>
      </w:r>
      <w:r>
        <w:rPr>
          <w:rFonts w:ascii="Times New Roman" w:eastAsiaTheme="minorHAnsi" w:hAnsi="Times New Roman"/>
          <w:sz w:val="24"/>
          <w:szCs w:val="24"/>
        </w:rPr>
        <w:t>total assets</w:t>
      </w:r>
      <w:r w:rsidRPr="001B2C96">
        <w:rPr>
          <w:rFonts w:ascii="Times New Roman" w:eastAsiaTheme="minorHAnsi" w:hAnsi="Times New Roman"/>
          <w:sz w:val="24"/>
          <w:szCs w:val="24"/>
        </w:rPr>
        <w:t xml:space="preserve"> with r = </w:t>
      </w:r>
      <w:r>
        <w:rPr>
          <w:rFonts w:ascii="Times New Roman" w:eastAsiaTheme="minorHAnsi" w:hAnsi="Times New Roman"/>
          <w:sz w:val="24"/>
          <w:szCs w:val="24"/>
        </w:rPr>
        <w:t>0.9876</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+1</w:t>
      </w:r>
      <w:r w:rsidRPr="001B2C96">
        <w:rPr>
          <w:rFonts w:ascii="Times New Roman" w:eastAsiaTheme="minorHAnsi" w:hAnsi="Times New Roman"/>
          <w:sz w:val="24"/>
          <w:szCs w:val="24"/>
        </w:rPr>
        <w:t xml:space="preserve"> respectively, which shows high degree of</w:t>
      </w:r>
      <w:r>
        <w:rPr>
          <w:rFonts w:ascii="Times New Roman" w:eastAsiaTheme="minorHAnsi" w:hAnsi="Times New Roman"/>
          <w:sz w:val="24"/>
          <w:szCs w:val="24"/>
        </w:rPr>
        <w:t xml:space="preserve"> Positive</w:t>
      </w:r>
      <w:r w:rsidRPr="001B2C96">
        <w:rPr>
          <w:rFonts w:ascii="Times New Roman" w:eastAsiaTheme="minorHAnsi" w:hAnsi="Times New Roman"/>
          <w:sz w:val="24"/>
          <w:szCs w:val="24"/>
        </w:rPr>
        <w:t xml:space="preserve"> correlation. </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D72ADE" w:rsidRPr="001B2C96" w:rsidRDefault="00D72ADE" w:rsidP="00D72ADE">
      <w:pPr>
        <w:autoSpaceDE w:val="0"/>
        <w:autoSpaceDN w:val="0"/>
        <w:adjustRightInd w:val="0"/>
        <w:spacing w:after="0" w:line="240" w:lineRule="auto"/>
        <w:rPr>
          <w:rFonts w:ascii="Times New Roman" w:hAnsi="Times New Roman"/>
          <w:b/>
          <w:bCs/>
          <w:sz w:val="24"/>
          <w:szCs w:val="24"/>
        </w:rPr>
      </w:pPr>
      <w:r w:rsidRPr="001B2C96">
        <w:rPr>
          <w:rFonts w:ascii="Times New Roman" w:eastAsiaTheme="minorHAnsi" w:hAnsi="Times New Roman"/>
          <w:sz w:val="24"/>
          <w:szCs w:val="24"/>
        </w:rPr>
        <w:lastRenderedPageBreak/>
        <w:t xml:space="preserve">Calculated Value of “t” test = </w:t>
      </w:r>
      <w:r>
        <w:rPr>
          <w:rFonts w:ascii="Times New Roman" w:eastAsiaTheme="minorHAnsi" w:hAnsi="Times New Roman"/>
          <w:sz w:val="24"/>
          <w:szCs w:val="24"/>
        </w:rPr>
        <w:t>10.90</w:t>
      </w:r>
      <w:r w:rsidR="000C60DC">
        <w:rPr>
          <w:rFonts w:ascii="Times New Roman" w:eastAsiaTheme="minorHAnsi" w:hAnsi="Times New Roman"/>
          <w:sz w:val="24"/>
          <w:szCs w:val="24"/>
        </w:rPr>
        <w:t xml:space="preserve">. </w:t>
      </w:r>
      <w:r w:rsidRPr="001B2C96">
        <w:rPr>
          <w:rFonts w:ascii="Times New Roman" w:eastAsiaTheme="minorHAnsi" w:hAnsi="Times New Roman"/>
          <w:sz w:val="24"/>
          <w:szCs w:val="24"/>
        </w:rPr>
        <w:t xml:space="preserve">The calculated value of t-test is </w:t>
      </w:r>
      <w:r>
        <w:rPr>
          <w:rFonts w:ascii="Times New Roman" w:eastAsiaTheme="minorHAnsi" w:hAnsi="Times New Roman"/>
          <w:sz w:val="24"/>
          <w:szCs w:val="24"/>
        </w:rPr>
        <w:t>10.90</w:t>
      </w:r>
      <w:r w:rsidRPr="001B2C96">
        <w:rPr>
          <w:rFonts w:ascii="Times New Roman" w:eastAsiaTheme="minorHAnsi" w:hAnsi="Times New Roman"/>
          <w:sz w:val="24"/>
          <w:szCs w:val="24"/>
        </w:rPr>
        <w:t xml:space="preserve"> is more than table value. So null hypotheses are rejected and there is a significance</w:t>
      </w:r>
      <w:r>
        <w:rPr>
          <w:rFonts w:ascii="Times New Roman" w:eastAsiaTheme="minorHAnsi" w:hAnsi="Times New Roman"/>
          <w:sz w:val="24"/>
          <w:szCs w:val="24"/>
        </w:rPr>
        <w:t xml:space="preserve"> relationship between </w:t>
      </w:r>
      <w:r w:rsidRPr="001B2C96">
        <w:rPr>
          <w:rFonts w:ascii="Times New Roman" w:eastAsiaTheme="minorHAnsi" w:hAnsi="Times New Roman"/>
          <w:sz w:val="24"/>
          <w:szCs w:val="24"/>
        </w:rPr>
        <w:t>total</w:t>
      </w:r>
      <w:r>
        <w:rPr>
          <w:rFonts w:ascii="Times New Roman" w:eastAsiaTheme="minorHAnsi" w:hAnsi="Times New Roman"/>
          <w:sz w:val="24"/>
          <w:szCs w:val="24"/>
        </w:rPr>
        <w:t xml:space="preserve"> assets</w:t>
      </w:r>
      <w:r w:rsidRPr="001B2C96">
        <w:rPr>
          <w:rFonts w:ascii="Times New Roman" w:eastAsiaTheme="minorHAnsi" w:hAnsi="Times New Roman"/>
          <w:sz w:val="24"/>
          <w:szCs w:val="24"/>
        </w:rPr>
        <w:t xml:space="preserve"> and net sales</w:t>
      </w:r>
      <w:r>
        <w:rPr>
          <w:rFonts w:ascii="Times New Roman" w:eastAsiaTheme="minorHAnsi" w:hAnsi="Times New Roman"/>
          <w:sz w:val="24"/>
          <w:szCs w:val="24"/>
        </w:rPr>
        <w:t>.</w:t>
      </w:r>
    </w:p>
    <w:p w:rsidR="005D038F" w:rsidRDefault="005D038F" w:rsidP="00DA043D">
      <w:pPr>
        <w:spacing w:line="240" w:lineRule="auto"/>
        <w:jc w:val="both"/>
        <w:rPr>
          <w:rFonts w:ascii="Times New Roman" w:hAnsi="Times New Roman"/>
          <w:b/>
          <w:bCs/>
          <w:sz w:val="26"/>
          <w:szCs w:val="26"/>
        </w:rPr>
      </w:pPr>
    </w:p>
    <w:p w:rsidR="00DA043D" w:rsidRPr="00A51704" w:rsidRDefault="00D72ADE" w:rsidP="00DA043D">
      <w:pPr>
        <w:spacing w:line="240" w:lineRule="auto"/>
        <w:jc w:val="both"/>
        <w:rPr>
          <w:rFonts w:ascii="Times New Roman" w:hAnsi="Times New Roman"/>
          <w:b/>
          <w:bCs/>
          <w:sz w:val="26"/>
          <w:szCs w:val="26"/>
        </w:rPr>
      </w:pPr>
      <w:r>
        <w:rPr>
          <w:rFonts w:ascii="Times New Roman" w:hAnsi="Times New Roman"/>
          <w:b/>
          <w:bCs/>
          <w:sz w:val="26"/>
          <w:szCs w:val="26"/>
        </w:rPr>
        <w:t xml:space="preserve"> </w:t>
      </w:r>
      <w:r w:rsidR="00DA043D" w:rsidRPr="00A51704">
        <w:rPr>
          <w:rFonts w:ascii="Times New Roman" w:hAnsi="Times New Roman"/>
          <w:b/>
          <w:bCs/>
          <w:sz w:val="26"/>
          <w:szCs w:val="26"/>
        </w:rPr>
        <w:t>Table -5</w:t>
      </w:r>
    </w:p>
    <w:p w:rsidR="00DA043D" w:rsidRPr="00A51704" w:rsidRDefault="00DA043D" w:rsidP="00DA043D">
      <w:pPr>
        <w:pStyle w:val="Heading2"/>
        <w:spacing w:before="0" w:beforeAutospacing="0" w:after="0" w:afterAutospacing="0"/>
        <w:jc w:val="both"/>
        <w:rPr>
          <w:sz w:val="26"/>
          <w:szCs w:val="26"/>
        </w:rPr>
      </w:pPr>
      <w:r w:rsidRPr="00A51704">
        <w:rPr>
          <w:sz w:val="26"/>
          <w:szCs w:val="26"/>
        </w:rPr>
        <w:t xml:space="preserve"> TOTAL ASSETS</w:t>
      </w:r>
      <w:r w:rsidR="009B346A">
        <w:rPr>
          <w:sz w:val="26"/>
          <w:szCs w:val="26"/>
        </w:rPr>
        <w:t xml:space="preserve"> to </w:t>
      </w:r>
      <w:r w:rsidRPr="00A51704">
        <w:rPr>
          <w:sz w:val="26"/>
          <w:szCs w:val="26"/>
        </w:rPr>
        <w:t xml:space="preserve"> </w:t>
      </w:r>
      <w:r w:rsidR="009B346A">
        <w:rPr>
          <w:sz w:val="26"/>
          <w:szCs w:val="26"/>
        </w:rPr>
        <w:t>EQUITY</w:t>
      </w:r>
      <w:r w:rsidR="009B346A" w:rsidRPr="00A51704">
        <w:rPr>
          <w:sz w:val="26"/>
          <w:szCs w:val="26"/>
        </w:rPr>
        <w:t xml:space="preserve"> </w:t>
      </w:r>
      <w:r w:rsidRPr="00A51704">
        <w:rPr>
          <w:sz w:val="26"/>
          <w:szCs w:val="26"/>
        </w:rPr>
        <w:t>RATIO</w:t>
      </w:r>
      <w:r w:rsidR="009B346A">
        <w:rPr>
          <w:sz w:val="26"/>
          <w:szCs w:val="26"/>
        </w:rPr>
        <w:t>(Leverage)</w:t>
      </w:r>
    </w:p>
    <w:tbl>
      <w:tblPr>
        <w:tblW w:w="7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6"/>
        <w:gridCol w:w="1754"/>
        <w:gridCol w:w="1995"/>
        <w:gridCol w:w="2059"/>
      </w:tblGrid>
      <w:tr w:rsidR="009B346A" w:rsidRPr="00A51704" w:rsidTr="009B346A">
        <w:tc>
          <w:tcPr>
            <w:tcW w:w="1886" w:type="dxa"/>
          </w:tcPr>
          <w:p w:rsidR="009B346A" w:rsidRPr="00A51704" w:rsidRDefault="009B346A" w:rsidP="007578BA">
            <w:pPr>
              <w:pStyle w:val="Heading2"/>
              <w:spacing w:before="0" w:beforeAutospacing="0" w:after="0" w:afterAutospacing="0"/>
              <w:jc w:val="center"/>
              <w:rPr>
                <w:sz w:val="26"/>
                <w:szCs w:val="26"/>
              </w:rPr>
            </w:pPr>
            <w:r w:rsidRPr="00A51704">
              <w:rPr>
                <w:sz w:val="26"/>
                <w:szCs w:val="26"/>
              </w:rPr>
              <w:t>Year</w:t>
            </w:r>
          </w:p>
        </w:tc>
        <w:tc>
          <w:tcPr>
            <w:tcW w:w="1754" w:type="dxa"/>
          </w:tcPr>
          <w:p w:rsidR="009B346A" w:rsidRPr="00A51704" w:rsidRDefault="009B346A" w:rsidP="00B22A86">
            <w:pPr>
              <w:pStyle w:val="Heading2"/>
              <w:spacing w:before="0" w:beforeAutospacing="0" w:after="0" w:afterAutospacing="0"/>
              <w:jc w:val="center"/>
              <w:rPr>
                <w:sz w:val="26"/>
                <w:szCs w:val="26"/>
              </w:rPr>
            </w:pPr>
            <w:r w:rsidRPr="00A51704">
              <w:rPr>
                <w:sz w:val="26"/>
                <w:szCs w:val="26"/>
              </w:rPr>
              <w:t>Total Assets</w:t>
            </w:r>
          </w:p>
        </w:tc>
        <w:tc>
          <w:tcPr>
            <w:tcW w:w="1995" w:type="dxa"/>
          </w:tcPr>
          <w:p w:rsidR="009B346A" w:rsidRPr="00A51704" w:rsidRDefault="009B346A" w:rsidP="00585D51">
            <w:pPr>
              <w:pStyle w:val="Heading2"/>
              <w:spacing w:before="0" w:beforeAutospacing="0" w:after="0" w:afterAutospacing="0"/>
              <w:jc w:val="center"/>
              <w:rPr>
                <w:sz w:val="26"/>
                <w:szCs w:val="26"/>
              </w:rPr>
            </w:pPr>
            <w:r w:rsidRPr="00A51704">
              <w:rPr>
                <w:sz w:val="26"/>
                <w:szCs w:val="26"/>
              </w:rPr>
              <w:t>Equity</w:t>
            </w:r>
          </w:p>
        </w:tc>
        <w:tc>
          <w:tcPr>
            <w:tcW w:w="2059" w:type="dxa"/>
          </w:tcPr>
          <w:p w:rsidR="009B346A" w:rsidRPr="00A51704" w:rsidRDefault="009B346A" w:rsidP="00585D51">
            <w:pPr>
              <w:pStyle w:val="Heading2"/>
              <w:spacing w:before="0" w:beforeAutospacing="0" w:after="0" w:afterAutospacing="0"/>
              <w:jc w:val="center"/>
              <w:rPr>
                <w:sz w:val="26"/>
                <w:szCs w:val="26"/>
              </w:rPr>
            </w:pPr>
            <w:r w:rsidRPr="00A51704">
              <w:rPr>
                <w:sz w:val="26"/>
                <w:szCs w:val="26"/>
              </w:rPr>
              <w:t>Ratio</w:t>
            </w:r>
            <w:r>
              <w:rPr>
                <w:sz w:val="26"/>
                <w:szCs w:val="26"/>
              </w:rPr>
              <w:t xml:space="preserve"> </w:t>
            </w:r>
            <w:r w:rsidRPr="00A51704">
              <w:rPr>
                <w:sz w:val="26"/>
                <w:szCs w:val="26"/>
              </w:rPr>
              <w:t>(%)</w:t>
            </w:r>
          </w:p>
        </w:tc>
      </w:tr>
      <w:tr w:rsidR="00863397" w:rsidRPr="00A51704" w:rsidTr="009B346A">
        <w:tc>
          <w:tcPr>
            <w:tcW w:w="1886"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2017-18</w:t>
            </w:r>
          </w:p>
        </w:tc>
        <w:tc>
          <w:tcPr>
            <w:tcW w:w="1754" w:type="dxa"/>
          </w:tcPr>
          <w:p w:rsidR="00863397" w:rsidRPr="00A51704" w:rsidRDefault="00863397" w:rsidP="00B22A86">
            <w:pPr>
              <w:pStyle w:val="Heading2"/>
              <w:spacing w:before="0" w:beforeAutospacing="0" w:after="0" w:afterAutospacing="0"/>
              <w:jc w:val="center"/>
              <w:rPr>
                <w:b w:val="0"/>
                <w:sz w:val="26"/>
                <w:szCs w:val="26"/>
              </w:rPr>
            </w:pPr>
            <w:r>
              <w:rPr>
                <w:b w:val="0"/>
                <w:sz w:val="26"/>
                <w:szCs w:val="26"/>
              </w:rPr>
              <w:t>91056</w:t>
            </w:r>
          </w:p>
        </w:tc>
        <w:tc>
          <w:tcPr>
            <w:tcW w:w="1995" w:type="dxa"/>
          </w:tcPr>
          <w:p w:rsidR="00863397" w:rsidRPr="00A51704" w:rsidRDefault="00863397" w:rsidP="00585D51">
            <w:pPr>
              <w:pStyle w:val="Heading2"/>
              <w:spacing w:before="0" w:beforeAutospacing="0" w:after="0" w:afterAutospacing="0"/>
              <w:jc w:val="center"/>
              <w:rPr>
                <w:b w:val="0"/>
                <w:sz w:val="26"/>
                <w:szCs w:val="26"/>
              </w:rPr>
            </w:pPr>
            <w:r>
              <w:rPr>
                <w:b w:val="0"/>
                <w:sz w:val="26"/>
                <w:szCs w:val="26"/>
              </w:rPr>
              <w:t>75866</w:t>
            </w:r>
          </w:p>
        </w:tc>
        <w:tc>
          <w:tcPr>
            <w:tcW w:w="2059" w:type="dxa"/>
            <w:vAlign w:val="bottom"/>
          </w:tcPr>
          <w:p w:rsidR="00863397" w:rsidRDefault="00863397">
            <w:pPr>
              <w:jc w:val="right"/>
              <w:rPr>
                <w:color w:val="000000"/>
                <w:sz w:val="24"/>
                <w:szCs w:val="24"/>
              </w:rPr>
            </w:pPr>
            <w:r>
              <w:rPr>
                <w:color w:val="000000"/>
              </w:rPr>
              <w:t>1.20022144</w:t>
            </w:r>
          </w:p>
        </w:tc>
      </w:tr>
      <w:tr w:rsidR="00863397" w:rsidRPr="00A51704" w:rsidTr="009B346A">
        <w:tc>
          <w:tcPr>
            <w:tcW w:w="1886"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2018-19</w:t>
            </w:r>
          </w:p>
        </w:tc>
        <w:tc>
          <w:tcPr>
            <w:tcW w:w="1754" w:type="dxa"/>
          </w:tcPr>
          <w:p w:rsidR="00863397" w:rsidRPr="00A51704" w:rsidRDefault="00863397" w:rsidP="00B22A86">
            <w:pPr>
              <w:pStyle w:val="Heading2"/>
              <w:spacing w:before="0" w:beforeAutospacing="0" w:after="0" w:afterAutospacing="0"/>
              <w:jc w:val="center"/>
              <w:rPr>
                <w:b w:val="0"/>
                <w:sz w:val="26"/>
                <w:szCs w:val="26"/>
              </w:rPr>
            </w:pPr>
            <w:r>
              <w:rPr>
                <w:b w:val="0"/>
                <w:sz w:val="26"/>
                <w:szCs w:val="26"/>
              </w:rPr>
              <w:t>99500</w:t>
            </w:r>
          </w:p>
        </w:tc>
        <w:tc>
          <w:tcPr>
            <w:tcW w:w="1995" w:type="dxa"/>
          </w:tcPr>
          <w:p w:rsidR="00863397" w:rsidRPr="00A51704" w:rsidRDefault="00863397" w:rsidP="00585D51">
            <w:pPr>
              <w:pStyle w:val="Heading2"/>
              <w:spacing w:before="0" w:beforeAutospacing="0" w:after="0" w:afterAutospacing="0"/>
              <w:jc w:val="center"/>
              <w:rPr>
                <w:b w:val="0"/>
                <w:sz w:val="26"/>
                <w:szCs w:val="26"/>
              </w:rPr>
            </w:pPr>
            <w:r>
              <w:rPr>
                <w:b w:val="0"/>
                <w:sz w:val="26"/>
                <w:szCs w:val="26"/>
              </w:rPr>
              <w:t>78898</w:t>
            </w:r>
          </w:p>
        </w:tc>
        <w:tc>
          <w:tcPr>
            <w:tcW w:w="2059" w:type="dxa"/>
            <w:vAlign w:val="bottom"/>
          </w:tcPr>
          <w:p w:rsidR="00863397" w:rsidRDefault="00863397">
            <w:pPr>
              <w:jc w:val="right"/>
              <w:rPr>
                <w:color w:val="000000"/>
                <w:sz w:val="24"/>
                <w:szCs w:val="24"/>
              </w:rPr>
            </w:pPr>
            <w:r>
              <w:rPr>
                <w:color w:val="000000"/>
              </w:rPr>
              <w:t>1.26112195</w:t>
            </w:r>
          </w:p>
        </w:tc>
      </w:tr>
      <w:tr w:rsidR="00863397" w:rsidRPr="00A51704" w:rsidTr="009B346A">
        <w:tc>
          <w:tcPr>
            <w:tcW w:w="1886"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2019-20</w:t>
            </w:r>
          </w:p>
        </w:tc>
        <w:tc>
          <w:tcPr>
            <w:tcW w:w="1754" w:type="dxa"/>
          </w:tcPr>
          <w:p w:rsidR="00863397" w:rsidRPr="00A51704" w:rsidRDefault="00863397" w:rsidP="00B22A86">
            <w:pPr>
              <w:pStyle w:val="Heading2"/>
              <w:spacing w:before="0" w:beforeAutospacing="0" w:after="0" w:afterAutospacing="0"/>
              <w:jc w:val="center"/>
              <w:rPr>
                <w:b w:val="0"/>
                <w:sz w:val="26"/>
                <w:szCs w:val="26"/>
              </w:rPr>
            </w:pPr>
            <w:r>
              <w:rPr>
                <w:b w:val="0"/>
                <w:sz w:val="26"/>
                <w:szCs w:val="26"/>
              </w:rPr>
              <w:t>104975</w:t>
            </w:r>
          </w:p>
        </w:tc>
        <w:tc>
          <w:tcPr>
            <w:tcW w:w="1995" w:type="dxa"/>
          </w:tcPr>
          <w:p w:rsidR="00863397" w:rsidRPr="00A51704" w:rsidRDefault="00863397" w:rsidP="00585D51">
            <w:pPr>
              <w:pStyle w:val="Heading2"/>
              <w:spacing w:before="0" w:beforeAutospacing="0" w:after="0" w:afterAutospacing="0"/>
              <w:jc w:val="center"/>
              <w:rPr>
                <w:b w:val="0"/>
                <w:sz w:val="26"/>
                <w:szCs w:val="26"/>
              </w:rPr>
            </w:pPr>
            <w:r>
              <w:rPr>
                <w:b w:val="0"/>
                <w:sz w:val="26"/>
                <w:szCs w:val="26"/>
              </w:rPr>
              <w:t>74368</w:t>
            </w:r>
          </w:p>
        </w:tc>
        <w:tc>
          <w:tcPr>
            <w:tcW w:w="2059" w:type="dxa"/>
            <w:vAlign w:val="bottom"/>
          </w:tcPr>
          <w:p w:rsidR="00863397" w:rsidRDefault="00863397">
            <w:pPr>
              <w:jc w:val="right"/>
              <w:rPr>
                <w:color w:val="000000"/>
                <w:sz w:val="24"/>
                <w:szCs w:val="24"/>
              </w:rPr>
            </w:pPr>
            <w:r>
              <w:rPr>
                <w:color w:val="000000"/>
              </w:rPr>
              <w:t>1.41156142</w:t>
            </w:r>
          </w:p>
        </w:tc>
      </w:tr>
      <w:tr w:rsidR="00863397" w:rsidRPr="00A51704" w:rsidTr="009B346A">
        <w:tc>
          <w:tcPr>
            <w:tcW w:w="1886"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2020-21</w:t>
            </w:r>
          </w:p>
        </w:tc>
        <w:tc>
          <w:tcPr>
            <w:tcW w:w="1754" w:type="dxa"/>
          </w:tcPr>
          <w:p w:rsidR="00863397" w:rsidRPr="00A51704" w:rsidRDefault="00863397" w:rsidP="00B22A86">
            <w:pPr>
              <w:pStyle w:val="Heading2"/>
              <w:spacing w:before="0" w:beforeAutospacing="0" w:after="0" w:afterAutospacing="0"/>
              <w:jc w:val="center"/>
              <w:rPr>
                <w:b w:val="0"/>
                <w:sz w:val="26"/>
                <w:szCs w:val="26"/>
              </w:rPr>
            </w:pPr>
            <w:r>
              <w:rPr>
                <w:b w:val="0"/>
                <w:sz w:val="26"/>
                <w:szCs w:val="26"/>
              </w:rPr>
              <w:t>109381</w:t>
            </w:r>
          </w:p>
        </w:tc>
        <w:tc>
          <w:tcPr>
            <w:tcW w:w="1995" w:type="dxa"/>
          </w:tcPr>
          <w:p w:rsidR="00863397" w:rsidRPr="00A51704" w:rsidRDefault="00863397" w:rsidP="00585D51">
            <w:pPr>
              <w:pStyle w:val="Heading2"/>
              <w:spacing w:before="0" w:beforeAutospacing="0" w:after="0" w:afterAutospacing="0"/>
              <w:jc w:val="center"/>
              <w:rPr>
                <w:b w:val="0"/>
                <w:sz w:val="26"/>
                <w:szCs w:val="26"/>
              </w:rPr>
            </w:pPr>
            <w:r>
              <w:rPr>
                <w:b w:val="0"/>
                <w:sz w:val="26"/>
                <w:szCs w:val="26"/>
              </w:rPr>
              <w:t>74794</w:t>
            </w:r>
          </w:p>
        </w:tc>
        <w:tc>
          <w:tcPr>
            <w:tcW w:w="2059" w:type="dxa"/>
            <w:vAlign w:val="bottom"/>
          </w:tcPr>
          <w:p w:rsidR="00863397" w:rsidRDefault="00863397">
            <w:pPr>
              <w:jc w:val="right"/>
              <w:rPr>
                <w:color w:val="000000"/>
                <w:sz w:val="24"/>
                <w:szCs w:val="24"/>
              </w:rPr>
            </w:pPr>
            <w:r>
              <w:rPr>
                <w:color w:val="000000"/>
              </w:rPr>
              <w:t>1.46243014</w:t>
            </w:r>
          </w:p>
        </w:tc>
      </w:tr>
      <w:tr w:rsidR="00863397" w:rsidRPr="00A51704" w:rsidTr="009B346A">
        <w:tc>
          <w:tcPr>
            <w:tcW w:w="1886" w:type="dxa"/>
          </w:tcPr>
          <w:p w:rsidR="00863397" w:rsidRPr="00A51704" w:rsidRDefault="00863397" w:rsidP="007578BA">
            <w:pPr>
              <w:pStyle w:val="Heading2"/>
              <w:spacing w:before="0" w:beforeAutospacing="0" w:after="0" w:afterAutospacing="0"/>
              <w:jc w:val="center"/>
              <w:rPr>
                <w:b w:val="0"/>
                <w:sz w:val="26"/>
                <w:szCs w:val="26"/>
              </w:rPr>
            </w:pPr>
            <w:r>
              <w:rPr>
                <w:b w:val="0"/>
                <w:sz w:val="26"/>
                <w:szCs w:val="26"/>
              </w:rPr>
              <w:t>2021-22</w:t>
            </w:r>
          </w:p>
        </w:tc>
        <w:tc>
          <w:tcPr>
            <w:tcW w:w="1754" w:type="dxa"/>
          </w:tcPr>
          <w:p w:rsidR="00863397" w:rsidRPr="00A51704" w:rsidRDefault="00863397" w:rsidP="00B22A86">
            <w:pPr>
              <w:pStyle w:val="Heading2"/>
              <w:spacing w:before="0" w:beforeAutospacing="0" w:after="0" w:afterAutospacing="0"/>
              <w:jc w:val="center"/>
              <w:rPr>
                <w:b w:val="0"/>
                <w:sz w:val="26"/>
                <w:szCs w:val="26"/>
              </w:rPr>
            </w:pPr>
            <w:r>
              <w:rPr>
                <w:b w:val="0"/>
                <w:sz w:val="26"/>
                <w:szCs w:val="26"/>
              </w:rPr>
              <w:t>121263</w:t>
            </w:r>
          </w:p>
        </w:tc>
        <w:tc>
          <w:tcPr>
            <w:tcW w:w="1995" w:type="dxa"/>
          </w:tcPr>
          <w:p w:rsidR="00863397" w:rsidRPr="00A51704" w:rsidRDefault="00863397" w:rsidP="00585D51">
            <w:pPr>
              <w:pStyle w:val="Heading2"/>
              <w:spacing w:before="0" w:beforeAutospacing="0" w:after="0" w:afterAutospacing="0"/>
              <w:jc w:val="center"/>
              <w:rPr>
                <w:b w:val="0"/>
                <w:sz w:val="26"/>
                <w:szCs w:val="26"/>
              </w:rPr>
            </w:pPr>
            <w:r>
              <w:rPr>
                <w:b w:val="0"/>
                <w:sz w:val="26"/>
                <w:szCs w:val="26"/>
              </w:rPr>
              <w:t>77173</w:t>
            </w:r>
          </w:p>
        </w:tc>
        <w:tc>
          <w:tcPr>
            <w:tcW w:w="2059" w:type="dxa"/>
            <w:vAlign w:val="bottom"/>
          </w:tcPr>
          <w:p w:rsidR="00863397" w:rsidRDefault="00863397">
            <w:pPr>
              <w:jc w:val="right"/>
              <w:rPr>
                <w:color w:val="000000"/>
                <w:sz w:val="24"/>
                <w:szCs w:val="24"/>
              </w:rPr>
            </w:pPr>
            <w:r>
              <w:rPr>
                <w:color w:val="000000"/>
              </w:rPr>
              <w:t>1.5713138</w:t>
            </w:r>
          </w:p>
        </w:tc>
      </w:tr>
    </w:tbl>
    <w:p w:rsidR="00DA043D" w:rsidRPr="00A51704" w:rsidRDefault="00DA043D" w:rsidP="00DA043D">
      <w:pPr>
        <w:pStyle w:val="Heading2"/>
        <w:spacing w:before="120" w:beforeAutospacing="0" w:after="0" w:afterAutospacing="0"/>
        <w:jc w:val="both"/>
        <w:rPr>
          <w:sz w:val="26"/>
          <w:szCs w:val="26"/>
        </w:rPr>
      </w:pPr>
      <w:r w:rsidRPr="00A51704">
        <w:rPr>
          <w:sz w:val="26"/>
          <w:szCs w:val="26"/>
        </w:rPr>
        <w:t xml:space="preserve">Sources : Published annual report from </w:t>
      </w:r>
      <w:r w:rsidR="001B27E8">
        <w:rPr>
          <w:sz w:val="26"/>
          <w:szCs w:val="26"/>
        </w:rPr>
        <w:t>2017-18 to 2021-22</w:t>
      </w:r>
    </w:p>
    <w:p w:rsidR="000C60DC" w:rsidRDefault="00DA043D" w:rsidP="00DA043D">
      <w:pPr>
        <w:spacing w:line="240" w:lineRule="auto"/>
        <w:jc w:val="both"/>
        <w:rPr>
          <w:rFonts w:ascii="Times New Roman" w:hAnsi="Times New Roman"/>
          <w:b/>
          <w:bCs/>
          <w:sz w:val="26"/>
          <w:szCs w:val="26"/>
        </w:rPr>
      </w:pPr>
      <w:r w:rsidRPr="00A51704">
        <w:rPr>
          <w:rFonts w:ascii="Times New Roman" w:hAnsi="Times New Roman"/>
          <w:b/>
          <w:bCs/>
          <w:sz w:val="26"/>
          <w:szCs w:val="26"/>
        </w:rPr>
        <w:t xml:space="preserve">     </w:t>
      </w:r>
    </w:p>
    <w:p w:rsidR="00DA043D" w:rsidRPr="00A51704" w:rsidRDefault="00DA043D" w:rsidP="00DA043D">
      <w:pPr>
        <w:spacing w:line="240" w:lineRule="auto"/>
        <w:jc w:val="both"/>
        <w:rPr>
          <w:rFonts w:ascii="Times New Roman" w:hAnsi="Times New Roman"/>
          <w:sz w:val="26"/>
          <w:szCs w:val="26"/>
        </w:rPr>
      </w:pPr>
      <w:r w:rsidRPr="00A51704">
        <w:rPr>
          <w:rFonts w:ascii="Times New Roman" w:hAnsi="Times New Roman"/>
          <w:b/>
          <w:bCs/>
          <w:sz w:val="26"/>
          <w:szCs w:val="26"/>
        </w:rPr>
        <w:t xml:space="preserve"> Statistical Analysis</w:t>
      </w:r>
    </w:p>
    <w:tbl>
      <w:tblPr>
        <w:tblW w:w="0" w:type="auto"/>
        <w:jc w:val="center"/>
        <w:tblInd w:w="40" w:type="dxa"/>
        <w:tblLayout w:type="fixed"/>
        <w:tblCellMar>
          <w:left w:w="40" w:type="dxa"/>
          <w:right w:w="40" w:type="dxa"/>
        </w:tblCellMar>
        <w:tblLook w:val="0000"/>
      </w:tblPr>
      <w:tblGrid>
        <w:gridCol w:w="2493"/>
        <w:gridCol w:w="1165"/>
        <w:gridCol w:w="1632"/>
        <w:gridCol w:w="1632"/>
      </w:tblGrid>
      <w:tr w:rsidR="00DA043D" w:rsidRPr="00A51704" w:rsidTr="00585D51">
        <w:trPr>
          <w:trHeight w:hRule="exact" w:val="537"/>
          <w:jc w:val="center"/>
        </w:trPr>
        <w:tc>
          <w:tcPr>
            <w:tcW w:w="2493" w:type="dxa"/>
            <w:tcBorders>
              <w:top w:val="single" w:sz="6" w:space="0" w:color="auto"/>
              <w:left w:val="single" w:sz="6" w:space="0" w:color="auto"/>
              <w:bottom w:val="single" w:sz="6" w:space="0" w:color="auto"/>
              <w:right w:val="single" w:sz="6" w:space="0" w:color="auto"/>
            </w:tcBorders>
            <w:vAlign w:val="center"/>
          </w:tcPr>
          <w:p w:rsidR="00DA043D" w:rsidRPr="00A51704" w:rsidRDefault="00DA043D" w:rsidP="00585D51">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p w:rsidR="00DA043D" w:rsidRPr="00A51704" w:rsidRDefault="00DA043D" w:rsidP="00585D51">
            <w:pPr>
              <w:shd w:val="clear" w:color="auto" w:fill="FFFFFF"/>
              <w:spacing w:line="240" w:lineRule="auto"/>
              <w:jc w:val="both"/>
              <w:rPr>
                <w:rFonts w:ascii="Times New Roman" w:hAnsi="Times New Roman"/>
                <w:b/>
                <w:sz w:val="26"/>
                <w:szCs w:val="26"/>
              </w:rPr>
            </w:pPr>
          </w:p>
        </w:tc>
        <w:tc>
          <w:tcPr>
            <w:tcW w:w="1165" w:type="dxa"/>
            <w:tcBorders>
              <w:top w:val="single" w:sz="6" w:space="0" w:color="auto"/>
              <w:left w:val="single" w:sz="6" w:space="0" w:color="auto"/>
              <w:bottom w:val="single" w:sz="6" w:space="0" w:color="auto"/>
              <w:right w:val="single" w:sz="6" w:space="0" w:color="auto"/>
            </w:tcBorders>
            <w:vAlign w:val="center"/>
          </w:tcPr>
          <w:p w:rsidR="00DA043D" w:rsidRPr="00A51704" w:rsidRDefault="007578BA"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76220</w:t>
            </w:r>
          </w:p>
        </w:tc>
        <w:tc>
          <w:tcPr>
            <w:tcW w:w="1632" w:type="dxa"/>
            <w:tcBorders>
              <w:top w:val="single" w:sz="6" w:space="0" w:color="auto"/>
              <w:left w:val="single" w:sz="6" w:space="0" w:color="auto"/>
              <w:bottom w:val="single" w:sz="6" w:space="0" w:color="auto"/>
              <w:right w:val="single" w:sz="6" w:space="0" w:color="auto"/>
            </w:tcBorders>
            <w:vAlign w:val="center"/>
          </w:tcPr>
          <w:p w:rsidR="00DA043D" w:rsidRPr="00A51704" w:rsidRDefault="007578BA" w:rsidP="00585D51">
            <w:pPr>
              <w:shd w:val="clear" w:color="auto" w:fill="FFFFFF"/>
              <w:jc w:val="both"/>
              <w:rPr>
                <w:rFonts w:ascii="Times New Roman" w:hAnsi="Times New Roman"/>
                <w:sz w:val="26"/>
                <w:szCs w:val="26"/>
              </w:rPr>
            </w:pPr>
            <w:r>
              <w:rPr>
                <w:rFonts w:ascii="Times New Roman" w:hAnsi="Times New Roman"/>
                <w:sz w:val="26"/>
                <w:szCs w:val="26"/>
              </w:rPr>
              <w:t>105235</w:t>
            </w:r>
          </w:p>
        </w:tc>
        <w:tc>
          <w:tcPr>
            <w:tcW w:w="1632" w:type="dxa"/>
            <w:tcBorders>
              <w:top w:val="single" w:sz="6" w:space="0" w:color="auto"/>
              <w:left w:val="single" w:sz="6" w:space="0" w:color="auto"/>
              <w:bottom w:val="single" w:sz="6" w:space="0" w:color="auto"/>
              <w:right w:val="single" w:sz="6" w:space="0" w:color="auto"/>
            </w:tcBorders>
            <w:vAlign w:val="center"/>
          </w:tcPr>
          <w:p w:rsidR="00DA043D" w:rsidRPr="00A51704" w:rsidRDefault="007578BA"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73.10%</w:t>
            </w:r>
          </w:p>
        </w:tc>
      </w:tr>
      <w:tr w:rsidR="00DA043D" w:rsidRPr="00A51704" w:rsidTr="00585D51">
        <w:trPr>
          <w:trHeight w:hRule="exact" w:val="442"/>
          <w:jc w:val="center"/>
        </w:trPr>
        <w:tc>
          <w:tcPr>
            <w:tcW w:w="2493" w:type="dxa"/>
            <w:tcBorders>
              <w:top w:val="single" w:sz="6" w:space="0" w:color="auto"/>
              <w:left w:val="single" w:sz="6" w:space="0" w:color="auto"/>
              <w:bottom w:val="single" w:sz="6" w:space="0" w:color="auto"/>
              <w:right w:val="single" w:sz="6" w:space="0" w:color="auto"/>
            </w:tcBorders>
            <w:vAlign w:val="center"/>
          </w:tcPr>
          <w:p w:rsidR="00DA043D" w:rsidRPr="00A51704" w:rsidRDefault="00DA043D" w:rsidP="00585D51">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Growth Rate</w:t>
            </w:r>
          </w:p>
          <w:p w:rsidR="00DA043D" w:rsidRPr="00A51704" w:rsidRDefault="00DA043D" w:rsidP="00585D51">
            <w:pPr>
              <w:shd w:val="clear" w:color="auto" w:fill="FFFFFF"/>
              <w:spacing w:line="240" w:lineRule="auto"/>
              <w:jc w:val="both"/>
              <w:rPr>
                <w:rFonts w:ascii="Times New Roman" w:hAnsi="Times New Roman"/>
                <w:b/>
                <w:sz w:val="26"/>
                <w:szCs w:val="26"/>
              </w:rPr>
            </w:pPr>
          </w:p>
        </w:tc>
        <w:tc>
          <w:tcPr>
            <w:tcW w:w="1165" w:type="dxa"/>
            <w:tcBorders>
              <w:top w:val="single" w:sz="6" w:space="0" w:color="auto"/>
              <w:left w:val="single" w:sz="6" w:space="0" w:color="auto"/>
              <w:bottom w:val="single" w:sz="6" w:space="0" w:color="auto"/>
              <w:right w:val="single" w:sz="6" w:space="0" w:color="auto"/>
            </w:tcBorders>
            <w:vAlign w:val="center"/>
          </w:tcPr>
          <w:p w:rsidR="00DA043D" w:rsidRPr="00A51704" w:rsidRDefault="004472DC"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33.17%</w:t>
            </w:r>
          </w:p>
        </w:tc>
        <w:tc>
          <w:tcPr>
            <w:tcW w:w="1632" w:type="dxa"/>
            <w:tcBorders>
              <w:top w:val="single" w:sz="6" w:space="0" w:color="auto"/>
              <w:left w:val="single" w:sz="6" w:space="0" w:color="auto"/>
              <w:bottom w:val="single" w:sz="6" w:space="0" w:color="auto"/>
              <w:right w:val="single" w:sz="6" w:space="0" w:color="auto"/>
            </w:tcBorders>
            <w:vAlign w:val="center"/>
          </w:tcPr>
          <w:p w:rsidR="00DA043D" w:rsidRPr="00A51704" w:rsidRDefault="004472DC" w:rsidP="00585D51">
            <w:pPr>
              <w:shd w:val="clear" w:color="auto" w:fill="FFFFFF"/>
              <w:jc w:val="both"/>
              <w:rPr>
                <w:rFonts w:ascii="Times New Roman" w:hAnsi="Times New Roman"/>
                <w:sz w:val="26"/>
                <w:szCs w:val="26"/>
              </w:rPr>
            </w:pPr>
            <w:r>
              <w:rPr>
                <w:rFonts w:ascii="Times New Roman" w:hAnsi="Times New Roman"/>
                <w:sz w:val="26"/>
                <w:szCs w:val="26"/>
              </w:rPr>
              <w:t>1.72%</w:t>
            </w:r>
          </w:p>
        </w:tc>
        <w:tc>
          <w:tcPr>
            <w:tcW w:w="1632" w:type="dxa"/>
            <w:tcBorders>
              <w:top w:val="single" w:sz="6" w:space="0" w:color="auto"/>
              <w:left w:val="single" w:sz="6" w:space="0" w:color="auto"/>
              <w:bottom w:val="single" w:sz="6" w:space="0" w:color="auto"/>
              <w:right w:val="single" w:sz="6" w:space="0" w:color="auto"/>
            </w:tcBorders>
            <w:vAlign w:val="center"/>
          </w:tcPr>
          <w:p w:rsidR="00DA043D" w:rsidRPr="00A51704" w:rsidRDefault="004472DC" w:rsidP="00585D51">
            <w:pPr>
              <w:shd w:val="clear" w:color="auto" w:fill="FFFFFF"/>
              <w:spacing w:line="240" w:lineRule="auto"/>
              <w:jc w:val="both"/>
              <w:rPr>
                <w:rFonts w:ascii="Times New Roman" w:hAnsi="Times New Roman"/>
                <w:sz w:val="26"/>
                <w:szCs w:val="26"/>
              </w:rPr>
            </w:pPr>
            <w:r>
              <w:rPr>
                <w:rFonts w:ascii="Times New Roman" w:hAnsi="Times New Roman"/>
                <w:sz w:val="26"/>
                <w:szCs w:val="26"/>
              </w:rPr>
              <w:t>30.92%</w:t>
            </w:r>
          </w:p>
        </w:tc>
      </w:tr>
    </w:tbl>
    <w:p w:rsidR="006F34A0" w:rsidRDefault="006F34A0" w:rsidP="00DA043D">
      <w:pPr>
        <w:shd w:val="clear" w:color="auto" w:fill="FFFFFF"/>
        <w:spacing w:before="221" w:line="240" w:lineRule="auto"/>
        <w:jc w:val="both"/>
        <w:rPr>
          <w:rFonts w:ascii="Times New Roman" w:hAnsi="Times New Roman"/>
          <w:b/>
          <w:sz w:val="26"/>
          <w:szCs w:val="26"/>
        </w:rPr>
      </w:pPr>
      <w:r>
        <w:rPr>
          <w:rFonts w:ascii="Times New Roman" w:hAnsi="Times New Roman"/>
          <w:b/>
          <w:sz w:val="26"/>
          <w:szCs w:val="26"/>
        </w:rPr>
        <w:t>Graphical Presentation 3:</w:t>
      </w:r>
    </w:p>
    <w:p w:rsidR="00760C9B" w:rsidRDefault="00512272" w:rsidP="00DA043D">
      <w:pPr>
        <w:shd w:val="clear" w:color="auto" w:fill="FFFFFF"/>
        <w:spacing w:before="221" w:line="240" w:lineRule="auto"/>
        <w:jc w:val="both"/>
        <w:rPr>
          <w:rFonts w:ascii="Times New Roman" w:hAnsi="Times New Roman"/>
          <w:b/>
          <w:sz w:val="26"/>
          <w:szCs w:val="26"/>
        </w:rPr>
      </w:pPr>
      <w:r w:rsidRPr="00512272">
        <w:rPr>
          <w:rFonts w:ascii="Times New Roman" w:hAnsi="Times New Roman"/>
          <w:b/>
          <w:noProof/>
          <w:sz w:val="26"/>
          <w:szCs w:val="26"/>
        </w:rPr>
        <w:drawing>
          <wp:inline distT="0" distB="0" distL="0" distR="0">
            <wp:extent cx="4572000" cy="27432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DA043D" w:rsidRPr="00A51704" w:rsidRDefault="00DA043D" w:rsidP="00DA043D">
      <w:pPr>
        <w:shd w:val="clear" w:color="auto" w:fill="FFFFFF"/>
        <w:spacing w:before="221" w:line="240" w:lineRule="auto"/>
        <w:jc w:val="both"/>
        <w:rPr>
          <w:rFonts w:ascii="Times New Roman" w:hAnsi="Times New Roman"/>
          <w:sz w:val="26"/>
          <w:szCs w:val="26"/>
        </w:rPr>
      </w:pPr>
      <w:r w:rsidRPr="00A51704">
        <w:rPr>
          <w:rFonts w:ascii="Times New Roman" w:hAnsi="Times New Roman"/>
          <w:b/>
          <w:sz w:val="26"/>
          <w:szCs w:val="26"/>
        </w:rPr>
        <w:lastRenderedPageBreak/>
        <w:t>Hypotheses 3:</w:t>
      </w:r>
    </w:p>
    <w:p w:rsidR="00DA043D" w:rsidRPr="00A51704" w:rsidRDefault="00DA043D" w:rsidP="00DA043D">
      <w:pPr>
        <w:pStyle w:val="ListParagraph"/>
        <w:spacing w:line="360" w:lineRule="auto"/>
        <w:ind w:left="0"/>
        <w:jc w:val="both"/>
        <w:rPr>
          <w:rFonts w:ascii="Times New Roman" w:hAnsi="Times New Roman"/>
          <w:sz w:val="26"/>
          <w:szCs w:val="26"/>
        </w:rPr>
      </w:pPr>
      <w:r w:rsidRPr="00A51704">
        <w:rPr>
          <w:rFonts w:ascii="Times New Roman" w:hAnsi="Times New Roman"/>
          <w:sz w:val="26"/>
          <w:szCs w:val="26"/>
        </w:rPr>
        <w:t>H0: There is no significance relationship between Owner’s equity and Total assets.</w:t>
      </w:r>
    </w:p>
    <w:p w:rsidR="00DA043D" w:rsidRDefault="00DA043D" w:rsidP="00DA043D">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H1: There is significance relationship between Owner’s equity and Total assets.</w:t>
      </w:r>
    </w:p>
    <w:p w:rsidR="002B02E2" w:rsidRDefault="002B02E2" w:rsidP="00DA043D">
      <w:pPr>
        <w:pStyle w:val="ListParagraph"/>
        <w:spacing w:line="360" w:lineRule="auto"/>
        <w:ind w:left="0"/>
        <w:jc w:val="both"/>
        <w:rPr>
          <w:rFonts w:ascii="Times New Roman" w:hAnsi="Times New Roman"/>
          <w:b/>
          <w:sz w:val="26"/>
          <w:szCs w:val="26"/>
        </w:rPr>
      </w:pPr>
    </w:p>
    <w:p w:rsidR="00DA043D" w:rsidRPr="00A51704" w:rsidRDefault="00DA043D" w:rsidP="00DA043D">
      <w:pPr>
        <w:pStyle w:val="ListParagraph"/>
        <w:spacing w:line="360" w:lineRule="auto"/>
        <w:ind w:left="0"/>
        <w:jc w:val="both"/>
        <w:rPr>
          <w:rFonts w:ascii="Times New Roman" w:hAnsi="Times New Roman"/>
          <w:b/>
          <w:sz w:val="26"/>
          <w:szCs w:val="26"/>
        </w:rPr>
      </w:pPr>
      <w:r w:rsidRPr="00A51704">
        <w:rPr>
          <w:rFonts w:ascii="Times New Roman" w:hAnsi="Times New Roman"/>
          <w:b/>
          <w:sz w:val="26"/>
          <w:szCs w:val="26"/>
        </w:rPr>
        <w:t>Table 6</w:t>
      </w:r>
      <w:r w:rsidRPr="00A51704">
        <w:rPr>
          <w:rFonts w:ascii="Times New Roman" w:hAnsi="Times New Roman"/>
          <w:sz w:val="26"/>
          <w:szCs w:val="26"/>
        </w:rPr>
        <w:t>: Correlation Results</w:t>
      </w:r>
    </w:p>
    <w:tbl>
      <w:tblPr>
        <w:tblpPr w:leftFromText="180" w:rightFromText="180" w:vertAnchor="text" w:tblpX="39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2"/>
        <w:gridCol w:w="3628"/>
      </w:tblGrid>
      <w:tr w:rsidR="00DA043D" w:rsidRPr="00A51704" w:rsidTr="00585D51">
        <w:tc>
          <w:tcPr>
            <w:tcW w:w="5552" w:type="dxa"/>
          </w:tcPr>
          <w:p w:rsidR="00DA043D" w:rsidRPr="00A51704" w:rsidRDefault="00DA043D" w:rsidP="00585D51">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Correlation</w:t>
            </w:r>
          </w:p>
        </w:tc>
        <w:tc>
          <w:tcPr>
            <w:tcW w:w="3628" w:type="dxa"/>
          </w:tcPr>
          <w:p w:rsidR="00DA043D" w:rsidRPr="00A51704" w:rsidRDefault="00DA043D" w:rsidP="00585D51">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Results</w:t>
            </w:r>
          </w:p>
        </w:tc>
      </w:tr>
      <w:tr w:rsidR="00DA043D" w:rsidRPr="00A51704" w:rsidTr="00585D51">
        <w:tc>
          <w:tcPr>
            <w:tcW w:w="5552" w:type="dxa"/>
          </w:tcPr>
          <w:p w:rsidR="00DA043D" w:rsidRPr="00A51704" w:rsidRDefault="00DA043D" w:rsidP="00585D51">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628" w:type="dxa"/>
          </w:tcPr>
          <w:p w:rsidR="00DA043D" w:rsidRPr="00A51704" w:rsidRDefault="004D6573" w:rsidP="00585D51">
            <w:pPr>
              <w:pStyle w:val="ListParagraph"/>
              <w:shd w:val="clear" w:color="auto" w:fill="FFFFFF"/>
              <w:spacing w:line="240" w:lineRule="auto"/>
              <w:jc w:val="both"/>
              <w:rPr>
                <w:rFonts w:ascii="Times New Roman" w:hAnsi="Times New Roman"/>
                <w:b/>
                <w:sz w:val="26"/>
                <w:szCs w:val="26"/>
              </w:rPr>
            </w:pPr>
            <w:r>
              <w:rPr>
                <w:rFonts w:ascii="Times New Roman" w:hAnsi="Times New Roman"/>
                <w:b/>
                <w:sz w:val="26"/>
                <w:szCs w:val="26"/>
              </w:rPr>
              <w:t>-0.0059</w:t>
            </w:r>
          </w:p>
        </w:tc>
      </w:tr>
      <w:tr w:rsidR="00DA043D" w:rsidRPr="00A51704" w:rsidTr="00585D51">
        <w:tc>
          <w:tcPr>
            <w:tcW w:w="5552" w:type="dxa"/>
          </w:tcPr>
          <w:p w:rsidR="00DA043D" w:rsidRPr="00A51704" w:rsidRDefault="00DA043D" w:rsidP="00585D51">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Spearman’s Rank Correlation</w:t>
            </w:r>
          </w:p>
        </w:tc>
        <w:tc>
          <w:tcPr>
            <w:tcW w:w="3628" w:type="dxa"/>
          </w:tcPr>
          <w:p w:rsidR="00DA043D" w:rsidRPr="00A51704" w:rsidRDefault="004D6573" w:rsidP="00585D51">
            <w:pPr>
              <w:pStyle w:val="ListParagraph"/>
              <w:shd w:val="clear" w:color="auto" w:fill="FFFFFF"/>
              <w:spacing w:line="240" w:lineRule="auto"/>
              <w:jc w:val="both"/>
              <w:rPr>
                <w:rFonts w:ascii="Times New Roman" w:hAnsi="Times New Roman"/>
                <w:b/>
                <w:sz w:val="26"/>
                <w:szCs w:val="26"/>
              </w:rPr>
            </w:pPr>
            <w:r>
              <w:rPr>
                <w:rFonts w:ascii="Times New Roman" w:hAnsi="Times New Roman"/>
                <w:b/>
                <w:sz w:val="26"/>
                <w:szCs w:val="26"/>
              </w:rPr>
              <w:t>-0.1</w:t>
            </w:r>
          </w:p>
        </w:tc>
      </w:tr>
    </w:tbl>
    <w:p w:rsidR="0025321D" w:rsidRDefault="00D72ADE" w:rsidP="00D72AD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Table 4</w:t>
      </w:r>
      <w:r w:rsidRPr="001B2C96">
        <w:rPr>
          <w:rFonts w:ascii="Times New Roman" w:eastAsiaTheme="minorHAnsi" w:hAnsi="Times New Roman"/>
          <w:sz w:val="24"/>
          <w:szCs w:val="24"/>
        </w:rPr>
        <w:t xml:space="preserve"> Relate to Correlation results of net sales and net profit. Karl Pearson coefficient of correlation and Spearman Rank Correlation were used to test the Hypotheses  at 0.05 significant level between the </w:t>
      </w:r>
      <w:r>
        <w:rPr>
          <w:rFonts w:ascii="Times New Roman" w:eastAsiaTheme="minorHAnsi" w:hAnsi="Times New Roman"/>
          <w:sz w:val="24"/>
          <w:szCs w:val="24"/>
        </w:rPr>
        <w:t>equity</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total assets</w:t>
      </w:r>
      <w:r w:rsidRPr="001B2C96">
        <w:rPr>
          <w:rFonts w:ascii="Times New Roman" w:eastAsiaTheme="minorHAnsi" w:hAnsi="Times New Roman"/>
          <w:sz w:val="24"/>
          <w:szCs w:val="24"/>
        </w:rPr>
        <w:t xml:space="preserve"> with r = </w:t>
      </w:r>
      <w:r>
        <w:rPr>
          <w:rFonts w:ascii="Times New Roman" w:eastAsiaTheme="minorHAnsi" w:hAnsi="Times New Roman"/>
          <w:sz w:val="24"/>
          <w:szCs w:val="24"/>
        </w:rPr>
        <w:t>-0.0059</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-1</w:t>
      </w:r>
      <w:r w:rsidRPr="001B2C96">
        <w:rPr>
          <w:rFonts w:ascii="Times New Roman" w:eastAsiaTheme="minorHAnsi" w:hAnsi="Times New Roman"/>
          <w:sz w:val="24"/>
          <w:szCs w:val="24"/>
        </w:rPr>
        <w:t xml:space="preserve"> respectively, which shows </w:t>
      </w:r>
      <w:r>
        <w:rPr>
          <w:rFonts w:ascii="Times New Roman" w:eastAsiaTheme="minorHAnsi" w:hAnsi="Times New Roman"/>
          <w:sz w:val="24"/>
          <w:szCs w:val="24"/>
        </w:rPr>
        <w:t>low</w:t>
      </w:r>
      <w:r w:rsidRPr="001B2C96">
        <w:rPr>
          <w:rFonts w:ascii="Times New Roman" w:eastAsiaTheme="minorHAnsi" w:hAnsi="Times New Roman"/>
          <w:sz w:val="24"/>
          <w:szCs w:val="24"/>
        </w:rPr>
        <w:t xml:space="preserve"> degree of</w:t>
      </w:r>
      <w:r>
        <w:rPr>
          <w:rFonts w:ascii="Times New Roman" w:eastAsiaTheme="minorHAnsi" w:hAnsi="Times New Roman"/>
          <w:sz w:val="24"/>
          <w:szCs w:val="24"/>
        </w:rPr>
        <w:t xml:space="preserve"> negative</w:t>
      </w:r>
      <w:r w:rsidRPr="001B2C96">
        <w:rPr>
          <w:rFonts w:ascii="Times New Roman" w:eastAsiaTheme="minorHAnsi" w:hAnsi="Times New Roman"/>
          <w:sz w:val="24"/>
          <w:szCs w:val="24"/>
        </w:rPr>
        <w:t xml:space="preserve"> correlation. </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Calculated Value of “t” test = </w:t>
      </w:r>
      <w:r>
        <w:rPr>
          <w:rFonts w:ascii="Times New Roman" w:eastAsiaTheme="minorHAnsi" w:hAnsi="Times New Roman"/>
          <w:sz w:val="24"/>
          <w:szCs w:val="24"/>
        </w:rPr>
        <w:t>0.0102</w:t>
      </w:r>
    </w:p>
    <w:p w:rsidR="00D72ADE" w:rsidRPr="001B2C96" w:rsidRDefault="00D72ADE" w:rsidP="00D72ADE">
      <w:pPr>
        <w:autoSpaceDE w:val="0"/>
        <w:autoSpaceDN w:val="0"/>
        <w:adjustRightInd w:val="0"/>
        <w:spacing w:after="0" w:line="240" w:lineRule="auto"/>
        <w:rPr>
          <w:rFonts w:ascii="Times New Roman" w:hAnsi="Times New Roman"/>
          <w:b/>
          <w:bCs/>
          <w:sz w:val="24"/>
          <w:szCs w:val="24"/>
        </w:rPr>
      </w:pPr>
      <w:r w:rsidRPr="001B2C96">
        <w:rPr>
          <w:rFonts w:ascii="Times New Roman" w:eastAsiaTheme="minorHAnsi" w:hAnsi="Times New Roman"/>
          <w:sz w:val="24"/>
          <w:szCs w:val="24"/>
        </w:rPr>
        <w:t xml:space="preserve">The calculated value of t-test is </w:t>
      </w:r>
      <w:r>
        <w:rPr>
          <w:rFonts w:ascii="Times New Roman" w:eastAsiaTheme="minorHAnsi" w:hAnsi="Times New Roman"/>
          <w:sz w:val="24"/>
          <w:szCs w:val="24"/>
        </w:rPr>
        <w:t>0.0102</w:t>
      </w:r>
      <w:r w:rsidRPr="001B2C96">
        <w:rPr>
          <w:rFonts w:ascii="Times New Roman" w:eastAsiaTheme="minorHAnsi" w:hAnsi="Times New Roman"/>
          <w:sz w:val="24"/>
          <w:szCs w:val="24"/>
        </w:rPr>
        <w:t xml:space="preserve"> is </w:t>
      </w:r>
      <w:r>
        <w:rPr>
          <w:rFonts w:ascii="Times New Roman" w:eastAsiaTheme="minorHAnsi" w:hAnsi="Times New Roman"/>
          <w:sz w:val="24"/>
          <w:szCs w:val="24"/>
        </w:rPr>
        <w:t>less</w:t>
      </w:r>
      <w:r w:rsidRPr="001B2C96">
        <w:rPr>
          <w:rFonts w:ascii="Times New Roman" w:eastAsiaTheme="minorHAnsi" w:hAnsi="Times New Roman"/>
          <w:sz w:val="24"/>
          <w:szCs w:val="24"/>
        </w:rPr>
        <w:t xml:space="preserve"> than table value. So null hypotheses are </w:t>
      </w:r>
      <w:r>
        <w:rPr>
          <w:rFonts w:ascii="Times New Roman" w:eastAsiaTheme="minorHAnsi" w:hAnsi="Times New Roman"/>
          <w:sz w:val="24"/>
          <w:szCs w:val="24"/>
        </w:rPr>
        <w:t xml:space="preserve">accepted </w:t>
      </w:r>
      <w:r w:rsidRPr="001B2C96">
        <w:rPr>
          <w:rFonts w:ascii="Times New Roman" w:eastAsiaTheme="minorHAnsi" w:hAnsi="Times New Roman"/>
          <w:sz w:val="24"/>
          <w:szCs w:val="24"/>
        </w:rPr>
        <w:t xml:space="preserve">and there is </w:t>
      </w:r>
      <w:r>
        <w:rPr>
          <w:rFonts w:ascii="Times New Roman" w:eastAsiaTheme="minorHAnsi" w:hAnsi="Times New Roman"/>
          <w:sz w:val="24"/>
          <w:szCs w:val="24"/>
        </w:rPr>
        <w:t>no</w:t>
      </w:r>
      <w:r w:rsidRPr="001B2C96">
        <w:rPr>
          <w:rFonts w:ascii="Times New Roman" w:eastAsiaTheme="minorHAnsi" w:hAnsi="Times New Roman"/>
          <w:sz w:val="24"/>
          <w:szCs w:val="24"/>
        </w:rPr>
        <w:t xml:space="preserve"> significance</w:t>
      </w:r>
      <w:r>
        <w:rPr>
          <w:rFonts w:ascii="Times New Roman" w:eastAsiaTheme="minorHAnsi" w:hAnsi="Times New Roman"/>
          <w:sz w:val="24"/>
          <w:szCs w:val="24"/>
        </w:rPr>
        <w:t xml:space="preserve"> relationship between </w:t>
      </w:r>
      <w:r w:rsidRPr="001B2C96">
        <w:rPr>
          <w:rFonts w:ascii="Times New Roman" w:eastAsiaTheme="minorHAnsi" w:hAnsi="Times New Roman"/>
          <w:sz w:val="24"/>
          <w:szCs w:val="24"/>
        </w:rPr>
        <w:t>total</w:t>
      </w:r>
      <w:r>
        <w:rPr>
          <w:rFonts w:ascii="Times New Roman" w:eastAsiaTheme="minorHAnsi" w:hAnsi="Times New Roman"/>
          <w:sz w:val="24"/>
          <w:szCs w:val="24"/>
        </w:rPr>
        <w:t xml:space="preserve"> assets</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equity.</w:t>
      </w:r>
    </w:p>
    <w:p w:rsidR="001A2CFF" w:rsidRDefault="001A2CFF" w:rsidP="001A2CFF">
      <w:pPr>
        <w:pStyle w:val="Heading2"/>
        <w:tabs>
          <w:tab w:val="left" w:pos="1340"/>
        </w:tabs>
        <w:spacing w:before="0" w:beforeAutospacing="0" w:after="120" w:afterAutospacing="0"/>
        <w:jc w:val="center"/>
        <w:rPr>
          <w:color w:val="202124"/>
          <w:sz w:val="24"/>
          <w:szCs w:val="24"/>
          <w:u w:val="single"/>
        </w:rPr>
      </w:pPr>
      <w:r w:rsidRPr="00E83A54">
        <w:rPr>
          <w:color w:val="202124"/>
          <w:sz w:val="24"/>
          <w:szCs w:val="24"/>
          <w:u w:val="single"/>
        </w:rPr>
        <w:t>Hindustan Unilever Ltd (HUL)</w:t>
      </w:r>
    </w:p>
    <w:p w:rsidR="001A2CFF" w:rsidRPr="00A51704" w:rsidRDefault="00486136" w:rsidP="001A2CFF">
      <w:pPr>
        <w:pStyle w:val="Heading2"/>
        <w:spacing w:before="0" w:beforeAutospacing="0" w:after="0" w:afterAutospacing="0" w:line="360" w:lineRule="auto"/>
        <w:jc w:val="both"/>
        <w:rPr>
          <w:sz w:val="26"/>
          <w:szCs w:val="26"/>
        </w:rPr>
      </w:pPr>
      <w:r>
        <w:rPr>
          <w:sz w:val="26"/>
          <w:szCs w:val="26"/>
        </w:rPr>
        <w:t>Table-7</w:t>
      </w:r>
    </w:p>
    <w:p w:rsidR="001A2CFF" w:rsidRPr="00A51704" w:rsidRDefault="001A2CFF" w:rsidP="001A2CFF">
      <w:pPr>
        <w:pStyle w:val="Heading2"/>
        <w:spacing w:before="0" w:beforeAutospacing="0" w:after="0" w:afterAutospacing="0" w:line="360" w:lineRule="auto"/>
        <w:jc w:val="both"/>
        <w:rPr>
          <w:sz w:val="26"/>
          <w:szCs w:val="26"/>
        </w:rPr>
      </w:pPr>
      <w:r w:rsidRPr="00A51704">
        <w:rPr>
          <w:sz w:val="26"/>
          <w:szCs w:val="26"/>
        </w:rPr>
        <w:t>NET PROFIT RATIO</w:t>
      </w:r>
    </w:p>
    <w:tbl>
      <w:tblPr>
        <w:tblW w:w="7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768"/>
        <w:gridCol w:w="1951"/>
        <w:gridCol w:w="1939"/>
      </w:tblGrid>
      <w:tr w:rsidR="001B27E8" w:rsidRPr="00A51704" w:rsidTr="001B27E8">
        <w:tc>
          <w:tcPr>
            <w:tcW w:w="1863"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Year</w:t>
            </w:r>
          </w:p>
        </w:tc>
        <w:tc>
          <w:tcPr>
            <w:tcW w:w="1768"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Net profit</w:t>
            </w:r>
          </w:p>
        </w:tc>
        <w:tc>
          <w:tcPr>
            <w:tcW w:w="1951"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Net sales</w:t>
            </w:r>
          </w:p>
        </w:tc>
        <w:tc>
          <w:tcPr>
            <w:tcW w:w="1939"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Ratio (%)</w:t>
            </w:r>
          </w:p>
        </w:tc>
      </w:tr>
      <w:tr w:rsidR="001B27E8" w:rsidRPr="00A51704" w:rsidTr="007578BA">
        <w:tc>
          <w:tcPr>
            <w:tcW w:w="1863"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2017-18</w:t>
            </w:r>
          </w:p>
        </w:tc>
        <w:tc>
          <w:tcPr>
            <w:tcW w:w="1768"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5237</w:t>
            </w:r>
          </w:p>
        </w:tc>
        <w:tc>
          <w:tcPr>
            <w:tcW w:w="1951"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33926</w:t>
            </w:r>
          </w:p>
        </w:tc>
        <w:tc>
          <w:tcPr>
            <w:tcW w:w="1939" w:type="dxa"/>
            <w:vAlign w:val="bottom"/>
          </w:tcPr>
          <w:p w:rsidR="001B27E8" w:rsidRDefault="001B27E8">
            <w:pPr>
              <w:jc w:val="right"/>
              <w:rPr>
                <w:color w:val="000000"/>
              </w:rPr>
            </w:pPr>
            <w:r>
              <w:rPr>
                <w:color w:val="000000"/>
              </w:rPr>
              <w:t>15</w:t>
            </w:r>
            <w:r w:rsidR="006F34A0">
              <w:rPr>
                <w:color w:val="000000"/>
              </w:rPr>
              <w:t>.</w:t>
            </w:r>
            <w:r>
              <w:rPr>
                <w:color w:val="000000"/>
              </w:rPr>
              <w:t>4365383</w:t>
            </w:r>
          </w:p>
        </w:tc>
      </w:tr>
      <w:tr w:rsidR="001B27E8" w:rsidRPr="00A51704" w:rsidTr="007578BA">
        <w:tc>
          <w:tcPr>
            <w:tcW w:w="1863"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2018-19</w:t>
            </w:r>
          </w:p>
        </w:tc>
        <w:tc>
          <w:tcPr>
            <w:tcW w:w="1768"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6036</w:t>
            </w:r>
          </w:p>
        </w:tc>
        <w:tc>
          <w:tcPr>
            <w:tcW w:w="1951"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37660</w:t>
            </w:r>
          </w:p>
        </w:tc>
        <w:tc>
          <w:tcPr>
            <w:tcW w:w="1939" w:type="dxa"/>
            <w:vAlign w:val="bottom"/>
          </w:tcPr>
          <w:p w:rsidR="001B27E8" w:rsidRDefault="001B27E8">
            <w:pPr>
              <w:jc w:val="right"/>
              <w:rPr>
                <w:color w:val="000000"/>
              </w:rPr>
            </w:pPr>
            <w:r>
              <w:rPr>
                <w:color w:val="000000"/>
              </w:rPr>
              <w:t>16</w:t>
            </w:r>
            <w:r w:rsidR="006F34A0">
              <w:rPr>
                <w:color w:val="000000"/>
              </w:rPr>
              <w:t>.</w:t>
            </w:r>
            <w:r>
              <w:rPr>
                <w:color w:val="000000"/>
              </w:rPr>
              <w:t>0276155</w:t>
            </w:r>
          </w:p>
        </w:tc>
      </w:tr>
      <w:tr w:rsidR="001B27E8" w:rsidRPr="00A51704" w:rsidTr="007578BA">
        <w:tc>
          <w:tcPr>
            <w:tcW w:w="1863"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2019-20</w:t>
            </w:r>
          </w:p>
        </w:tc>
        <w:tc>
          <w:tcPr>
            <w:tcW w:w="1768"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6738</w:t>
            </w:r>
          </w:p>
        </w:tc>
        <w:tc>
          <w:tcPr>
            <w:tcW w:w="1951"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38273</w:t>
            </w:r>
          </w:p>
        </w:tc>
        <w:tc>
          <w:tcPr>
            <w:tcW w:w="1939" w:type="dxa"/>
            <w:vAlign w:val="bottom"/>
          </w:tcPr>
          <w:p w:rsidR="001B27E8" w:rsidRDefault="001B27E8">
            <w:pPr>
              <w:jc w:val="right"/>
              <w:rPr>
                <w:color w:val="000000"/>
              </w:rPr>
            </w:pPr>
            <w:r>
              <w:rPr>
                <w:color w:val="000000"/>
              </w:rPr>
              <w:t>17</w:t>
            </w:r>
            <w:r w:rsidR="006F34A0">
              <w:rPr>
                <w:color w:val="000000"/>
              </w:rPr>
              <w:t>.</w:t>
            </w:r>
            <w:r>
              <w:rPr>
                <w:color w:val="000000"/>
              </w:rPr>
              <w:t>6051002</w:t>
            </w:r>
          </w:p>
        </w:tc>
      </w:tr>
      <w:tr w:rsidR="001B27E8" w:rsidRPr="00A51704" w:rsidTr="007578BA">
        <w:tc>
          <w:tcPr>
            <w:tcW w:w="1863"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2020-21</w:t>
            </w:r>
          </w:p>
        </w:tc>
        <w:tc>
          <w:tcPr>
            <w:tcW w:w="1768"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7954</w:t>
            </w:r>
          </w:p>
        </w:tc>
        <w:tc>
          <w:tcPr>
            <w:tcW w:w="1951"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45311</w:t>
            </w:r>
          </w:p>
        </w:tc>
        <w:tc>
          <w:tcPr>
            <w:tcW w:w="1939" w:type="dxa"/>
            <w:vAlign w:val="bottom"/>
          </w:tcPr>
          <w:p w:rsidR="001B27E8" w:rsidRDefault="001B27E8">
            <w:pPr>
              <w:jc w:val="right"/>
              <w:rPr>
                <w:color w:val="000000"/>
              </w:rPr>
            </w:pPr>
            <w:r>
              <w:rPr>
                <w:color w:val="000000"/>
              </w:rPr>
              <w:t>17</w:t>
            </w:r>
            <w:r w:rsidR="006F34A0">
              <w:rPr>
                <w:color w:val="000000"/>
              </w:rPr>
              <w:t>.</w:t>
            </w:r>
            <w:r>
              <w:rPr>
                <w:color w:val="000000"/>
              </w:rPr>
              <w:t>5542363</w:t>
            </w:r>
          </w:p>
        </w:tc>
      </w:tr>
      <w:tr w:rsidR="001B27E8" w:rsidRPr="00A51704" w:rsidTr="007578BA">
        <w:tc>
          <w:tcPr>
            <w:tcW w:w="1863"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2021-22</w:t>
            </w:r>
          </w:p>
        </w:tc>
        <w:tc>
          <w:tcPr>
            <w:tcW w:w="1768"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8818</w:t>
            </w:r>
          </w:p>
        </w:tc>
        <w:tc>
          <w:tcPr>
            <w:tcW w:w="1951" w:type="dxa"/>
          </w:tcPr>
          <w:p w:rsidR="001B27E8" w:rsidRPr="00A51704" w:rsidRDefault="001B27E8" w:rsidP="007578BA">
            <w:pPr>
              <w:pStyle w:val="Heading2"/>
              <w:spacing w:before="0" w:beforeAutospacing="0" w:after="0" w:afterAutospacing="0"/>
              <w:jc w:val="center"/>
              <w:rPr>
                <w:b w:val="0"/>
                <w:sz w:val="26"/>
                <w:szCs w:val="26"/>
              </w:rPr>
            </w:pPr>
            <w:r>
              <w:rPr>
                <w:b w:val="0"/>
                <w:sz w:val="26"/>
                <w:szCs w:val="26"/>
              </w:rPr>
              <w:t>50336</w:t>
            </w:r>
          </w:p>
        </w:tc>
        <w:tc>
          <w:tcPr>
            <w:tcW w:w="1939" w:type="dxa"/>
            <w:vAlign w:val="bottom"/>
          </w:tcPr>
          <w:p w:rsidR="001B27E8" w:rsidRDefault="001B27E8">
            <w:pPr>
              <w:jc w:val="right"/>
              <w:rPr>
                <w:color w:val="000000"/>
              </w:rPr>
            </w:pPr>
            <w:r>
              <w:rPr>
                <w:color w:val="000000"/>
              </w:rPr>
              <w:t>17</w:t>
            </w:r>
            <w:r w:rsidR="006F34A0">
              <w:rPr>
                <w:color w:val="000000"/>
              </w:rPr>
              <w:t>.</w:t>
            </w:r>
            <w:r>
              <w:rPr>
                <w:color w:val="000000"/>
              </w:rPr>
              <w:t>5182772</w:t>
            </w:r>
          </w:p>
        </w:tc>
      </w:tr>
    </w:tbl>
    <w:p w:rsidR="00D023DF" w:rsidRDefault="00D023DF" w:rsidP="00D023DF">
      <w:pPr>
        <w:pStyle w:val="Heading2"/>
        <w:spacing w:before="120" w:beforeAutospacing="0" w:after="0" w:afterAutospacing="0"/>
        <w:jc w:val="both"/>
        <w:rPr>
          <w:sz w:val="26"/>
          <w:szCs w:val="26"/>
        </w:rPr>
      </w:pPr>
      <w:r w:rsidRPr="00A51704">
        <w:rPr>
          <w:sz w:val="26"/>
          <w:szCs w:val="26"/>
        </w:rPr>
        <w:t xml:space="preserve">Sources: Published annual report </w:t>
      </w:r>
      <w:r>
        <w:rPr>
          <w:sz w:val="26"/>
          <w:szCs w:val="26"/>
        </w:rPr>
        <w:t xml:space="preserve">from 2017-18 to 2021-22 </w:t>
      </w:r>
    </w:p>
    <w:p w:rsidR="001A2CFF" w:rsidRPr="00A51704" w:rsidRDefault="001A2CFF" w:rsidP="001A2CFF">
      <w:pPr>
        <w:pStyle w:val="Heading2"/>
        <w:spacing w:before="120" w:beforeAutospacing="0" w:after="0" w:afterAutospacing="0"/>
        <w:jc w:val="both"/>
        <w:rPr>
          <w:bCs w:val="0"/>
          <w:sz w:val="26"/>
          <w:szCs w:val="26"/>
        </w:rPr>
      </w:pPr>
      <w:r w:rsidRPr="00A51704">
        <w:rPr>
          <w:b w:val="0"/>
          <w:bCs w:val="0"/>
          <w:sz w:val="26"/>
          <w:szCs w:val="26"/>
        </w:rPr>
        <w:t xml:space="preserve">  </w:t>
      </w:r>
      <w:r w:rsidRPr="00A51704">
        <w:rPr>
          <w:bCs w:val="0"/>
          <w:sz w:val="26"/>
          <w:szCs w:val="26"/>
        </w:rPr>
        <w:t>Statistical Analysis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775"/>
        <w:gridCol w:w="1620"/>
        <w:gridCol w:w="1710"/>
      </w:tblGrid>
      <w:tr w:rsidR="001A2CFF" w:rsidRPr="00A51704" w:rsidTr="007578BA">
        <w:trPr>
          <w:jc w:val="center"/>
        </w:trPr>
        <w:tc>
          <w:tcPr>
            <w:tcW w:w="2383" w:type="dxa"/>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tc>
        <w:tc>
          <w:tcPr>
            <w:tcW w:w="1775" w:type="dxa"/>
            <w:vAlign w:val="center"/>
          </w:tcPr>
          <w:p w:rsidR="001A2CFF" w:rsidRPr="00A51704" w:rsidRDefault="00054082"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6957</w:t>
            </w:r>
          </w:p>
        </w:tc>
        <w:tc>
          <w:tcPr>
            <w:tcW w:w="1620" w:type="dxa"/>
            <w:vAlign w:val="center"/>
          </w:tcPr>
          <w:p w:rsidR="001A2CFF" w:rsidRPr="00A51704" w:rsidRDefault="00054082"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41101</w:t>
            </w:r>
          </w:p>
        </w:tc>
        <w:tc>
          <w:tcPr>
            <w:tcW w:w="1710" w:type="dxa"/>
            <w:vAlign w:val="center"/>
          </w:tcPr>
          <w:p w:rsidR="001A2CFF" w:rsidRPr="00A51704" w:rsidRDefault="00054082"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16.83%</w:t>
            </w:r>
          </w:p>
        </w:tc>
      </w:tr>
      <w:tr w:rsidR="001A2CFF" w:rsidRPr="00A51704" w:rsidTr="007578BA">
        <w:trPr>
          <w:jc w:val="center"/>
        </w:trPr>
        <w:tc>
          <w:tcPr>
            <w:tcW w:w="2383" w:type="dxa"/>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Growth Rate(%)</w:t>
            </w:r>
          </w:p>
        </w:tc>
        <w:tc>
          <w:tcPr>
            <w:tcW w:w="1775" w:type="dxa"/>
            <w:vAlign w:val="center"/>
          </w:tcPr>
          <w:p w:rsidR="001A2CFF" w:rsidRPr="00A51704" w:rsidRDefault="00DF7AD6"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68.38%</w:t>
            </w:r>
          </w:p>
        </w:tc>
        <w:tc>
          <w:tcPr>
            <w:tcW w:w="1620" w:type="dxa"/>
            <w:vAlign w:val="center"/>
          </w:tcPr>
          <w:p w:rsidR="001A2CFF" w:rsidRPr="00A51704" w:rsidRDefault="00DF7AD6"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48.37%</w:t>
            </w:r>
          </w:p>
        </w:tc>
        <w:tc>
          <w:tcPr>
            <w:tcW w:w="1710" w:type="dxa"/>
            <w:vAlign w:val="center"/>
          </w:tcPr>
          <w:p w:rsidR="001A2CFF" w:rsidRPr="00A51704" w:rsidRDefault="00DF7AD6"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13.49%</w:t>
            </w:r>
          </w:p>
        </w:tc>
      </w:tr>
    </w:tbl>
    <w:p w:rsidR="00B22A86" w:rsidRDefault="00B22A86" w:rsidP="001A2CFF">
      <w:pPr>
        <w:shd w:val="clear" w:color="auto" w:fill="FFFFFF"/>
        <w:spacing w:before="221" w:line="240" w:lineRule="auto"/>
        <w:jc w:val="both"/>
        <w:rPr>
          <w:rFonts w:ascii="Times New Roman" w:hAnsi="Times New Roman"/>
          <w:b/>
          <w:sz w:val="26"/>
          <w:szCs w:val="26"/>
        </w:rPr>
      </w:pPr>
    </w:p>
    <w:p w:rsidR="001A2CFF" w:rsidRDefault="00A03B4F" w:rsidP="001A2CFF">
      <w:pPr>
        <w:shd w:val="clear" w:color="auto" w:fill="FFFFFF"/>
        <w:spacing w:before="221" w:line="240" w:lineRule="auto"/>
        <w:jc w:val="both"/>
        <w:rPr>
          <w:rFonts w:ascii="Times New Roman" w:hAnsi="Times New Roman"/>
          <w:b/>
          <w:sz w:val="26"/>
          <w:szCs w:val="26"/>
        </w:rPr>
      </w:pPr>
      <w:r>
        <w:rPr>
          <w:rFonts w:ascii="Times New Roman" w:hAnsi="Times New Roman"/>
          <w:b/>
          <w:sz w:val="26"/>
          <w:szCs w:val="26"/>
        </w:rPr>
        <w:t>Graphical Presentation 4:</w:t>
      </w:r>
    </w:p>
    <w:p w:rsidR="00A03B4F" w:rsidRDefault="00302CD3" w:rsidP="001A2CFF">
      <w:pPr>
        <w:shd w:val="clear" w:color="auto" w:fill="FFFFFF"/>
        <w:spacing w:before="221" w:line="240" w:lineRule="auto"/>
        <w:jc w:val="both"/>
        <w:rPr>
          <w:rFonts w:ascii="Times New Roman" w:hAnsi="Times New Roman"/>
          <w:b/>
          <w:sz w:val="26"/>
          <w:szCs w:val="26"/>
        </w:rPr>
      </w:pPr>
      <w:r w:rsidRPr="00302CD3">
        <w:rPr>
          <w:rFonts w:ascii="Times New Roman" w:hAnsi="Times New Roman"/>
          <w:b/>
          <w:noProof/>
          <w:sz w:val="26"/>
          <w:szCs w:val="26"/>
        </w:rPr>
        <w:drawing>
          <wp:inline distT="0" distB="0" distL="0" distR="0">
            <wp:extent cx="4572000" cy="27432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1A2CFF" w:rsidRPr="00A51704" w:rsidRDefault="001A2CFF" w:rsidP="001A2CFF">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Testing of the Hypotheses</w:t>
      </w:r>
    </w:p>
    <w:p w:rsidR="001A2CFF" w:rsidRPr="00A51704" w:rsidRDefault="001A2CFF" w:rsidP="001A2CFF">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Hypotheses 1:</w:t>
      </w:r>
    </w:p>
    <w:p w:rsidR="001A2CFF" w:rsidRPr="00A51704" w:rsidRDefault="001A2CFF" w:rsidP="001A2CFF">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w:t>
      </w:r>
      <w:r w:rsidRPr="00A51704">
        <w:rPr>
          <w:rFonts w:ascii="Times New Roman" w:hAnsi="Times New Roman"/>
          <w:b/>
          <w:sz w:val="18"/>
          <w:szCs w:val="26"/>
        </w:rPr>
        <w:t>0:</w:t>
      </w:r>
      <w:r w:rsidRPr="00A51704">
        <w:rPr>
          <w:rFonts w:ascii="Times New Roman" w:hAnsi="Times New Roman"/>
          <w:sz w:val="18"/>
          <w:szCs w:val="26"/>
        </w:rPr>
        <w:t xml:space="preserve"> </w:t>
      </w:r>
      <w:r w:rsidRPr="00A51704">
        <w:rPr>
          <w:rFonts w:ascii="Times New Roman" w:hAnsi="Times New Roman"/>
          <w:sz w:val="26"/>
          <w:szCs w:val="26"/>
        </w:rPr>
        <w:t>There is no significance relationship between Net profit and net sales.</w:t>
      </w:r>
    </w:p>
    <w:p w:rsidR="001A2CFF" w:rsidRPr="00A51704" w:rsidRDefault="001A2CFF" w:rsidP="001A2CFF">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w:t>
      </w:r>
      <w:r w:rsidRPr="00A51704">
        <w:rPr>
          <w:rFonts w:ascii="Times New Roman" w:hAnsi="Times New Roman"/>
          <w:b/>
          <w:sz w:val="18"/>
          <w:szCs w:val="26"/>
        </w:rPr>
        <w:t>a</w:t>
      </w:r>
      <w:r w:rsidRPr="00A51704">
        <w:rPr>
          <w:rFonts w:ascii="Times New Roman" w:hAnsi="Times New Roman"/>
          <w:b/>
          <w:sz w:val="26"/>
          <w:szCs w:val="26"/>
        </w:rPr>
        <w:t>:</w:t>
      </w:r>
      <w:r w:rsidRPr="00A51704">
        <w:rPr>
          <w:rFonts w:ascii="Times New Roman" w:hAnsi="Times New Roman"/>
          <w:sz w:val="26"/>
          <w:szCs w:val="26"/>
        </w:rPr>
        <w:t xml:space="preserve"> There is a significance relationship between Net profit and net sales</w:t>
      </w:r>
    </w:p>
    <w:p w:rsidR="001A2CFF" w:rsidRPr="00A51704" w:rsidRDefault="00486136" w:rsidP="001A2CFF">
      <w:pPr>
        <w:pStyle w:val="ListParagraph"/>
        <w:shd w:val="clear" w:color="auto" w:fill="FFFFFF"/>
        <w:spacing w:before="221" w:line="360" w:lineRule="auto"/>
        <w:ind w:left="2160"/>
        <w:rPr>
          <w:rFonts w:ascii="Times New Roman" w:hAnsi="Times New Roman"/>
          <w:b/>
          <w:sz w:val="26"/>
          <w:szCs w:val="26"/>
        </w:rPr>
      </w:pPr>
      <w:r>
        <w:rPr>
          <w:rFonts w:ascii="Times New Roman" w:hAnsi="Times New Roman"/>
          <w:sz w:val="26"/>
          <w:szCs w:val="26"/>
        </w:rPr>
        <w:t>Table 8</w:t>
      </w:r>
      <w:r w:rsidR="001A2CFF" w:rsidRPr="00A51704">
        <w:rPr>
          <w:rFonts w:ascii="Times New Roman" w:hAnsi="Times New Roman"/>
          <w:sz w:val="26"/>
          <w:szCs w:val="26"/>
        </w:rPr>
        <w:t>: Correlation Results</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3"/>
        <w:gridCol w:w="3150"/>
      </w:tblGrid>
      <w:tr w:rsidR="001A2CFF" w:rsidRPr="00A51704" w:rsidTr="007578BA">
        <w:tc>
          <w:tcPr>
            <w:tcW w:w="4773"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Correlation</w:t>
            </w:r>
          </w:p>
        </w:tc>
        <w:tc>
          <w:tcPr>
            <w:tcW w:w="3150" w:type="dxa"/>
          </w:tcPr>
          <w:p w:rsidR="001A2CFF" w:rsidRPr="00A51704" w:rsidRDefault="001A2CFF" w:rsidP="007578BA">
            <w:pPr>
              <w:pStyle w:val="ListParagraph"/>
              <w:spacing w:before="120" w:after="120" w:line="240" w:lineRule="auto"/>
              <w:ind w:left="0"/>
              <w:jc w:val="center"/>
              <w:rPr>
                <w:rFonts w:ascii="Times New Roman" w:hAnsi="Times New Roman"/>
                <w:b/>
                <w:sz w:val="26"/>
                <w:szCs w:val="26"/>
              </w:rPr>
            </w:pPr>
            <w:r w:rsidRPr="00A51704">
              <w:rPr>
                <w:rFonts w:ascii="Times New Roman" w:hAnsi="Times New Roman"/>
                <w:b/>
                <w:sz w:val="26"/>
                <w:szCs w:val="26"/>
              </w:rPr>
              <w:t>Results</w:t>
            </w:r>
          </w:p>
        </w:tc>
      </w:tr>
      <w:tr w:rsidR="001A2CFF" w:rsidRPr="00A51704" w:rsidTr="007578BA">
        <w:trPr>
          <w:trHeight w:val="70"/>
        </w:trPr>
        <w:tc>
          <w:tcPr>
            <w:tcW w:w="4773"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150" w:type="dxa"/>
          </w:tcPr>
          <w:p w:rsidR="001A2CFF" w:rsidRPr="00A51704" w:rsidRDefault="0091327D" w:rsidP="007578BA">
            <w:pPr>
              <w:pStyle w:val="ListParagraph"/>
              <w:spacing w:before="120" w:after="120" w:line="240" w:lineRule="auto"/>
              <w:ind w:left="0"/>
              <w:jc w:val="center"/>
              <w:rPr>
                <w:rFonts w:ascii="Times New Roman" w:hAnsi="Times New Roman"/>
                <w:b/>
                <w:sz w:val="26"/>
                <w:szCs w:val="26"/>
              </w:rPr>
            </w:pPr>
            <w:r>
              <w:rPr>
                <w:rFonts w:ascii="Times New Roman" w:hAnsi="Times New Roman"/>
                <w:b/>
                <w:sz w:val="26"/>
                <w:szCs w:val="26"/>
              </w:rPr>
              <w:t>0.9855</w:t>
            </w:r>
          </w:p>
        </w:tc>
      </w:tr>
      <w:tr w:rsidR="001A2CFF" w:rsidRPr="00A51704" w:rsidTr="007578BA">
        <w:tc>
          <w:tcPr>
            <w:tcW w:w="4773"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Spearman’s Rank Correlation</w:t>
            </w:r>
          </w:p>
        </w:tc>
        <w:tc>
          <w:tcPr>
            <w:tcW w:w="3150" w:type="dxa"/>
          </w:tcPr>
          <w:p w:rsidR="001A2CFF" w:rsidRPr="00A51704" w:rsidRDefault="0091327D" w:rsidP="007578BA">
            <w:pPr>
              <w:pStyle w:val="ListParagraph"/>
              <w:spacing w:before="120" w:after="120" w:line="240" w:lineRule="auto"/>
              <w:ind w:left="0"/>
              <w:jc w:val="center"/>
              <w:rPr>
                <w:rFonts w:ascii="Times New Roman" w:hAnsi="Times New Roman"/>
                <w:b/>
                <w:sz w:val="26"/>
                <w:szCs w:val="26"/>
              </w:rPr>
            </w:pPr>
            <w:r>
              <w:rPr>
                <w:rFonts w:ascii="Times New Roman" w:hAnsi="Times New Roman"/>
                <w:b/>
                <w:sz w:val="26"/>
                <w:szCs w:val="26"/>
              </w:rPr>
              <w:t>+1</w:t>
            </w:r>
          </w:p>
        </w:tc>
      </w:tr>
    </w:tbl>
    <w:p w:rsidR="0025321D" w:rsidRDefault="00486136" w:rsidP="00D72AD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Table 8</w:t>
      </w:r>
      <w:r w:rsidR="00D72ADE" w:rsidRPr="001B2C96">
        <w:rPr>
          <w:rFonts w:ascii="Times New Roman" w:eastAsiaTheme="minorHAnsi" w:hAnsi="Times New Roman"/>
          <w:sz w:val="24"/>
          <w:szCs w:val="24"/>
        </w:rPr>
        <w:t xml:space="preserve"> Relate to Correlation results of net sales and net profit. Karl Pearson coefficient of correlation and Spearman Rank Correlation were used to test the Hypotheses  at 0.05 significant level between the net sales and  net profit with r = </w:t>
      </w:r>
      <w:r w:rsidR="00E61BDA">
        <w:rPr>
          <w:rFonts w:ascii="Times New Roman" w:eastAsiaTheme="minorHAnsi" w:hAnsi="Times New Roman"/>
          <w:sz w:val="24"/>
          <w:szCs w:val="24"/>
        </w:rPr>
        <w:t>0.9855</w:t>
      </w:r>
      <w:r w:rsidR="00D72ADE" w:rsidRPr="001B2C96">
        <w:rPr>
          <w:rFonts w:ascii="Times New Roman" w:eastAsiaTheme="minorHAnsi" w:hAnsi="Times New Roman"/>
          <w:sz w:val="24"/>
          <w:szCs w:val="24"/>
        </w:rPr>
        <w:t xml:space="preserve"> and </w:t>
      </w:r>
      <w:r w:rsidR="00E61BDA">
        <w:rPr>
          <w:rFonts w:ascii="Times New Roman" w:eastAsiaTheme="minorHAnsi" w:hAnsi="Times New Roman"/>
          <w:sz w:val="24"/>
          <w:szCs w:val="24"/>
        </w:rPr>
        <w:t>+1</w:t>
      </w:r>
      <w:r w:rsidR="00D72ADE" w:rsidRPr="001B2C96">
        <w:rPr>
          <w:rFonts w:ascii="Times New Roman" w:eastAsiaTheme="minorHAnsi" w:hAnsi="Times New Roman"/>
          <w:sz w:val="24"/>
          <w:szCs w:val="24"/>
        </w:rPr>
        <w:t xml:space="preserve"> respectively, which shows high degree of</w:t>
      </w:r>
      <w:r w:rsidR="00E61BDA">
        <w:rPr>
          <w:rFonts w:ascii="Times New Roman" w:eastAsiaTheme="minorHAnsi" w:hAnsi="Times New Roman"/>
          <w:sz w:val="24"/>
          <w:szCs w:val="24"/>
        </w:rPr>
        <w:t xml:space="preserve"> positive</w:t>
      </w:r>
      <w:r w:rsidR="00D72ADE" w:rsidRPr="001B2C96">
        <w:rPr>
          <w:rFonts w:ascii="Times New Roman" w:eastAsiaTheme="minorHAnsi" w:hAnsi="Times New Roman"/>
          <w:sz w:val="24"/>
          <w:szCs w:val="24"/>
        </w:rPr>
        <w:t xml:space="preserve"> correlation. </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D72ADE" w:rsidRPr="001B2C96" w:rsidRDefault="00D72ADE" w:rsidP="00D72ADE">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Calculated Value of “t” test = </w:t>
      </w:r>
      <w:r w:rsidR="00E61BDA">
        <w:rPr>
          <w:rFonts w:ascii="Times New Roman" w:eastAsiaTheme="minorHAnsi" w:hAnsi="Times New Roman"/>
          <w:sz w:val="24"/>
          <w:szCs w:val="24"/>
        </w:rPr>
        <w:t>10.06</w:t>
      </w:r>
    </w:p>
    <w:p w:rsidR="00D72ADE" w:rsidRPr="001B2C96" w:rsidRDefault="00D72ADE" w:rsidP="00D72ADE">
      <w:pPr>
        <w:autoSpaceDE w:val="0"/>
        <w:autoSpaceDN w:val="0"/>
        <w:adjustRightInd w:val="0"/>
        <w:spacing w:after="0" w:line="240" w:lineRule="auto"/>
        <w:rPr>
          <w:rFonts w:ascii="Times New Roman" w:hAnsi="Times New Roman"/>
          <w:b/>
          <w:bCs/>
          <w:sz w:val="24"/>
          <w:szCs w:val="24"/>
        </w:rPr>
      </w:pPr>
      <w:r w:rsidRPr="001B2C96">
        <w:rPr>
          <w:rFonts w:ascii="Times New Roman" w:eastAsiaTheme="minorHAnsi" w:hAnsi="Times New Roman"/>
          <w:sz w:val="24"/>
          <w:szCs w:val="24"/>
        </w:rPr>
        <w:t xml:space="preserve">The calculated value of t-test is </w:t>
      </w:r>
      <w:r w:rsidR="00E61BDA">
        <w:rPr>
          <w:rFonts w:ascii="Times New Roman" w:eastAsiaTheme="minorHAnsi" w:hAnsi="Times New Roman"/>
          <w:sz w:val="24"/>
          <w:szCs w:val="24"/>
        </w:rPr>
        <w:t>10.06</w:t>
      </w:r>
      <w:r w:rsidRPr="001B2C96">
        <w:rPr>
          <w:rFonts w:ascii="Times New Roman" w:eastAsiaTheme="minorHAnsi" w:hAnsi="Times New Roman"/>
          <w:sz w:val="24"/>
          <w:szCs w:val="24"/>
        </w:rPr>
        <w:t xml:space="preserve"> is more than table value. So null hypotheses are rejected and there is a significance relationship between net profit and net sales</w:t>
      </w:r>
    </w:p>
    <w:p w:rsidR="0091327D" w:rsidRDefault="00E61BDA" w:rsidP="001A2CFF">
      <w:pPr>
        <w:spacing w:line="240" w:lineRule="auto"/>
        <w:jc w:val="both"/>
        <w:rPr>
          <w:rFonts w:ascii="Times New Roman" w:hAnsi="Times New Roman"/>
          <w:b/>
          <w:bCs/>
          <w:sz w:val="26"/>
          <w:szCs w:val="26"/>
        </w:rPr>
      </w:pPr>
      <w:r>
        <w:rPr>
          <w:rFonts w:ascii="Times New Roman" w:hAnsi="Times New Roman"/>
          <w:b/>
          <w:bCs/>
          <w:sz w:val="26"/>
          <w:szCs w:val="26"/>
        </w:rPr>
        <w:t xml:space="preserve"> </w:t>
      </w:r>
    </w:p>
    <w:p w:rsidR="00486136" w:rsidRDefault="001A2CFF" w:rsidP="00486136">
      <w:pPr>
        <w:spacing w:line="240" w:lineRule="auto"/>
        <w:jc w:val="both"/>
        <w:rPr>
          <w:rFonts w:ascii="Times New Roman" w:hAnsi="Times New Roman"/>
          <w:b/>
          <w:bCs/>
          <w:sz w:val="26"/>
          <w:szCs w:val="26"/>
        </w:rPr>
      </w:pPr>
      <w:r w:rsidRPr="00A51704">
        <w:rPr>
          <w:rFonts w:ascii="Times New Roman" w:hAnsi="Times New Roman"/>
          <w:b/>
          <w:bCs/>
          <w:sz w:val="26"/>
          <w:szCs w:val="26"/>
        </w:rPr>
        <w:lastRenderedPageBreak/>
        <w:t>Table -</w:t>
      </w:r>
      <w:r w:rsidR="00486136">
        <w:rPr>
          <w:rFonts w:ascii="Times New Roman" w:hAnsi="Times New Roman"/>
          <w:b/>
          <w:bCs/>
          <w:sz w:val="26"/>
          <w:szCs w:val="26"/>
        </w:rPr>
        <w:t>9</w:t>
      </w:r>
    </w:p>
    <w:p w:rsidR="001A2CFF" w:rsidRPr="00A51704" w:rsidRDefault="00DC093E" w:rsidP="00486136">
      <w:pPr>
        <w:spacing w:line="240" w:lineRule="auto"/>
        <w:jc w:val="both"/>
        <w:rPr>
          <w:sz w:val="26"/>
          <w:szCs w:val="26"/>
        </w:rPr>
      </w:pPr>
      <w:r>
        <w:rPr>
          <w:sz w:val="26"/>
          <w:szCs w:val="26"/>
        </w:rPr>
        <w:t xml:space="preserve"> </w:t>
      </w:r>
      <w:r w:rsidR="001A2CFF" w:rsidRPr="00A51704">
        <w:rPr>
          <w:sz w:val="26"/>
          <w:szCs w:val="26"/>
        </w:rPr>
        <w:t xml:space="preserve"> TOTAL ASSETS</w:t>
      </w:r>
      <w:r>
        <w:rPr>
          <w:sz w:val="26"/>
          <w:szCs w:val="26"/>
        </w:rPr>
        <w:t xml:space="preserve"> TURNOVER</w:t>
      </w:r>
      <w:r w:rsidR="001A2CFF" w:rsidRPr="00A51704">
        <w:rPr>
          <w:sz w:val="26"/>
          <w:szCs w:val="26"/>
        </w:rPr>
        <w:t xml:space="preserve"> RATIO</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8"/>
        <w:gridCol w:w="1926"/>
        <w:gridCol w:w="1740"/>
        <w:gridCol w:w="2048"/>
      </w:tblGrid>
      <w:tr w:rsidR="001B27E8" w:rsidRPr="00A51704" w:rsidTr="001B27E8">
        <w:tc>
          <w:tcPr>
            <w:tcW w:w="1918"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Year</w:t>
            </w:r>
          </w:p>
        </w:tc>
        <w:tc>
          <w:tcPr>
            <w:tcW w:w="1926" w:type="dxa"/>
          </w:tcPr>
          <w:p w:rsidR="001B27E8" w:rsidRPr="00A51704" w:rsidRDefault="001B27E8" w:rsidP="00DC093E">
            <w:pPr>
              <w:pStyle w:val="Heading2"/>
              <w:spacing w:before="0" w:beforeAutospacing="0" w:after="0" w:afterAutospacing="0"/>
              <w:jc w:val="center"/>
              <w:rPr>
                <w:sz w:val="26"/>
                <w:szCs w:val="26"/>
              </w:rPr>
            </w:pPr>
            <w:r w:rsidRPr="00A51704">
              <w:rPr>
                <w:sz w:val="26"/>
                <w:szCs w:val="26"/>
              </w:rPr>
              <w:t xml:space="preserve">Net </w:t>
            </w:r>
            <w:r w:rsidR="00DC093E">
              <w:rPr>
                <w:sz w:val="26"/>
                <w:szCs w:val="26"/>
              </w:rPr>
              <w:t>sales</w:t>
            </w:r>
          </w:p>
        </w:tc>
        <w:tc>
          <w:tcPr>
            <w:tcW w:w="1740"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Total Assets</w:t>
            </w:r>
          </w:p>
        </w:tc>
        <w:tc>
          <w:tcPr>
            <w:tcW w:w="2048" w:type="dxa"/>
          </w:tcPr>
          <w:p w:rsidR="001B27E8" w:rsidRPr="00A51704" w:rsidRDefault="001B27E8" w:rsidP="007578BA">
            <w:pPr>
              <w:pStyle w:val="Heading2"/>
              <w:spacing w:before="0" w:beforeAutospacing="0" w:after="0" w:afterAutospacing="0"/>
              <w:jc w:val="center"/>
              <w:rPr>
                <w:sz w:val="26"/>
                <w:szCs w:val="26"/>
              </w:rPr>
            </w:pPr>
            <w:r w:rsidRPr="00A51704">
              <w:rPr>
                <w:sz w:val="26"/>
                <w:szCs w:val="26"/>
              </w:rPr>
              <w:t>Ratio(%)</w:t>
            </w:r>
          </w:p>
        </w:tc>
      </w:tr>
      <w:tr w:rsidR="00DC093E" w:rsidRPr="00A51704" w:rsidTr="007578BA">
        <w:tc>
          <w:tcPr>
            <w:tcW w:w="1918"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2017-18</w:t>
            </w:r>
          </w:p>
        </w:tc>
        <w:tc>
          <w:tcPr>
            <w:tcW w:w="1926" w:type="dxa"/>
          </w:tcPr>
          <w:p w:rsidR="00DC093E" w:rsidRPr="00A51704" w:rsidRDefault="00DC093E" w:rsidP="00FF5E64">
            <w:pPr>
              <w:pStyle w:val="Heading2"/>
              <w:spacing w:before="0" w:beforeAutospacing="0" w:after="0" w:afterAutospacing="0"/>
              <w:jc w:val="center"/>
              <w:rPr>
                <w:b w:val="0"/>
                <w:sz w:val="26"/>
                <w:szCs w:val="26"/>
              </w:rPr>
            </w:pPr>
            <w:r>
              <w:rPr>
                <w:b w:val="0"/>
                <w:sz w:val="26"/>
                <w:szCs w:val="26"/>
              </w:rPr>
              <w:t>33926</w:t>
            </w:r>
          </w:p>
        </w:tc>
        <w:tc>
          <w:tcPr>
            <w:tcW w:w="1740"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17149</w:t>
            </w:r>
          </w:p>
        </w:tc>
        <w:tc>
          <w:tcPr>
            <w:tcW w:w="2048" w:type="dxa"/>
            <w:vAlign w:val="bottom"/>
          </w:tcPr>
          <w:p w:rsidR="00DC093E" w:rsidRDefault="00D90854" w:rsidP="005E582D">
            <w:pPr>
              <w:jc w:val="center"/>
              <w:rPr>
                <w:color w:val="000000"/>
              </w:rPr>
            </w:pPr>
            <w:r>
              <w:rPr>
                <w:color w:val="000000"/>
              </w:rPr>
              <w:t>1.97</w:t>
            </w:r>
          </w:p>
        </w:tc>
      </w:tr>
      <w:tr w:rsidR="00DC093E" w:rsidRPr="00A51704" w:rsidTr="007578BA">
        <w:tc>
          <w:tcPr>
            <w:tcW w:w="1918"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2018-19</w:t>
            </w:r>
          </w:p>
        </w:tc>
        <w:tc>
          <w:tcPr>
            <w:tcW w:w="1926" w:type="dxa"/>
          </w:tcPr>
          <w:p w:rsidR="00DC093E" w:rsidRPr="00A51704" w:rsidRDefault="00DC093E" w:rsidP="00FF5E64">
            <w:pPr>
              <w:pStyle w:val="Heading2"/>
              <w:spacing w:before="0" w:beforeAutospacing="0" w:after="0" w:afterAutospacing="0"/>
              <w:jc w:val="center"/>
              <w:rPr>
                <w:b w:val="0"/>
                <w:sz w:val="26"/>
                <w:szCs w:val="26"/>
              </w:rPr>
            </w:pPr>
            <w:r>
              <w:rPr>
                <w:b w:val="0"/>
                <w:sz w:val="26"/>
                <w:szCs w:val="26"/>
              </w:rPr>
              <w:t>37660</w:t>
            </w:r>
          </w:p>
        </w:tc>
        <w:tc>
          <w:tcPr>
            <w:tcW w:w="1740"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17865</w:t>
            </w:r>
          </w:p>
        </w:tc>
        <w:tc>
          <w:tcPr>
            <w:tcW w:w="2048" w:type="dxa"/>
            <w:vAlign w:val="bottom"/>
          </w:tcPr>
          <w:p w:rsidR="00DC093E" w:rsidRDefault="00D90854" w:rsidP="005E582D">
            <w:pPr>
              <w:jc w:val="center"/>
              <w:rPr>
                <w:color w:val="000000"/>
              </w:rPr>
            </w:pPr>
            <w:r>
              <w:rPr>
                <w:color w:val="000000"/>
              </w:rPr>
              <w:t>2.11</w:t>
            </w:r>
          </w:p>
        </w:tc>
      </w:tr>
      <w:tr w:rsidR="00DC093E" w:rsidRPr="00A51704" w:rsidTr="007578BA">
        <w:tc>
          <w:tcPr>
            <w:tcW w:w="1918"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2019-20</w:t>
            </w:r>
          </w:p>
        </w:tc>
        <w:tc>
          <w:tcPr>
            <w:tcW w:w="1926" w:type="dxa"/>
          </w:tcPr>
          <w:p w:rsidR="00DC093E" w:rsidRPr="00A51704" w:rsidRDefault="00DC093E" w:rsidP="00FF5E64">
            <w:pPr>
              <w:pStyle w:val="Heading2"/>
              <w:spacing w:before="0" w:beforeAutospacing="0" w:after="0" w:afterAutospacing="0"/>
              <w:jc w:val="center"/>
              <w:rPr>
                <w:b w:val="0"/>
                <w:sz w:val="26"/>
                <w:szCs w:val="26"/>
              </w:rPr>
            </w:pPr>
            <w:r>
              <w:rPr>
                <w:b w:val="0"/>
                <w:sz w:val="26"/>
                <w:szCs w:val="26"/>
              </w:rPr>
              <w:t>38273</w:t>
            </w:r>
          </w:p>
        </w:tc>
        <w:tc>
          <w:tcPr>
            <w:tcW w:w="1740"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19602</w:t>
            </w:r>
          </w:p>
        </w:tc>
        <w:tc>
          <w:tcPr>
            <w:tcW w:w="2048" w:type="dxa"/>
            <w:vAlign w:val="bottom"/>
          </w:tcPr>
          <w:p w:rsidR="00DC093E" w:rsidRDefault="00D90854" w:rsidP="005E582D">
            <w:pPr>
              <w:jc w:val="center"/>
              <w:rPr>
                <w:color w:val="000000"/>
              </w:rPr>
            </w:pPr>
            <w:r>
              <w:rPr>
                <w:color w:val="000000"/>
              </w:rPr>
              <w:t>1.95</w:t>
            </w:r>
          </w:p>
        </w:tc>
      </w:tr>
      <w:tr w:rsidR="00DC093E" w:rsidRPr="00A51704" w:rsidTr="007578BA">
        <w:tc>
          <w:tcPr>
            <w:tcW w:w="1918"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2020-21</w:t>
            </w:r>
          </w:p>
        </w:tc>
        <w:tc>
          <w:tcPr>
            <w:tcW w:w="1926" w:type="dxa"/>
          </w:tcPr>
          <w:p w:rsidR="00DC093E" w:rsidRPr="00A51704" w:rsidRDefault="00DC093E" w:rsidP="00FF5E64">
            <w:pPr>
              <w:pStyle w:val="Heading2"/>
              <w:spacing w:before="0" w:beforeAutospacing="0" w:after="0" w:afterAutospacing="0"/>
              <w:jc w:val="center"/>
              <w:rPr>
                <w:b w:val="0"/>
                <w:sz w:val="26"/>
                <w:szCs w:val="26"/>
              </w:rPr>
            </w:pPr>
            <w:r>
              <w:rPr>
                <w:b w:val="0"/>
                <w:sz w:val="26"/>
                <w:szCs w:val="26"/>
              </w:rPr>
              <w:t>45311</w:t>
            </w:r>
          </w:p>
        </w:tc>
        <w:tc>
          <w:tcPr>
            <w:tcW w:w="1740"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68116</w:t>
            </w:r>
          </w:p>
        </w:tc>
        <w:tc>
          <w:tcPr>
            <w:tcW w:w="2048" w:type="dxa"/>
            <w:vAlign w:val="bottom"/>
          </w:tcPr>
          <w:p w:rsidR="00DC093E" w:rsidRDefault="00D90854" w:rsidP="005E582D">
            <w:pPr>
              <w:jc w:val="center"/>
              <w:rPr>
                <w:color w:val="000000"/>
              </w:rPr>
            </w:pPr>
            <w:r>
              <w:rPr>
                <w:color w:val="000000"/>
              </w:rPr>
              <w:t>0.67</w:t>
            </w:r>
          </w:p>
        </w:tc>
      </w:tr>
      <w:tr w:rsidR="00DC093E" w:rsidRPr="00A51704" w:rsidTr="007578BA">
        <w:tc>
          <w:tcPr>
            <w:tcW w:w="1918"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2021-22</w:t>
            </w:r>
          </w:p>
        </w:tc>
        <w:tc>
          <w:tcPr>
            <w:tcW w:w="1926" w:type="dxa"/>
          </w:tcPr>
          <w:p w:rsidR="00DC093E" w:rsidRPr="00A51704" w:rsidRDefault="00DC093E" w:rsidP="00FF5E64">
            <w:pPr>
              <w:pStyle w:val="Heading2"/>
              <w:spacing w:before="0" w:beforeAutospacing="0" w:after="0" w:afterAutospacing="0"/>
              <w:jc w:val="center"/>
              <w:rPr>
                <w:b w:val="0"/>
                <w:sz w:val="26"/>
                <w:szCs w:val="26"/>
              </w:rPr>
            </w:pPr>
            <w:r>
              <w:rPr>
                <w:b w:val="0"/>
                <w:sz w:val="26"/>
                <w:szCs w:val="26"/>
              </w:rPr>
              <w:t>50336</w:t>
            </w:r>
          </w:p>
        </w:tc>
        <w:tc>
          <w:tcPr>
            <w:tcW w:w="1740" w:type="dxa"/>
          </w:tcPr>
          <w:p w:rsidR="00DC093E" w:rsidRPr="00A51704" w:rsidRDefault="00DC093E" w:rsidP="007578BA">
            <w:pPr>
              <w:pStyle w:val="Heading2"/>
              <w:spacing w:before="0" w:beforeAutospacing="0" w:after="0" w:afterAutospacing="0"/>
              <w:jc w:val="center"/>
              <w:rPr>
                <w:b w:val="0"/>
                <w:sz w:val="26"/>
                <w:szCs w:val="26"/>
              </w:rPr>
            </w:pPr>
            <w:r>
              <w:rPr>
                <w:b w:val="0"/>
                <w:sz w:val="26"/>
                <w:szCs w:val="26"/>
              </w:rPr>
              <w:t>69737</w:t>
            </w:r>
          </w:p>
        </w:tc>
        <w:tc>
          <w:tcPr>
            <w:tcW w:w="2048" w:type="dxa"/>
            <w:vAlign w:val="bottom"/>
          </w:tcPr>
          <w:p w:rsidR="00DC093E" w:rsidRDefault="00D90854" w:rsidP="005E582D">
            <w:pPr>
              <w:jc w:val="center"/>
              <w:rPr>
                <w:color w:val="000000"/>
              </w:rPr>
            </w:pPr>
            <w:r>
              <w:rPr>
                <w:color w:val="000000"/>
              </w:rPr>
              <w:t>0.72</w:t>
            </w:r>
          </w:p>
        </w:tc>
      </w:tr>
    </w:tbl>
    <w:p w:rsidR="00D023DF" w:rsidRDefault="00D023DF" w:rsidP="00D023DF">
      <w:pPr>
        <w:pStyle w:val="Heading2"/>
        <w:spacing w:before="120" w:beforeAutospacing="0" w:after="0" w:afterAutospacing="0"/>
        <w:jc w:val="both"/>
        <w:rPr>
          <w:sz w:val="26"/>
          <w:szCs w:val="26"/>
        </w:rPr>
      </w:pPr>
      <w:r w:rsidRPr="00A51704">
        <w:rPr>
          <w:sz w:val="26"/>
          <w:szCs w:val="26"/>
        </w:rPr>
        <w:t xml:space="preserve">Sources: Published annual report </w:t>
      </w:r>
      <w:r>
        <w:rPr>
          <w:sz w:val="26"/>
          <w:szCs w:val="26"/>
        </w:rPr>
        <w:t xml:space="preserve">from 2017-18 to 2021-22 </w:t>
      </w:r>
    </w:p>
    <w:p w:rsidR="001A2CFF" w:rsidRPr="00A51704" w:rsidRDefault="001A2CFF" w:rsidP="001A2CFF">
      <w:pPr>
        <w:spacing w:line="240" w:lineRule="auto"/>
        <w:jc w:val="both"/>
        <w:rPr>
          <w:rFonts w:ascii="Times New Roman" w:hAnsi="Times New Roman"/>
          <w:sz w:val="26"/>
          <w:szCs w:val="26"/>
        </w:rPr>
      </w:pPr>
      <w:r w:rsidRPr="00A51704">
        <w:rPr>
          <w:rFonts w:ascii="Times New Roman" w:hAnsi="Times New Roman"/>
          <w:b/>
          <w:bCs/>
          <w:sz w:val="26"/>
          <w:szCs w:val="26"/>
        </w:rPr>
        <w:t xml:space="preserve">      Statistical Analysis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920"/>
        <w:gridCol w:w="1458"/>
        <w:gridCol w:w="1632"/>
        <w:gridCol w:w="1632"/>
      </w:tblGrid>
      <w:tr w:rsidR="001A2CFF" w:rsidRPr="00A51704" w:rsidTr="007578BA">
        <w:trPr>
          <w:trHeight w:hRule="exact" w:val="537"/>
        </w:trPr>
        <w:tc>
          <w:tcPr>
            <w:tcW w:w="2920" w:type="dxa"/>
            <w:vAlign w:val="center"/>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p w:rsidR="001A2CFF" w:rsidRPr="00A51704" w:rsidRDefault="001A2CFF" w:rsidP="007578BA">
            <w:pPr>
              <w:shd w:val="clear" w:color="auto" w:fill="FFFFFF"/>
              <w:spacing w:line="240" w:lineRule="auto"/>
              <w:jc w:val="both"/>
              <w:rPr>
                <w:rFonts w:ascii="Times New Roman" w:hAnsi="Times New Roman"/>
                <w:b/>
                <w:sz w:val="26"/>
                <w:szCs w:val="26"/>
              </w:rPr>
            </w:pPr>
          </w:p>
        </w:tc>
        <w:tc>
          <w:tcPr>
            <w:tcW w:w="1458" w:type="dxa"/>
            <w:vAlign w:val="center"/>
          </w:tcPr>
          <w:p w:rsidR="001A2CFF" w:rsidRPr="00A51704" w:rsidRDefault="00D90854" w:rsidP="007578BA">
            <w:pPr>
              <w:shd w:val="clear" w:color="auto" w:fill="FFFFFF"/>
              <w:jc w:val="both"/>
              <w:rPr>
                <w:rFonts w:ascii="Times New Roman" w:hAnsi="Times New Roman"/>
                <w:sz w:val="26"/>
                <w:szCs w:val="26"/>
              </w:rPr>
            </w:pPr>
            <w:r>
              <w:rPr>
                <w:rFonts w:ascii="Times New Roman" w:hAnsi="Times New Roman"/>
                <w:sz w:val="26"/>
                <w:szCs w:val="26"/>
              </w:rPr>
              <w:t xml:space="preserve"> 41101</w:t>
            </w:r>
          </w:p>
        </w:tc>
        <w:tc>
          <w:tcPr>
            <w:tcW w:w="1632" w:type="dxa"/>
            <w:vAlign w:val="center"/>
          </w:tcPr>
          <w:p w:rsidR="001A2CFF" w:rsidRPr="00A51704" w:rsidRDefault="005E582D" w:rsidP="007578BA">
            <w:pPr>
              <w:shd w:val="clear" w:color="auto" w:fill="FFFFFF"/>
              <w:jc w:val="both"/>
              <w:rPr>
                <w:rFonts w:ascii="Times New Roman" w:hAnsi="Times New Roman"/>
                <w:sz w:val="26"/>
                <w:szCs w:val="26"/>
              </w:rPr>
            </w:pPr>
            <w:r>
              <w:rPr>
                <w:rFonts w:ascii="Times New Roman" w:hAnsi="Times New Roman"/>
                <w:sz w:val="26"/>
                <w:szCs w:val="26"/>
              </w:rPr>
              <w:t>38494</w:t>
            </w:r>
          </w:p>
        </w:tc>
        <w:tc>
          <w:tcPr>
            <w:tcW w:w="1632" w:type="dxa"/>
            <w:vAlign w:val="center"/>
          </w:tcPr>
          <w:p w:rsidR="001A2CFF" w:rsidRPr="00A51704" w:rsidRDefault="00D90854" w:rsidP="007578BA">
            <w:pPr>
              <w:shd w:val="clear" w:color="auto" w:fill="FFFFFF"/>
              <w:jc w:val="both"/>
              <w:rPr>
                <w:rFonts w:ascii="Times New Roman" w:hAnsi="Times New Roman"/>
                <w:sz w:val="26"/>
                <w:szCs w:val="26"/>
              </w:rPr>
            </w:pPr>
            <w:r>
              <w:rPr>
                <w:rFonts w:ascii="Times New Roman" w:hAnsi="Times New Roman"/>
                <w:sz w:val="26"/>
                <w:szCs w:val="26"/>
              </w:rPr>
              <w:t xml:space="preserve"> 1.484</w:t>
            </w:r>
          </w:p>
        </w:tc>
      </w:tr>
      <w:tr w:rsidR="001A2CFF" w:rsidRPr="00A51704" w:rsidTr="007578BA">
        <w:trPr>
          <w:trHeight w:hRule="exact" w:val="442"/>
        </w:trPr>
        <w:tc>
          <w:tcPr>
            <w:tcW w:w="2920" w:type="dxa"/>
            <w:vAlign w:val="center"/>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Growth Rate (%)</w:t>
            </w:r>
          </w:p>
          <w:p w:rsidR="001A2CFF" w:rsidRPr="00A51704" w:rsidRDefault="001A2CFF" w:rsidP="007578BA">
            <w:pPr>
              <w:shd w:val="clear" w:color="auto" w:fill="FFFFFF"/>
              <w:spacing w:line="240" w:lineRule="auto"/>
              <w:jc w:val="both"/>
              <w:rPr>
                <w:rFonts w:ascii="Times New Roman" w:hAnsi="Times New Roman"/>
                <w:b/>
                <w:sz w:val="26"/>
                <w:szCs w:val="26"/>
              </w:rPr>
            </w:pPr>
          </w:p>
        </w:tc>
        <w:tc>
          <w:tcPr>
            <w:tcW w:w="1458" w:type="dxa"/>
            <w:vAlign w:val="center"/>
          </w:tcPr>
          <w:p w:rsidR="001A2CFF" w:rsidRPr="00A51704" w:rsidRDefault="00D90854" w:rsidP="007578BA">
            <w:pPr>
              <w:shd w:val="clear" w:color="auto" w:fill="FFFFFF"/>
              <w:jc w:val="both"/>
              <w:rPr>
                <w:rFonts w:ascii="Times New Roman" w:hAnsi="Times New Roman"/>
                <w:sz w:val="26"/>
                <w:szCs w:val="26"/>
              </w:rPr>
            </w:pPr>
            <w:r>
              <w:rPr>
                <w:rFonts w:ascii="Times New Roman" w:hAnsi="Times New Roman"/>
                <w:sz w:val="26"/>
                <w:szCs w:val="26"/>
              </w:rPr>
              <w:t>48.37%</w:t>
            </w:r>
          </w:p>
        </w:tc>
        <w:tc>
          <w:tcPr>
            <w:tcW w:w="1632" w:type="dxa"/>
            <w:vAlign w:val="center"/>
          </w:tcPr>
          <w:p w:rsidR="001A2CFF" w:rsidRPr="00A51704" w:rsidRDefault="00D90854" w:rsidP="007578BA">
            <w:pPr>
              <w:shd w:val="clear" w:color="auto" w:fill="FFFFFF"/>
              <w:jc w:val="both"/>
              <w:rPr>
                <w:rFonts w:ascii="Times New Roman" w:hAnsi="Times New Roman"/>
                <w:sz w:val="26"/>
                <w:szCs w:val="26"/>
              </w:rPr>
            </w:pPr>
            <w:r>
              <w:rPr>
                <w:rFonts w:ascii="Times New Roman" w:hAnsi="Times New Roman"/>
                <w:sz w:val="26"/>
                <w:szCs w:val="26"/>
              </w:rPr>
              <w:t>306.65%</w:t>
            </w:r>
          </w:p>
        </w:tc>
        <w:tc>
          <w:tcPr>
            <w:tcW w:w="1632" w:type="dxa"/>
            <w:vAlign w:val="center"/>
          </w:tcPr>
          <w:p w:rsidR="001A2CFF" w:rsidRPr="00A51704" w:rsidRDefault="00D90854" w:rsidP="007578BA">
            <w:pPr>
              <w:shd w:val="clear" w:color="auto" w:fill="FFFFFF"/>
              <w:jc w:val="both"/>
              <w:rPr>
                <w:rFonts w:ascii="Times New Roman" w:hAnsi="Times New Roman"/>
                <w:sz w:val="26"/>
                <w:szCs w:val="26"/>
              </w:rPr>
            </w:pPr>
            <w:r>
              <w:rPr>
                <w:rFonts w:ascii="Times New Roman" w:hAnsi="Times New Roman"/>
                <w:sz w:val="26"/>
                <w:szCs w:val="26"/>
              </w:rPr>
              <w:t>63.45%</w:t>
            </w:r>
          </w:p>
        </w:tc>
      </w:tr>
    </w:tbl>
    <w:p w:rsidR="001A2CFF" w:rsidRPr="00A51704" w:rsidRDefault="001A2CFF" w:rsidP="001A2CFF">
      <w:pPr>
        <w:shd w:val="clear" w:color="auto" w:fill="FFFFFF"/>
        <w:tabs>
          <w:tab w:val="left" w:pos="9360"/>
        </w:tabs>
        <w:spacing w:before="221" w:line="240" w:lineRule="auto"/>
        <w:ind w:right="-90"/>
        <w:jc w:val="both"/>
        <w:rPr>
          <w:rFonts w:ascii="Times New Roman" w:hAnsi="Times New Roman"/>
          <w:sz w:val="26"/>
          <w:szCs w:val="26"/>
        </w:rPr>
      </w:pPr>
    </w:p>
    <w:p w:rsidR="001A2CFF" w:rsidRDefault="001A2CFF" w:rsidP="001A2CFF">
      <w:pPr>
        <w:shd w:val="clear" w:color="auto" w:fill="FFFFFF"/>
        <w:tabs>
          <w:tab w:val="left" w:pos="9360"/>
        </w:tabs>
        <w:spacing w:before="221" w:line="240" w:lineRule="auto"/>
        <w:ind w:right="-90"/>
        <w:jc w:val="both"/>
        <w:rPr>
          <w:rFonts w:ascii="Times New Roman" w:hAnsi="Times New Roman"/>
          <w:sz w:val="26"/>
          <w:szCs w:val="26"/>
        </w:rPr>
      </w:pPr>
    </w:p>
    <w:p w:rsidR="005E582D" w:rsidRDefault="005E582D" w:rsidP="001A2CFF">
      <w:pPr>
        <w:shd w:val="clear" w:color="auto" w:fill="FFFFFF"/>
        <w:tabs>
          <w:tab w:val="left" w:pos="9360"/>
        </w:tabs>
        <w:spacing w:before="221" w:line="240" w:lineRule="auto"/>
        <w:ind w:right="-90"/>
        <w:jc w:val="both"/>
        <w:rPr>
          <w:rFonts w:ascii="Times New Roman" w:hAnsi="Times New Roman"/>
          <w:sz w:val="26"/>
          <w:szCs w:val="26"/>
        </w:rPr>
      </w:pPr>
      <w:r>
        <w:rPr>
          <w:rFonts w:ascii="Times New Roman" w:hAnsi="Times New Roman"/>
          <w:sz w:val="26"/>
          <w:szCs w:val="26"/>
        </w:rPr>
        <w:t>Graphical presentation 5:</w:t>
      </w:r>
    </w:p>
    <w:p w:rsidR="001A2CFF" w:rsidRDefault="006E28DC" w:rsidP="006E28DC">
      <w:pPr>
        <w:shd w:val="clear" w:color="auto" w:fill="FFFFFF"/>
        <w:tabs>
          <w:tab w:val="left" w:pos="2166"/>
        </w:tabs>
        <w:spacing w:before="221" w:line="240" w:lineRule="auto"/>
        <w:ind w:right="-90"/>
        <w:rPr>
          <w:rFonts w:ascii="Times New Roman" w:hAnsi="Times New Roman"/>
          <w:b/>
          <w:sz w:val="26"/>
          <w:szCs w:val="26"/>
        </w:rPr>
      </w:pPr>
      <w:r>
        <w:rPr>
          <w:rFonts w:ascii="Times New Roman" w:hAnsi="Times New Roman"/>
          <w:b/>
          <w:sz w:val="26"/>
          <w:szCs w:val="26"/>
        </w:rPr>
        <w:tab/>
      </w:r>
      <w:r w:rsidRPr="006E28DC">
        <w:rPr>
          <w:rFonts w:ascii="Times New Roman" w:hAnsi="Times New Roman"/>
          <w:b/>
          <w:noProof/>
          <w:sz w:val="26"/>
          <w:szCs w:val="26"/>
        </w:rPr>
        <w:drawing>
          <wp:inline distT="0" distB="0" distL="0" distR="0">
            <wp:extent cx="4572000" cy="27432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B22A86" w:rsidRDefault="00B22A86" w:rsidP="001A2CFF">
      <w:pPr>
        <w:shd w:val="clear" w:color="auto" w:fill="FFFFFF"/>
        <w:spacing w:before="221" w:line="240" w:lineRule="auto"/>
        <w:jc w:val="both"/>
        <w:rPr>
          <w:rFonts w:ascii="Times New Roman" w:hAnsi="Times New Roman"/>
          <w:b/>
          <w:sz w:val="26"/>
          <w:szCs w:val="26"/>
        </w:rPr>
      </w:pPr>
    </w:p>
    <w:p w:rsidR="00B22A86" w:rsidRDefault="00B22A86" w:rsidP="001A2CFF">
      <w:pPr>
        <w:shd w:val="clear" w:color="auto" w:fill="FFFFFF"/>
        <w:spacing w:before="221" w:line="240" w:lineRule="auto"/>
        <w:jc w:val="both"/>
        <w:rPr>
          <w:rFonts w:ascii="Times New Roman" w:hAnsi="Times New Roman"/>
          <w:b/>
          <w:sz w:val="26"/>
          <w:szCs w:val="26"/>
        </w:rPr>
      </w:pPr>
    </w:p>
    <w:p w:rsidR="000C60DC" w:rsidRDefault="000C60DC" w:rsidP="001A2CFF">
      <w:pPr>
        <w:shd w:val="clear" w:color="auto" w:fill="FFFFFF"/>
        <w:spacing w:before="221" w:line="240" w:lineRule="auto"/>
        <w:jc w:val="both"/>
        <w:rPr>
          <w:rFonts w:ascii="Times New Roman" w:hAnsi="Times New Roman"/>
          <w:b/>
          <w:sz w:val="26"/>
          <w:szCs w:val="26"/>
        </w:rPr>
      </w:pPr>
    </w:p>
    <w:p w:rsidR="001A2CFF" w:rsidRPr="00A51704" w:rsidRDefault="001A2CFF" w:rsidP="001A2CFF">
      <w:pPr>
        <w:shd w:val="clear" w:color="auto" w:fill="FFFFFF"/>
        <w:spacing w:before="221" w:line="240" w:lineRule="auto"/>
        <w:jc w:val="both"/>
        <w:rPr>
          <w:rFonts w:ascii="Times New Roman" w:hAnsi="Times New Roman"/>
          <w:sz w:val="26"/>
          <w:szCs w:val="26"/>
        </w:rPr>
      </w:pPr>
      <w:r w:rsidRPr="00A51704">
        <w:rPr>
          <w:rFonts w:ascii="Times New Roman" w:hAnsi="Times New Roman"/>
          <w:b/>
          <w:sz w:val="26"/>
          <w:szCs w:val="26"/>
        </w:rPr>
        <w:lastRenderedPageBreak/>
        <w:t>Hypotheses 2:</w:t>
      </w:r>
    </w:p>
    <w:p w:rsidR="001A2CFF" w:rsidRPr="00A51704" w:rsidRDefault="001A2CFF" w:rsidP="001A2CFF">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H0: There is no significance relationship between net profit and total Assets.</w:t>
      </w:r>
    </w:p>
    <w:p w:rsidR="001A2CFF" w:rsidRPr="00A51704" w:rsidRDefault="001A2CFF" w:rsidP="001A2CFF">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Ha: There is a significance relationship between net profit and total Assets.</w:t>
      </w:r>
    </w:p>
    <w:p w:rsidR="00B22A86" w:rsidRDefault="00B22A86" w:rsidP="001A2CFF">
      <w:pPr>
        <w:pStyle w:val="ListParagraph"/>
        <w:spacing w:line="240" w:lineRule="auto"/>
        <w:ind w:left="0"/>
        <w:rPr>
          <w:rFonts w:ascii="Times New Roman" w:hAnsi="Times New Roman"/>
          <w:sz w:val="26"/>
          <w:szCs w:val="26"/>
        </w:rPr>
      </w:pPr>
    </w:p>
    <w:p w:rsidR="00B22A86" w:rsidRDefault="00B22A86" w:rsidP="001A2CFF">
      <w:pPr>
        <w:pStyle w:val="ListParagraph"/>
        <w:spacing w:line="240" w:lineRule="auto"/>
        <w:ind w:left="0"/>
        <w:rPr>
          <w:rFonts w:ascii="Times New Roman" w:hAnsi="Times New Roman"/>
          <w:sz w:val="26"/>
          <w:szCs w:val="26"/>
        </w:rPr>
      </w:pPr>
    </w:p>
    <w:p w:rsidR="001A2CFF" w:rsidRPr="00A51704" w:rsidRDefault="00486136" w:rsidP="001A2CFF">
      <w:pPr>
        <w:pStyle w:val="ListParagraph"/>
        <w:spacing w:line="240" w:lineRule="auto"/>
        <w:ind w:left="0"/>
        <w:rPr>
          <w:rFonts w:ascii="Times New Roman" w:hAnsi="Times New Roman"/>
          <w:sz w:val="26"/>
          <w:szCs w:val="26"/>
        </w:rPr>
      </w:pPr>
      <w:r>
        <w:rPr>
          <w:rFonts w:ascii="Times New Roman" w:hAnsi="Times New Roman"/>
          <w:sz w:val="26"/>
          <w:szCs w:val="26"/>
        </w:rPr>
        <w:t>Table 10</w:t>
      </w:r>
      <w:r w:rsidR="001A2CFF" w:rsidRPr="00A51704">
        <w:rPr>
          <w:rFonts w:ascii="Times New Roman" w:hAnsi="Times New Roman"/>
          <w:sz w:val="26"/>
          <w:szCs w:val="26"/>
        </w:rPr>
        <w:t>:                                               Correlation Results</w:t>
      </w:r>
    </w:p>
    <w:p w:rsidR="001A2CFF" w:rsidRPr="00A51704" w:rsidRDefault="001A2CFF" w:rsidP="001A2CFF">
      <w:pPr>
        <w:pStyle w:val="ListParagraph"/>
        <w:shd w:val="clear" w:color="auto" w:fill="FFFFFF"/>
        <w:spacing w:before="240" w:after="240" w:line="240" w:lineRule="auto"/>
        <w:ind w:left="2160"/>
        <w:jc w:val="center"/>
        <w:rPr>
          <w:rFonts w:ascii="Times New Roman" w:hAnsi="Times New Roman"/>
          <w:b/>
          <w:sz w:val="26"/>
          <w:szCs w:val="26"/>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0"/>
        <w:gridCol w:w="3605"/>
      </w:tblGrid>
      <w:tr w:rsidR="001A2CFF" w:rsidRPr="00A51704" w:rsidTr="007578BA">
        <w:tc>
          <w:tcPr>
            <w:tcW w:w="4830"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 xml:space="preserve">Correlation </w:t>
            </w:r>
          </w:p>
        </w:tc>
        <w:tc>
          <w:tcPr>
            <w:tcW w:w="3605"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Results</w:t>
            </w:r>
          </w:p>
        </w:tc>
      </w:tr>
      <w:tr w:rsidR="001A2CFF" w:rsidRPr="00A51704" w:rsidTr="007578BA">
        <w:tc>
          <w:tcPr>
            <w:tcW w:w="4830"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605" w:type="dxa"/>
          </w:tcPr>
          <w:p w:rsidR="001A2CFF" w:rsidRPr="00A51704" w:rsidRDefault="00DC093E" w:rsidP="007578BA">
            <w:pPr>
              <w:pStyle w:val="ListParagraph"/>
              <w:spacing w:before="120" w:after="120" w:line="240" w:lineRule="auto"/>
              <w:ind w:left="0"/>
              <w:jc w:val="both"/>
              <w:rPr>
                <w:rFonts w:ascii="Times New Roman" w:hAnsi="Times New Roman"/>
                <w:b/>
                <w:sz w:val="26"/>
                <w:szCs w:val="26"/>
              </w:rPr>
            </w:pPr>
            <w:r>
              <w:rPr>
                <w:rFonts w:ascii="Times New Roman" w:hAnsi="Times New Roman"/>
                <w:b/>
                <w:sz w:val="26"/>
                <w:szCs w:val="26"/>
              </w:rPr>
              <w:t xml:space="preserve"> 0.941</w:t>
            </w:r>
          </w:p>
        </w:tc>
      </w:tr>
      <w:tr w:rsidR="001A2CFF" w:rsidRPr="00A51704" w:rsidTr="007578BA">
        <w:trPr>
          <w:trHeight w:val="692"/>
        </w:trPr>
        <w:tc>
          <w:tcPr>
            <w:tcW w:w="4830"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Spearman’s Rank Correlation</w:t>
            </w:r>
          </w:p>
        </w:tc>
        <w:tc>
          <w:tcPr>
            <w:tcW w:w="3605" w:type="dxa"/>
          </w:tcPr>
          <w:p w:rsidR="001A2CFF" w:rsidRPr="00A51704" w:rsidRDefault="00DC093E" w:rsidP="007578BA">
            <w:pPr>
              <w:pStyle w:val="ListParagraph"/>
              <w:spacing w:before="120" w:after="120" w:line="240" w:lineRule="auto"/>
              <w:ind w:left="0"/>
              <w:jc w:val="both"/>
              <w:rPr>
                <w:rFonts w:ascii="Times New Roman" w:hAnsi="Times New Roman"/>
                <w:b/>
                <w:sz w:val="26"/>
                <w:szCs w:val="26"/>
              </w:rPr>
            </w:pPr>
            <w:r>
              <w:rPr>
                <w:rFonts w:ascii="Times New Roman" w:hAnsi="Times New Roman"/>
                <w:b/>
                <w:sz w:val="26"/>
                <w:szCs w:val="26"/>
              </w:rPr>
              <w:t xml:space="preserve"> +1</w:t>
            </w:r>
          </w:p>
        </w:tc>
      </w:tr>
    </w:tbl>
    <w:p w:rsidR="00030B2C" w:rsidRDefault="00030B2C" w:rsidP="001A2CFF">
      <w:pPr>
        <w:spacing w:line="240" w:lineRule="auto"/>
        <w:jc w:val="both"/>
        <w:rPr>
          <w:rFonts w:ascii="Times New Roman" w:hAnsi="Times New Roman"/>
          <w:sz w:val="26"/>
          <w:szCs w:val="26"/>
        </w:rPr>
      </w:pPr>
    </w:p>
    <w:p w:rsidR="0025321D" w:rsidRDefault="00486136" w:rsidP="008D4B44">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Table 10</w:t>
      </w:r>
      <w:r w:rsidR="008D4B44" w:rsidRPr="001B2C96">
        <w:rPr>
          <w:rFonts w:ascii="Times New Roman" w:eastAsiaTheme="minorHAnsi" w:hAnsi="Times New Roman"/>
          <w:sz w:val="24"/>
          <w:szCs w:val="24"/>
        </w:rPr>
        <w:t xml:space="preserve"> Relate to Correlation results of net sales and </w:t>
      </w:r>
      <w:r w:rsidR="008D4B44">
        <w:rPr>
          <w:rFonts w:ascii="Times New Roman" w:eastAsiaTheme="minorHAnsi" w:hAnsi="Times New Roman"/>
          <w:sz w:val="24"/>
          <w:szCs w:val="24"/>
        </w:rPr>
        <w:t>total assets</w:t>
      </w:r>
      <w:r w:rsidR="008D4B44" w:rsidRPr="001B2C96">
        <w:rPr>
          <w:rFonts w:ascii="Times New Roman" w:eastAsiaTheme="minorHAnsi" w:hAnsi="Times New Roman"/>
          <w:sz w:val="24"/>
          <w:szCs w:val="24"/>
        </w:rPr>
        <w:t xml:space="preserve">. Karl Pearson coefficient of correlation and Spearman Rank Correlation were used to test the Hypotheses  at 0.05 significant level between the net sales and  </w:t>
      </w:r>
      <w:r w:rsidR="008D4B44">
        <w:rPr>
          <w:rFonts w:ascii="Times New Roman" w:eastAsiaTheme="minorHAnsi" w:hAnsi="Times New Roman"/>
          <w:sz w:val="24"/>
          <w:szCs w:val="24"/>
        </w:rPr>
        <w:t xml:space="preserve">total assets </w:t>
      </w:r>
      <w:r w:rsidR="008D4B44" w:rsidRPr="001B2C96">
        <w:rPr>
          <w:rFonts w:ascii="Times New Roman" w:eastAsiaTheme="minorHAnsi" w:hAnsi="Times New Roman"/>
          <w:sz w:val="24"/>
          <w:szCs w:val="24"/>
        </w:rPr>
        <w:t xml:space="preserve"> with r = </w:t>
      </w:r>
      <w:r w:rsidR="008D4B44">
        <w:rPr>
          <w:rFonts w:ascii="Times New Roman" w:eastAsiaTheme="minorHAnsi" w:hAnsi="Times New Roman"/>
          <w:sz w:val="24"/>
          <w:szCs w:val="24"/>
        </w:rPr>
        <w:t>0.941</w:t>
      </w:r>
      <w:r w:rsidR="008D4B44" w:rsidRPr="001B2C96">
        <w:rPr>
          <w:rFonts w:ascii="Times New Roman" w:eastAsiaTheme="minorHAnsi" w:hAnsi="Times New Roman"/>
          <w:sz w:val="24"/>
          <w:szCs w:val="24"/>
        </w:rPr>
        <w:t xml:space="preserve"> and </w:t>
      </w:r>
      <w:r w:rsidR="008D4B44">
        <w:rPr>
          <w:rFonts w:ascii="Times New Roman" w:eastAsiaTheme="minorHAnsi" w:hAnsi="Times New Roman"/>
          <w:sz w:val="24"/>
          <w:szCs w:val="24"/>
        </w:rPr>
        <w:t>+1</w:t>
      </w:r>
      <w:r w:rsidR="008D4B44" w:rsidRPr="001B2C96">
        <w:rPr>
          <w:rFonts w:ascii="Times New Roman" w:eastAsiaTheme="minorHAnsi" w:hAnsi="Times New Roman"/>
          <w:sz w:val="24"/>
          <w:szCs w:val="24"/>
        </w:rPr>
        <w:t xml:space="preserve"> respectively, which shows high degree of</w:t>
      </w:r>
      <w:r w:rsidR="008D4B44">
        <w:rPr>
          <w:rFonts w:ascii="Times New Roman" w:eastAsiaTheme="minorHAnsi" w:hAnsi="Times New Roman"/>
          <w:sz w:val="24"/>
          <w:szCs w:val="24"/>
        </w:rPr>
        <w:t xml:space="preserve"> positive</w:t>
      </w:r>
      <w:r w:rsidR="008D4B44" w:rsidRPr="001B2C96">
        <w:rPr>
          <w:rFonts w:ascii="Times New Roman" w:eastAsiaTheme="minorHAnsi" w:hAnsi="Times New Roman"/>
          <w:sz w:val="24"/>
          <w:szCs w:val="24"/>
        </w:rPr>
        <w:t xml:space="preserve"> correlation. </w:t>
      </w:r>
    </w:p>
    <w:p w:rsidR="008D4B44" w:rsidRPr="001B2C96" w:rsidRDefault="008D4B44" w:rsidP="008D4B4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8D4B44" w:rsidRPr="001B2C96" w:rsidRDefault="008D4B44" w:rsidP="008D4B4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8D4B44" w:rsidRPr="001B2C96" w:rsidRDefault="008D4B44" w:rsidP="008D4B4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8D4B44" w:rsidRPr="001B2C96" w:rsidRDefault="008D4B44" w:rsidP="008D4B4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Calculated Value of “t” test = </w:t>
      </w:r>
      <w:r>
        <w:rPr>
          <w:rFonts w:ascii="Times New Roman" w:eastAsiaTheme="minorHAnsi" w:hAnsi="Times New Roman"/>
          <w:sz w:val="24"/>
          <w:szCs w:val="24"/>
        </w:rPr>
        <w:t>4.82</w:t>
      </w:r>
    </w:p>
    <w:p w:rsidR="008D4B44" w:rsidRPr="001B2C96" w:rsidRDefault="008D4B44" w:rsidP="008D4B44">
      <w:pPr>
        <w:autoSpaceDE w:val="0"/>
        <w:autoSpaceDN w:val="0"/>
        <w:adjustRightInd w:val="0"/>
        <w:spacing w:after="0" w:line="240" w:lineRule="auto"/>
        <w:rPr>
          <w:rFonts w:ascii="Times New Roman" w:hAnsi="Times New Roman"/>
          <w:b/>
          <w:bCs/>
          <w:sz w:val="24"/>
          <w:szCs w:val="24"/>
        </w:rPr>
      </w:pPr>
      <w:r w:rsidRPr="001B2C96">
        <w:rPr>
          <w:rFonts w:ascii="Times New Roman" w:eastAsiaTheme="minorHAnsi" w:hAnsi="Times New Roman"/>
          <w:sz w:val="24"/>
          <w:szCs w:val="24"/>
        </w:rPr>
        <w:t xml:space="preserve">The calculated value of t-test is </w:t>
      </w:r>
      <w:r>
        <w:rPr>
          <w:rFonts w:ascii="Times New Roman" w:eastAsiaTheme="minorHAnsi" w:hAnsi="Times New Roman"/>
          <w:sz w:val="24"/>
          <w:szCs w:val="24"/>
        </w:rPr>
        <w:t>4.82</w:t>
      </w:r>
      <w:r w:rsidRPr="001B2C96">
        <w:rPr>
          <w:rFonts w:ascii="Times New Roman" w:eastAsiaTheme="minorHAnsi" w:hAnsi="Times New Roman"/>
          <w:sz w:val="24"/>
          <w:szCs w:val="24"/>
        </w:rPr>
        <w:t xml:space="preserve"> is more than table value. So null hypotheses are rejected and there is a significance relationship between net profit and net sales</w:t>
      </w:r>
    </w:p>
    <w:p w:rsidR="000C60DC" w:rsidRDefault="000C60DC" w:rsidP="00486136">
      <w:pPr>
        <w:spacing w:line="240" w:lineRule="auto"/>
        <w:jc w:val="both"/>
        <w:rPr>
          <w:rFonts w:ascii="Times New Roman" w:hAnsi="Times New Roman"/>
          <w:sz w:val="26"/>
          <w:szCs w:val="26"/>
        </w:rPr>
      </w:pPr>
    </w:p>
    <w:p w:rsidR="00486136" w:rsidRDefault="001A2CFF" w:rsidP="00486136">
      <w:pPr>
        <w:spacing w:line="240" w:lineRule="auto"/>
        <w:jc w:val="both"/>
        <w:rPr>
          <w:rFonts w:ascii="Times New Roman" w:hAnsi="Times New Roman"/>
          <w:b/>
          <w:bCs/>
          <w:sz w:val="26"/>
          <w:szCs w:val="26"/>
        </w:rPr>
      </w:pPr>
      <w:r w:rsidRPr="00A51704">
        <w:rPr>
          <w:rFonts w:ascii="Times New Roman" w:hAnsi="Times New Roman"/>
          <w:sz w:val="26"/>
          <w:szCs w:val="26"/>
        </w:rPr>
        <w:t xml:space="preserve"> </w:t>
      </w:r>
      <w:r w:rsidRPr="00A51704">
        <w:rPr>
          <w:rFonts w:ascii="Times New Roman" w:hAnsi="Times New Roman"/>
          <w:b/>
          <w:bCs/>
          <w:sz w:val="26"/>
          <w:szCs w:val="26"/>
        </w:rPr>
        <w:t>Table -</w:t>
      </w:r>
      <w:r w:rsidR="00486136">
        <w:rPr>
          <w:rFonts w:ascii="Times New Roman" w:hAnsi="Times New Roman"/>
          <w:b/>
          <w:bCs/>
          <w:sz w:val="26"/>
          <w:szCs w:val="26"/>
        </w:rPr>
        <w:t>11</w:t>
      </w:r>
    </w:p>
    <w:p w:rsidR="001A2CFF" w:rsidRPr="00A51704" w:rsidRDefault="001A2CFF" w:rsidP="00486136">
      <w:pPr>
        <w:spacing w:line="240" w:lineRule="auto"/>
        <w:jc w:val="both"/>
        <w:rPr>
          <w:sz w:val="26"/>
          <w:szCs w:val="26"/>
        </w:rPr>
      </w:pPr>
      <w:r w:rsidRPr="00A51704">
        <w:rPr>
          <w:sz w:val="26"/>
          <w:szCs w:val="26"/>
        </w:rPr>
        <w:t xml:space="preserve"> EQUITY TO TOTAL ASSETS RATIO</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484"/>
        <w:gridCol w:w="2304"/>
        <w:gridCol w:w="2394"/>
      </w:tblGrid>
      <w:tr w:rsidR="001A2CFF" w:rsidRPr="00A51704" w:rsidTr="007578BA">
        <w:tc>
          <w:tcPr>
            <w:tcW w:w="2394" w:type="dxa"/>
          </w:tcPr>
          <w:p w:rsidR="001A2CFF" w:rsidRPr="00A51704" w:rsidRDefault="001A2CFF" w:rsidP="007578BA">
            <w:pPr>
              <w:pStyle w:val="Heading2"/>
              <w:spacing w:before="0" w:beforeAutospacing="0" w:after="0" w:afterAutospacing="0"/>
              <w:jc w:val="center"/>
              <w:rPr>
                <w:sz w:val="26"/>
                <w:szCs w:val="26"/>
              </w:rPr>
            </w:pPr>
            <w:r w:rsidRPr="00A51704">
              <w:rPr>
                <w:sz w:val="26"/>
                <w:szCs w:val="26"/>
              </w:rPr>
              <w:t>Year</w:t>
            </w:r>
          </w:p>
        </w:tc>
        <w:tc>
          <w:tcPr>
            <w:tcW w:w="2484" w:type="dxa"/>
          </w:tcPr>
          <w:p w:rsidR="001A2CFF" w:rsidRPr="00A51704" w:rsidRDefault="001A2CFF" w:rsidP="007578BA">
            <w:pPr>
              <w:pStyle w:val="Heading2"/>
              <w:spacing w:before="0" w:beforeAutospacing="0" w:after="0" w:afterAutospacing="0"/>
              <w:jc w:val="center"/>
              <w:rPr>
                <w:sz w:val="26"/>
                <w:szCs w:val="26"/>
              </w:rPr>
            </w:pPr>
            <w:r w:rsidRPr="00A51704">
              <w:rPr>
                <w:sz w:val="26"/>
                <w:szCs w:val="26"/>
              </w:rPr>
              <w:t>Equity</w:t>
            </w:r>
          </w:p>
        </w:tc>
        <w:tc>
          <w:tcPr>
            <w:tcW w:w="2304" w:type="dxa"/>
          </w:tcPr>
          <w:p w:rsidR="001A2CFF" w:rsidRPr="00A51704" w:rsidRDefault="001A2CFF" w:rsidP="007578BA">
            <w:pPr>
              <w:pStyle w:val="Heading2"/>
              <w:spacing w:before="0" w:beforeAutospacing="0" w:after="0" w:afterAutospacing="0"/>
              <w:jc w:val="center"/>
              <w:rPr>
                <w:sz w:val="26"/>
                <w:szCs w:val="26"/>
              </w:rPr>
            </w:pPr>
            <w:r w:rsidRPr="00A51704">
              <w:rPr>
                <w:sz w:val="26"/>
                <w:szCs w:val="26"/>
              </w:rPr>
              <w:t>Total Assets</w:t>
            </w:r>
          </w:p>
        </w:tc>
        <w:tc>
          <w:tcPr>
            <w:tcW w:w="2394" w:type="dxa"/>
          </w:tcPr>
          <w:p w:rsidR="001A2CFF" w:rsidRPr="00A51704" w:rsidRDefault="001A2CFF" w:rsidP="007578BA">
            <w:pPr>
              <w:pStyle w:val="Heading2"/>
              <w:spacing w:before="0" w:beforeAutospacing="0" w:after="0" w:afterAutospacing="0"/>
              <w:jc w:val="center"/>
              <w:rPr>
                <w:sz w:val="26"/>
                <w:szCs w:val="26"/>
              </w:rPr>
            </w:pPr>
            <w:r w:rsidRPr="00A51704">
              <w:rPr>
                <w:sz w:val="26"/>
                <w:szCs w:val="26"/>
              </w:rPr>
              <w:t>Ratio(%)</w:t>
            </w:r>
          </w:p>
        </w:tc>
      </w:tr>
      <w:tr w:rsidR="00F206F3" w:rsidRPr="00A51704" w:rsidTr="007578BA">
        <w:tc>
          <w:tcPr>
            <w:tcW w:w="239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2017-18</w:t>
            </w:r>
          </w:p>
        </w:tc>
        <w:tc>
          <w:tcPr>
            <w:tcW w:w="248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7075</w:t>
            </w:r>
          </w:p>
        </w:tc>
        <w:tc>
          <w:tcPr>
            <w:tcW w:w="230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17149</w:t>
            </w:r>
          </w:p>
        </w:tc>
        <w:tc>
          <w:tcPr>
            <w:tcW w:w="2394" w:type="dxa"/>
            <w:vAlign w:val="bottom"/>
          </w:tcPr>
          <w:p w:rsidR="00F206F3" w:rsidRDefault="00F206F3">
            <w:pPr>
              <w:jc w:val="right"/>
              <w:rPr>
                <w:color w:val="000000"/>
              </w:rPr>
            </w:pPr>
            <w:r>
              <w:rPr>
                <w:color w:val="000000"/>
              </w:rPr>
              <w:t>41</w:t>
            </w:r>
            <w:r w:rsidR="005E582D">
              <w:rPr>
                <w:color w:val="000000"/>
              </w:rPr>
              <w:t>.</w:t>
            </w:r>
            <w:r>
              <w:rPr>
                <w:color w:val="000000"/>
              </w:rPr>
              <w:t>2560499</w:t>
            </w:r>
          </w:p>
        </w:tc>
      </w:tr>
      <w:tr w:rsidR="00F206F3" w:rsidRPr="00A51704" w:rsidTr="007578BA">
        <w:tc>
          <w:tcPr>
            <w:tcW w:w="239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2018-19</w:t>
            </w:r>
          </w:p>
        </w:tc>
        <w:tc>
          <w:tcPr>
            <w:tcW w:w="248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7659</w:t>
            </w:r>
          </w:p>
        </w:tc>
        <w:tc>
          <w:tcPr>
            <w:tcW w:w="230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17865</w:t>
            </w:r>
          </w:p>
        </w:tc>
        <w:tc>
          <w:tcPr>
            <w:tcW w:w="2394" w:type="dxa"/>
            <w:vAlign w:val="bottom"/>
          </w:tcPr>
          <w:p w:rsidR="00F206F3" w:rsidRDefault="00F206F3">
            <w:pPr>
              <w:jc w:val="right"/>
              <w:rPr>
                <w:color w:val="000000"/>
              </w:rPr>
            </w:pPr>
            <w:r>
              <w:rPr>
                <w:color w:val="000000"/>
              </w:rPr>
              <w:t>42</w:t>
            </w:r>
            <w:r w:rsidR="005E582D">
              <w:rPr>
                <w:color w:val="000000"/>
              </w:rPr>
              <w:t>.</w:t>
            </w:r>
            <w:r>
              <w:rPr>
                <w:color w:val="000000"/>
              </w:rPr>
              <w:t>8715365</w:t>
            </w:r>
          </w:p>
        </w:tc>
      </w:tr>
      <w:tr w:rsidR="00F206F3" w:rsidRPr="00A51704" w:rsidTr="007578BA">
        <w:tc>
          <w:tcPr>
            <w:tcW w:w="239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2019-20</w:t>
            </w:r>
          </w:p>
        </w:tc>
        <w:tc>
          <w:tcPr>
            <w:tcW w:w="248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8031</w:t>
            </w:r>
          </w:p>
        </w:tc>
        <w:tc>
          <w:tcPr>
            <w:tcW w:w="230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19602</w:t>
            </w:r>
          </w:p>
        </w:tc>
        <w:tc>
          <w:tcPr>
            <w:tcW w:w="2394" w:type="dxa"/>
            <w:vAlign w:val="bottom"/>
          </w:tcPr>
          <w:p w:rsidR="00F206F3" w:rsidRDefault="00F206F3">
            <w:pPr>
              <w:jc w:val="right"/>
              <w:rPr>
                <w:color w:val="000000"/>
              </w:rPr>
            </w:pPr>
            <w:r>
              <w:rPr>
                <w:color w:val="000000"/>
              </w:rPr>
              <w:t>40</w:t>
            </w:r>
            <w:r w:rsidR="005E582D">
              <w:rPr>
                <w:color w:val="000000"/>
              </w:rPr>
              <w:t>.</w:t>
            </w:r>
            <w:r>
              <w:rPr>
                <w:color w:val="000000"/>
              </w:rPr>
              <w:t>9703092</w:t>
            </w:r>
          </w:p>
        </w:tc>
      </w:tr>
      <w:tr w:rsidR="00F206F3" w:rsidRPr="00A51704" w:rsidTr="007578BA">
        <w:tc>
          <w:tcPr>
            <w:tcW w:w="239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2020-21</w:t>
            </w:r>
          </w:p>
        </w:tc>
        <w:tc>
          <w:tcPr>
            <w:tcW w:w="248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47434</w:t>
            </w:r>
          </w:p>
        </w:tc>
        <w:tc>
          <w:tcPr>
            <w:tcW w:w="230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68116</w:t>
            </w:r>
          </w:p>
        </w:tc>
        <w:tc>
          <w:tcPr>
            <w:tcW w:w="2394" w:type="dxa"/>
            <w:vAlign w:val="bottom"/>
          </w:tcPr>
          <w:p w:rsidR="00F206F3" w:rsidRDefault="00F206F3">
            <w:pPr>
              <w:jc w:val="right"/>
              <w:rPr>
                <w:color w:val="000000"/>
              </w:rPr>
            </w:pPr>
            <w:r>
              <w:rPr>
                <w:color w:val="000000"/>
              </w:rPr>
              <w:t>69</w:t>
            </w:r>
            <w:r w:rsidR="005E582D">
              <w:rPr>
                <w:color w:val="000000"/>
              </w:rPr>
              <w:t>.</w:t>
            </w:r>
            <w:r>
              <w:rPr>
                <w:color w:val="000000"/>
              </w:rPr>
              <w:t>6370897</w:t>
            </w:r>
          </w:p>
        </w:tc>
      </w:tr>
      <w:tr w:rsidR="00F206F3" w:rsidRPr="00A51704" w:rsidTr="007578BA">
        <w:tc>
          <w:tcPr>
            <w:tcW w:w="239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2021-22</w:t>
            </w:r>
          </w:p>
        </w:tc>
        <w:tc>
          <w:tcPr>
            <w:tcW w:w="248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48760</w:t>
            </w:r>
          </w:p>
        </w:tc>
        <w:tc>
          <w:tcPr>
            <w:tcW w:w="2304" w:type="dxa"/>
          </w:tcPr>
          <w:p w:rsidR="00F206F3" w:rsidRPr="00A51704" w:rsidRDefault="00F206F3" w:rsidP="007578BA">
            <w:pPr>
              <w:pStyle w:val="Heading2"/>
              <w:spacing w:before="0" w:beforeAutospacing="0" w:after="0" w:afterAutospacing="0"/>
              <w:jc w:val="center"/>
              <w:rPr>
                <w:b w:val="0"/>
                <w:sz w:val="26"/>
                <w:szCs w:val="26"/>
              </w:rPr>
            </w:pPr>
            <w:r>
              <w:rPr>
                <w:b w:val="0"/>
                <w:sz w:val="26"/>
                <w:szCs w:val="26"/>
              </w:rPr>
              <w:t>69737</w:t>
            </w:r>
          </w:p>
        </w:tc>
        <w:tc>
          <w:tcPr>
            <w:tcW w:w="2394" w:type="dxa"/>
            <w:vAlign w:val="bottom"/>
          </w:tcPr>
          <w:p w:rsidR="00F206F3" w:rsidRDefault="00F206F3">
            <w:pPr>
              <w:jc w:val="right"/>
              <w:rPr>
                <w:color w:val="000000"/>
              </w:rPr>
            </w:pPr>
            <w:r>
              <w:rPr>
                <w:color w:val="000000"/>
              </w:rPr>
              <w:t>69</w:t>
            </w:r>
            <w:r w:rsidR="005E582D">
              <w:rPr>
                <w:color w:val="000000"/>
              </w:rPr>
              <w:t>.</w:t>
            </w:r>
            <w:r>
              <w:rPr>
                <w:color w:val="000000"/>
              </w:rPr>
              <w:t>9198417</w:t>
            </w:r>
          </w:p>
        </w:tc>
      </w:tr>
    </w:tbl>
    <w:p w:rsidR="00D023DF" w:rsidRDefault="00D023DF" w:rsidP="00D023DF">
      <w:pPr>
        <w:pStyle w:val="Heading2"/>
        <w:spacing w:before="120" w:beforeAutospacing="0" w:after="0" w:afterAutospacing="0"/>
        <w:jc w:val="both"/>
        <w:rPr>
          <w:sz w:val="26"/>
          <w:szCs w:val="26"/>
        </w:rPr>
      </w:pPr>
      <w:r w:rsidRPr="00A51704">
        <w:rPr>
          <w:sz w:val="26"/>
          <w:szCs w:val="26"/>
        </w:rPr>
        <w:t xml:space="preserve">Sources: Published annual report </w:t>
      </w:r>
      <w:r>
        <w:rPr>
          <w:sz w:val="26"/>
          <w:szCs w:val="26"/>
        </w:rPr>
        <w:t xml:space="preserve">from 2017-18 to 2021-22 </w:t>
      </w:r>
    </w:p>
    <w:p w:rsidR="000C60DC" w:rsidRDefault="001A2CFF" w:rsidP="001A2CFF">
      <w:pPr>
        <w:spacing w:line="240" w:lineRule="auto"/>
        <w:jc w:val="both"/>
        <w:rPr>
          <w:rFonts w:ascii="Times New Roman" w:hAnsi="Times New Roman"/>
          <w:b/>
          <w:bCs/>
          <w:sz w:val="26"/>
          <w:szCs w:val="26"/>
        </w:rPr>
      </w:pPr>
      <w:r w:rsidRPr="00A51704">
        <w:rPr>
          <w:rFonts w:ascii="Times New Roman" w:hAnsi="Times New Roman"/>
          <w:b/>
          <w:bCs/>
          <w:sz w:val="26"/>
          <w:szCs w:val="26"/>
        </w:rPr>
        <w:t xml:space="preserve">      </w:t>
      </w:r>
    </w:p>
    <w:p w:rsidR="000C60DC" w:rsidRDefault="000C60DC" w:rsidP="001A2CFF">
      <w:pPr>
        <w:spacing w:line="240" w:lineRule="auto"/>
        <w:jc w:val="both"/>
        <w:rPr>
          <w:rFonts w:ascii="Times New Roman" w:hAnsi="Times New Roman"/>
          <w:b/>
          <w:bCs/>
          <w:sz w:val="26"/>
          <w:szCs w:val="26"/>
        </w:rPr>
      </w:pPr>
    </w:p>
    <w:p w:rsidR="001A2CFF" w:rsidRPr="00A51704" w:rsidRDefault="001A2CFF" w:rsidP="001A2CFF">
      <w:pPr>
        <w:spacing w:line="240" w:lineRule="auto"/>
        <w:jc w:val="both"/>
        <w:rPr>
          <w:rFonts w:ascii="Times New Roman" w:hAnsi="Times New Roman"/>
          <w:sz w:val="26"/>
          <w:szCs w:val="26"/>
        </w:rPr>
      </w:pPr>
      <w:r w:rsidRPr="00A51704">
        <w:rPr>
          <w:rFonts w:ascii="Times New Roman" w:hAnsi="Times New Roman"/>
          <w:b/>
          <w:bCs/>
          <w:sz w:val="26"/>
          <w:szCs w:val="26"/>
        </w:rPr>
        <w:lastRenderedPageBreak/>
        <w:t>Statistical Analysis</w:t>
      </w:r>
    </w:p>
    <w:tbl>
      <w:tblPr>
        <w:tblW w:w="0" w:type="auto"/>
        <w:jc w:val="center"/>
        <w:tblInd w:w="40" w:type="dxa"/>
        <w:tblLayout w:type="fixed"/>
        <w:tblCellMar>
          <w:left w:w="40" w:type="dxa"/>
          <w:right w:w="40" w:type="dxa"/>
        </w:tblCellMar>
        <w:tblLook w:val="0000"/>
      </w:tblPr>
      <w:tblGrid>
        <w:gridCol w:w="2493"/>
        <w:gridCol w:w="1165"/>
        <w:gridCol w:w="1632"/>
        <w:gridCol w:w="1632"/>
      </w:tblGrid>
      <w:tr w:rsidR="001A2CFF" w:rsidRPr="00A51704" w:rsidTr="007578BA">
        <w:trPr>
          <w:trHeight w:hRule="exact" w:val="537"/>
          <w:jc w:val="center"/>
        </w:trPr>
        <w:tc>
          <w:tcPr>
            <w:tcW w:w="2493" w:type="dxa"/>
            <w:tcBorders>
              <w:top w:val="single" w:sz="6" w:space="0" w:color="auto"/>
              <w:left w:val="single" w:sz="6" w:space="0" w:color="auto"/>
              <w:bottom w:val="single" w:sz="6" w:space="0" w:color="auto"/>
              <w:right w:val="single" w:sz="6" w:space="0" w:color="auto"/>
            </w:tcBorders>
            <w:vAlign w:val="center"/>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p w:rsidR="001A2CFF" w:rsidRPr="00A51704" w:rsidRDefault="001A2CFF" w:rsidP="007578BA">
            <w:pPr>
              <w:shd w:val="clear" w:color="auto" w:fill="FFFFFF"/>
              <w:spacing w:line="240" w:lineRule="auto"/>
              <w:jc w:val="both"/>
              <w:rPr>
                <w:rFonts w:ascii="Times New Roman" w:hAnsi="Times New Roman"/>
                <w:b/>
                <w:sz w:val="26"/>
                <w:szCs w:val="26"/>
              </w:rPr>
            </w:pPr>
          </w:p>
        </w:tc>
        <w:tc>
          <w:tcPr>
            <w:tcW w:w="1165" w:type="dxa"/>
            <w:tcBorders>
              <w:top w:val="single" w:sz="6" w:space="0" w:color="auto"/>
              <w:left w:val="single" w:sz="6" w:space="0" w:color="auto"/>
              <w:bottom w:val="single" w:sz="6" w:space="0" w:color="auto"/>
              <w:right w:val="single" w:sz="6" w:space="0" w:color="auto"/>
            </w:tcBorders>
            <w:vAlign w:val="center"/>
          </w:tcPr>
          <w:p w:rsidR="001A2CFF" w:rsidRPr="00A51704" w:rsidRDefault="005E582D"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23792</w:t>
            </w:r>
          </w:p>
        </w:tc>
        <w:tc>
          <w:tcPr>
            <w:tcW w:w="1632" w:type="dxa"/>
            <w:tcBorders>
              <w:top w:val="single" w:sz="6" w:space="0" w:color="auto"/>
              <w:left w:val="single" w:sz="6" w:space="0" w:color="auto"/>
              <w:bottom w:val="single" w:sz="6" w:space="0" w:color="auto"/>
              <w:right w:val="single" w:sz="6" w:space="0" w:color="auto"/>
            </w:tcBorders>
            <w:vAlign w:val="center"/>
          </w:tcPr>
          <w:p w:rsidR="001A2CFF" w:rsidRPr="00A51704" w:rsidRDefault="005E582D" w:rsidP="007578BA">
            <w:pPr>
              <w:shd w:val="clear" w:color="auto" w:fill="FFFFFF"/>
              <w:jc w:val="both"/>
              <w:rPr>
                <w:rFonts w:ascii="Times New Roman" w:hAnsi="Times New Roman"/>
                <w:sz w:val="26"/>
                <w:szCs w:val="26"/>
              </w:rPr>
            </w:pPr>
            <w:r>
              <w:rPr>
                <w:rFonts w:ascii="Times New Roman" w:hAnsi="Times New Roman"/>
                <w:sz w:val="26"/>
                <w:szCs w:val="26"/>
              </w:rPr>
              <w:t>38494</w:t>
            </w:r>
          </w:p>
        </w:tc>
        <w:tc>
          <w:tcPr>
            <w:tcW w:w="1632" w:type="dxa"/>
            <w:tcBorders>
              <w:top w:val="single" w:sz="6" w:space="0" w:color="auto"/>
              <w:left w:val="single" w:sz="6" w:space="0" w:color="auto"/>
              <w:bottom w:val="single" w:sz="6" w:space="0" w:color="auto"/>
              <w:right w:val="single" w:sz="6" w:space="0" w:color="auto"/>
            </w:tcBorders>
            <w:vAlign w:val="center"/>
          </w:tcPr>
          <w:p w:rsidR="001A2CFF" w:rsidRPr="00A51704" w:rsidRDefault="005E582D"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52.93%</w:t>
            </w:r>
          </w:p>
        </w:tc>
      </w:tr>
      <w:tr w:rsidR="001A2CFF" w:rsidRPr="00A51704" w:rsidTr="007578BA">
        <w:trPr>
          <w:trHeight w:hRule="exact" w:val="442"/>
          <w:jc w:val="center"/>
        </w:trPr>
        <w:tc>
          <w:tcPr>
            <w:tcW w:w="2493" w:type="dxa"/>
            <w:tcBorders>
              <w:top w:val="single" w:sz="6" w:space="0" w:color="auto"/>
              <w:left w:val="single" w:sz="6" w:space="0" w:color="auto"/>
              <w:bottom w:val="single" w:sz="6" w:space="0" w:color="auto"/>
              <w:right w:val="single" w:sz="6" w:space="0" w:color="auto"/>
            </w:tcBorders>
            <w:vAlign w:val="center"/>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Growth Rate</w:t>
            </w:r>
          </w:p>
          <w:p w:rsidR="001A2CFF" w:rsidRPr="00A51704" w:rsidRDefault="001A2CFF" w:rsidP="007578BA">
            <w:pPr>
              <w:shd w:val="clear" w:color="auto" w:fill="FFFFFF"/>
              <w:spacing w:line="240" w:lineRule="auto"/>
              <w:jc w:val="both"/>
              <w:rPr>
                <w:rFonts w:ascii="Times New Roman" w:hAnsi="Times New Roman"/>
                <w:b/>
                <w:sz w:val="26"/>
                <w:szCs w:val="26"/>
              </w:rPr>
            </w:pPr>
          </w:p>
        </w:tc>
        <w:tc>
          <w:tcPr>
            <w:tcW w:w="1165" w:type="dxa"/>
            <w:tcBorders>
              <w:top w:val="single" w:sz="6" w:space="0" w:color="auto"/>
              <w:left w:val="single" w:sz="6" w:space="0" w:color="auto"/>
              <w:bottom w:val="single" w:sz="6" w:space="0" w:color="auto"/>
              <w:right w:val="single" w:sz="6" w:space="0" w:color="auto"/>
            </w:tcBorders>
            <w:vAlign w:val="center"/>
          </w:tcPr>
          <w:p w:rsidR="001A2CFF" w:rsidRPr="00A51704" w:rsidRDefault="00C678B1"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589.19%</w:t>
            </w:r>
          </w:p>
        </w:tc>
        <w:tc>
          <w:tcPr>
            <w:tcW w:w="1632" w:type="dxa"/>
            <w:tcBorders>
              <w:top w:val="single" w:sz="6" w:space="0" w:color="auto"/>
              <w:left w:val="single" w:sz="6" w:space="0" w:color="auto"/>
              <w:bottom w:val="single" w:sz="6" w:space="0" w:color="auto"/>
              <w:right w:val="single" w:sz="6" w:space="0" w:color="auto"/>
            </w:tcBorders>
            <w:vAlign w:val="center"/>
          </w:tcPr>
          <w:p w:rsidR="001A2CFF" w:rsidRPr="00A51704" w:rsidRDefault="00C678B1" w:rsidP="007578BA">
            <w:pPr>
              <w:shd w:val="clear" w:color="auto" w:fill="FFFFFF"/>
              <w:jc w:val="both"/>
              <w:rPr>
                <w:rFonts w:ascii="Times New Roman" w:hAnsi="Times New Roman"/>
                <w:sz w:val="26"/>
                <w:szCs w:val="26"/>
              </w:rPr>
            </w:pPr>
            <w:r>
              <w:rPr>
                <w:rFonts w:ascii="Times New Roman" w:hAnsi="Times New Roman"/>
                <w:sz w:val="26"/>
                <w:szCs w:val="26"/>
              </w:rPr>
              <w:t>306.65%</w:t>
            </w:r>
          </w:p>
        </w:tc>
        <w:tc>
          <w:tcPr>
            <w:tcW w:w="1632" w:type="dxa"/>
            <w:tcBorders>
              <w:top w:val="single" w:sz="6" w:space="0" w:color="auto"/>
              <w:left w:val="single" w:sz="6" w:space="0" w:color="auto"/>
              <w:bottom w:val="single" w:sz="6" w:space="0" w:color="auto"/>
              <w:right w:val="single" w:sz="6" w:space="0" w:color="auto"/>
            </w:tcBorders>
            <w:vAlign w:val="center"/>
          </w:tcPr>
          <w:p w:rsidR="001A2CFF" w:rsidRPr="00A51704" w:rsidRDefault="00C678B1"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69.48%</w:t>
            </w:r>
          </w:p>
        </w:tc>
      </w:tr>
    </w:tbl>
    <w:p w:rsidR="001A2CFF" w:rsidRDefault="005E582D" w:rsidP="001A2CFF">
      <w:pPr>
        <w:shd w:val="clear" w:color="auto" w:fill="FFFFFF"/>
        <w:spacing w:before="221" w:line="240" w:lineRule="auto"/>
        <w:jc w:val="both"/>
        <w:rPr>
          <w:rFonts w:ascii="Times New Roman" w:hAnsi="Times New Roman"/>
          <w:b/>
          <w:sz w:val="26"/>
          <w:szCs w:val="26"/>
        </w:rPr>
      </w:pPr>
      <w:r>
        <w:rPr>
          <w:rFonts w:ascii="Times New Roman" w:hAnsi="Times New Roman"/>
          <w:b/>
          <w:sz w:val="26"/>
          <w:szCs w:val="26"/>
        </w:rPr>
        <w:t>Graphical Presentations 6:</w:t>
      </w:r>
    </w:p>
    <w:p w:rsidR="005E582D" w:rsidRDefault="0055595B" w:rsidP="001A2CFF">
      <w:pPr>
        <w:shd w:val="clear" w:color="auto" w:fill="FFFFFF"/>
        <w:spacing w:before="221" w:line="240" w:lineRule="auto"/>
        <w:jc w:val="both"/>
        <w:rPr>
          <w:rFonts w:ascii="Times New Roman" w:hAnsi="Times New Roman"/>
          <w:b/>
          <w:sz w:val="26"/>
          <w:szCs w:val="26"/>
        </w:rPr>
      </w:pPr>
      <w:r w:rsidRPr="0055595B">
        <w:rPr>
          <w:rFonts w:ascii="Times New Roman" w:hAnsi="Times New Roman"/>
          <w:b/>
          <w:noProof/>
          <w:sz w:val="26"/>
          <w:szCs w:val="26"/>
        </w:rPr>
        <w:drawing>
          <wp:inline distT="0" distB="0" distL="0" distR="0">
            <wp:extent cx="4572000" cy="27432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1A2CFF" w:rsidRPr="00A51704" w:rsidRDefault="001A2CFF" w:rsidP="001A2CFF">
      <w:pPr>
        <w:shd w:val="clear" w:color="auto" w:fill="FFFFFF"/>
        <w:spacing w:before="221" w:line="240" w:lineRule="auto"/>
        <w:jc w:val="both"/>
        <w:rPr>
          <w:rFonts w:ascii="Times New Roman" w:hAnsi="Times New Roman"/>
          <w:sz w:val="26"/>
          <w:szCs w:val="26"/>
        </w:rPr>
      </w:pPr>
      <w:r w:rsidRPr="00A51704">
        <w:rPr>
          <w:rFonts w:ascii="Times New Roman" w:hAnsi="Times New Roman"/>
          <w:b/>
          <w:sz w:val="26"/>
          <w:szCs w:val="26"/>
        </w:rPr>
        <w:t>Hypotheses 3:</w:t>
      </w:r>
    </w:p>
    <w:p w:rsidR="001A2CFF" w:rsidRPr="00A51704" w:rsidRDefault="001A2CFF" w:rsidP="001A2CFF">
      <w:pPr>
        <w:pStyle w:val="ListParagraph"/>
        <w:spacing w:line="360" w:lineRule="auto"/>
        <w:ind w:left="0"/>
        <w:jc w:val="both"/>
        <w:rPr>
          <w:rFonts w:ascii="Times New Roman" w:hAnsi="Times New Roman"/>
          <w:sz w:val="26"/>
          <w:szCs w:val="26"/>
        </w:rPr>
      </w:pPr>
      <w:r w:rsidRPr="00A51704">
        <w:rPr>
          <w:rFonts w:ascii="Times New Roman" w:hAnsi="Times New Roman"/>
          <w:sz w:val="26"/>
          <w:szCs w:val="26"/>
        </w:rPr>
        <w:t>H0: There is no significance relationship between Owner’s equity and Total assets.</w:t>
      </w:r>
    </w:p>
    <w:p w:rsidR="001A2CFF" w:rsidRDefault="001A2CFF" w:rsidP="001A2CFF">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H1: There is significance relationship between Owner’s equity and Total assets.</w:t>
      </w:r>
    </w:p>
    <w:p w:rsidR="001A2CFF" w:rsidRPr="00A51704" w:rsidRDefault="001A2CFF" w:rsidP="001A2CFF">
      <w:pPr>
        <w:pStyle w:val="ListParagraph"/>
        <w:spacing w:line="240" w:lineRule="auto"/>
        <w:ind w:left="0"/>
        <w:jc w:val="both"/>
        <w:rPr>
          <w:rFonts w:ascii="Times New Roman" w:hAnsi="Times New Roman"/>
          <w:sz w:val="26"/>
          <w:szCs w:val="26"/>
        </w:rPr>
      </w:pPr>
    </w:p>
    <w:p w:rsidR="001A2CFF" w:rsidRPr="00A51704" w:rsidRDefault="001A2CFF" w:rsidP="001A2CFF">
      <w:pPr>
        <w:pStyle w:val="ListParagraph"/>
        <w:spacing w:line="360" w:lineRule="auto"/>
        <w:ind w:left="0"/>
        <w:jc w:val="both"/>
        <w:rPr>
          <w:rFonts w:ascii="Times New Roman" w:hAnsi="Times New Roman"/>
          <w:b/>
          <w:sz w:val="26"/>
          <w:szCs w:val="26"/>
        </w:rPr>
      </w:pPr>
      <w:r w:rsidRPr="00A51704">
        <w:rPr>
          <w:rFonts w:ascii="Times New Roman" w:hAnsi="Times New Roman"/>
          <w:b/>
          <w:sz w:val="26"/>
          <w:szCs w:val="26"/>
        </w:rPr>
        <w:t xml:space="preserve">Table </w:t>
      </w:r>
      <w:r w:rsidR="00486136">
        <w:rPr>
          <w:rFonts w:ascii="Times New Roman" w:hAnsi="Times New Roman"/>
          <w:b/>
          <w:sz w:val="26"/>
          <w:szCs w:val="26"/>
        </w:rPr>
        <w:t>12</w:t>
      </w:r>
      <w:r w:rsidRPr="00A51704">
        <w:rPr>
          <w:rFonts w:ascii="Times New Roman" w:hAnsi="Times New Roman"/>
          <w:sz w:val="26"/>
          <w:szCs w:val="26"/>
        </w:rPr>
        <w:t>: Correlation Results</w:t>
      </w:r>
    </w:p>
    <w:tbl>
      <w:tblPr>
        <w:tblpPr w:leftFromText="180" w:rightFromText="180" w:vertAnchor="text" w:tblpX="39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2"/>
        <w:gridCol w:w="3628"/>
      </w:tblGrid>
      <w:tr w:rsidR="001A2CFF" w:rsidRPr="00A51704" w:rsidTr="007578BA">
        <w:tc>
          <w:tcPr>
            <w:tcW w:w="5552" w:type="dxa"/>
          </w:tcPr>
          <w:p w:rsidR="001A2CFF" w:rsidRPr="00A51704" w:rsidRDefault="001A2CFF" w:rsidP="007578BA">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Correlation</w:t>
            </w:r>
          </w:p>
        </w:tc>
        <w:tc>
          <w:tcPr>
            <w:tcW w:w="3628" w:type="dxa"/>
          </w:tcPr>
          <w:p w:rsidR="001A2CFF" w:rsidRPr="00A51704" w:rsidRDefault="001A2CFF" w:rsidP="007578BA">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Results</w:t>
            </w:r>
          </w:p>
        </w:tc>
      </w:tr>
      <w:tr w:rsidR="001A2CFF" w:rsidRPr="00A51704" w:rsidTr="007578BA">
        <w:tc>
          <w:tcPr>
            <w:tcW w:w="5552" w:type="dxa"/>
          </w:tcPr>
          <w:p w:rsidR="001A2CFF" w:rsidRPr="00A51704" w:rsidRDefault="001A2CFF" w:rsidP="007578BA">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628" w:type="dxa"/>
          </w:tcPr>
          <w:p w:rsidR="001A2CFF" w:rsidRPr="00A51704" w:rsidRDefault="00030B2C" w:rsidP="007578BA">
            <w:pPr>
              <w:pStyle w:val="ListParagraph"/>
              <w:shd w:val="clear" w:color="auto" w:fill="FFFFFF"/>
              <w:spacing w:line="240" w:lineRule="auto"/>
              <w:jc w:val="both"/>
              <w:rPr>
                <w:rFonts w:ascii="Times New Roman" w:hAnsi="Times New Roman"/>
                <w:b/>
                <w:sz w:val="26"/>
                <w:szCs w:val="26"/>
              </w:rPr>
            </w:pPr>
            <w:r>
              <w:rPr>
                <w:rFonts w:ascii="Times New Roman" w:hAnsi="Times New Roman"/>
                <w:b/>
                <w:sz w:val="26"/>
                <w:szCs w:val="26"/>
              </w:rPr>
              <w:t>0.9998</w:t>
            </w:r>
          </w:p>
        </w:tc>
      </w:tr>
      <w:tr w:rsidR="001A2CFF" w:rsidRPr="00A51704" w:rsidTr="007578BA">
        <w:tc>
          <w:tcPr>
            <w:tcW w:w="5552" w:type="dxa"/>
          </w:tcPr>
          <w:p w:rsidR="001A2CFF" w:rsidRPr="00A51704" w:rsidRDefault="001A2CFF" w:rsidP="007578BA">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Spearman’s Rank Correlation</w:t>
            </w:r>
          </w:p>
        </w:tc>
        <w:tc>
          <w:tcPr>
            <w:tcW w:w="3628" w:type="dxa"/>
          </w:tcPr>
          <w:p w:rsidR="001A2CFF" w:rsidRPr="00A51704" w:rsidRDefault="00030B2C" w:rsidP="007578BA">
            <w:pPr>
              <w:pStyle w:val="ListParagraph"/>
              <w:shd w:val="clear" w:color="auto" w:fill="FFFFFF"/>
              <w:spacing w:line="240" w:lineRule="auto"/>
              <w:jc w:val="both"/>
              <w:rPr>
                <w:rFonts w:ascii="Times New Roman" w:hAnsi="Times New Roman"/>
                <w:b/>
                <w:sz w:val="26"/>
                <w:szCs w:val="26"/>
              </w:rPr>
            </w:pPr>
            <w:r>
              <w:rPr>
                <w:rFonts w:ascii="Times New Roman" w:hAnsi="Times New Roman"/>
                <w:b/>
                <w:sz w:val="26"/>
                <w:szCs w:val="26"/>
              </w:rPr>
              <w:t>+1</w:t>
            </w:r>
          </w:p>
        </w:tc>
      </w:tr>
    </w:tbl>
    <w:p w:rsidR="008D4B44" w:rsidRDefault="008D4B44" w:rsidP="008D4B44">
      <w:pPr>
        <w:autoSpaceDE w:val="0"/>
        <w:autoSpaceDN w:val="0"/>
        <w:adjustRightInd w:val="0"/>
        <w:spacing w:after="0" w:line="240" w:lineRule="auto"/>
        <w:rPr>
          <w:rFonts w:ascii="Times New Roman" w:hAnsi="Times New Roman"/>
          <w:b/>
          <w:sz w:val="28"/>
          <w:szCs w:val="26"/>
        </w:rPr>
      </w:pPr>
      <w:r>
        <w:rPr>
          <w:rFonts w:ascii="Times New Roman" w:hAnsi="Times New Roman"/>
          <w:b/>
          <w:sz w:val="28"/>
          <w:szCs w:val="26"/>
        </w:rPr>
        <w:tab/>
      </w:r>
    </w:p>
    <w:p w:rsidR="0025321D" w:rsidRDefault="00486136" w:rsidP="008D4B44">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Table  12</w:t>
      </w:r>
      <w:r w:rsidR="008D4B44" w:rsidRPr="001B2C96">
        <w:rPr>
          <w:rFonts w:ascii="Times New Roman" w:eastAsiaTheme="minorHAnsi" w:hAnsi="Times New Roman"/>
          <w:sz w:val="24"/>
          <w:szCs w:val="24"/>
        </w:rPr>
        <w:t xml:space="preserve"> Relate to Correlation results of net sales and net profit. Karl Pearson coefficient of correlation and Spearman Rank Correlation were used to test the Hypotheses  at 0.05 significant level between the </w:t>
      </w:r>
      <w:r w:rsidR="008D4B44">
        <w:rPr>
          <w:rFonts w:ascii="Times New Roman" w:eastAsiaTheme="minorHAnsi" w:hAnsi="Times New Roman"/>
          <w:sz w:val="24"/>
          <w:szCs w:val="24"/>
        </w:rPr>
        <w:t>total assets</w:t>
      </w:r>
      <w:r w:rsidR="008D4B44" w:rsidRPr="001B2C96">
        <w:rPr>
          <w:rFonts w:ascii="Times New Roman" w:eastAsiaTheme="minorHAnsi" w:hAnsi="Times New Roman"/>
          <w:sz w:val="24"/>
          <w:szCs w:val="24"/>
        </w:rPr>
        <w:t xml:space="preserve"> and  </w:t>
      </w:r>
      <w:r w:rsidR="008D4B44">
        <w:rPr>
          <w:rFonts w:ascii="Times New Roman" w:eastAsiaTheme="minorHAnsi" w:hAnsi="Times New Roman"/>
          <w:sz w:val="24"/>
          <w:szCs w:val="24"/>
        </w:rPr>
        <w:t xml:space="preserve">equity </w:t>
      </w:r>
      <w:r w:rsidR="008D4B44" w:rsidRPr="001B2C96">
        <w:rPr>
          <w:rFonts w:ascii="Times New Roman" w:eastAsiaTheme="minorHAnsi" w:hAnsi="Times New Roman"/>
          <w:sz w:val="24"/>
          <w:szCs w:val="24"/>
        </w:rPr>
        <w:t xml:space="preserve"> with r = </w:t>
      </w:r>
      <w:r w:rsidR="008D4B44">
        <w:rPr>
          <w:rFonts w:ascii="Times New Roman" w:eastAsiaTheme="minorHAnsi" w:hAnsi="Times New Roman"/>
          <w:sz w:val="24"/>
          <w:szCs w:val="24"/>
        </w:rPr>
        <w:t>0.9998</w:t>
      </w:r>
      <w:r w:rsidR="008D4B44" w:rsidRPr="001B2C96">
        <w:rPr>
          <w:rFonts w:ascii="Times New Roman" w:eastAsiaTheme="minorHAnsi" w:hAnsi="Times New Roman"/>
          <w:sz w:val="24"/>
          <w:szCs w:val="24"/>
        </w:rPr>
        <w:t xml:space="preserve"> and </w:t>
      </w:r>
      <w:r w:rsidR="008D4B44">
        <w:rPr>
          <w:rFonts w:ascii="Times New Roman" w:eastAsiaTheme="minorHAnsi" w:hAnsi="Times New Roman"/>
          <w:sz w:val="24"/>
          <w:szCs w:val="24"/>
        </w:rPr>
        <w:t>+1</w:t>
      </w:r>
      <w:r w:rsidR="008D4B44" w:rsidRPr="001B2C96">
        <w:rPr>
          <w:rFonts w:ascii="Times New Roman" w:eastAsiaTheme="minorHAnsi" w:hAnsi="Times New Roman"/>
          <w:sz w:val="24"/>
          <w:szCs w:val="24"/>
        </w:rPr>
        <w:t xml:space="preserve"> respectively, which shows high degree of</w:t>
      </w:r>
      <w:r w:rsidR="008D4B44">
        <w:rPr>
          <w:rFonts w:ascii="Times New Roman" w:eastAsiaTheme="minorHAnsi" w:hAnsi="Times New Roman"/>
          <w:sz w:val="24"/>
          <w:szCs w:val="24"/>
        </w:rPr>
        <w:t xml:space="preserve"> positive</w:t>
      </w:r>
      <w:r w:rsidR="008D4B44" w:rsidRPr="001B2C96">
        <w:rPr>
          <w:rFonts w:ascii="Times New Roman" w:eastAsiaTheme="minorHAnsi" w:hAnsi="Times New Roman"/>
          <w:sz w:val="24"/>
          <w:szCs w:val="24"/>
        </w:rPr>
        <w:t xml:space="preserve"> correlation. </w:t>
      </w:r>
    </w:p>
    <w:p w:rsidR="008D4B44" w:rsidRPr="001B2C96" w:rsidRDefault="008D4B44" w:rsidP="008D4B4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8D4B44" w:rsidRPr="001B2C96" w:rsidRDefault="008D4B44" w:rsidP="008D4B4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8D4B44" w:rsidRPr="001B2C96" w:rsidRDefault="008D4B44" w:rsidP="008D4B4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8D4B44" w:rsidRPr="001B2C96" w:rsidRDefault="008D4B44" w:rsidP="008D4B44">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Calculated Value of “t” test = </w:t>
      </w:r>
      <w:r>
        <w:rPr>
          <w:rFonts w:ascii="Times New Roman" w:eastAsiaTheme="minorHAnsi" w:hAnsi="Times New Roman"/>
          <w:sz w:val="24"/>
          <w:szCs w:val="24"/>
        </w:rPr>
        <w:t>86.59</w:t>
      </w:r>
    </w:p>
    <w:p w:rsidR="008D4B44" w:rsidRPr="001B2C96" w:rsidRDefault="008D4B44" w:rsidP="008D4B44">
      <w:pPr>
        <w:autoSpaceDE w:val="0"/>
        <w:autoSpaceDN w:val="0"/>
        <w:adjustRightInd w:val="0"/>
        <w:spacing w:after="0" w:line="240" w:lineRule="auto"/>
        <w:rPr>
          <w:rFonts w:ascii="Times New Roman" w:hAnsi="Times New Roman"/>
          <w:b/>
          <w:bCs/>
          <w:sz w:val="24"/>
          <w:szCs w:val="24"/>
        </w:rPr>
      </w:pPr>
      <w:r w:rsidRPr="001B2C96">
        <w:rPr>
          <w:rFonts w:ascii="Times New Roman" w:eastAsiaTheme="minorHAnsi" w:hAnsi="Times New Roman"/>
          <w:sz w:val="24"/>
          <w:szCs w:val="24"/>
        </w:rPr>
        <w:lastRenderedPageBreak/>
        <w:t xml:space="preserve">The calculated value of t-test is </w:t>
      </w:r>
      <w:r>
        <w:rPr>
          <w:rFonts w:ascii="Times New Roman" w:eastAsiaTheme="minorHAnsi" w:hAnsi="Times New Roman"/>
          <w:sz w:val="24"/>
          <w:szCs w:val="24"/>
        </w:rPr>
        <w:t>86.59</w:t>
      </w:r>
      <w:r w:rsidRPr="001B2C96">
        <w:rPr>
          <w:rFonts w:ascii="Times New Roman" w:eastAsiaTheme="minorHAnsi" w:hAnsi="Times New Roman"/>
          <w:sz w:val="24"/>
          <w:szCs w:val="24"/>
        </w:rPr>
        <w:t xml:space="preserve"> is more than table value. So null hypotheses are rejected and there is a significance relationship between </w:t>
      </w:r>
      <w:r>
        <w:rPr>
          <w:rFonts w:ascii="Times New Roman" w:eastAsiaTheme="minorHAnsi" w:hAnsi="Times New Roman"/>
          <w:sz w:val="24"/>
          <w:szCs w:val="24"/>
        </w:rPr>
        <w:t>equity</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total assets.</w:t>
      </w:r>
    </w:p>
    <w:p w:rsidR="005E582D" w:rsidRDefault="005E582D" w:rsidP="008D4B44">
      <w:pPr>
        <w:pStyle w:val="ListParagraph"/>
        <w:shd w:val="clear" w:color="auto" w:fill="FFFFFF"/>
        <w:tabs>
          <w:tab w:val="left" w:pos="0"/>
          <w:tab w:val="left" w:pos="3406"/>
        </w:tabs>
        <w:spacing w:before="221" w:line="240" w:lineRule="auto"/>
        <w:ind w:left="0"/>
        <w:rPr>
          <w:rFonts w:ascii="Times New Roman" w:hAnsi="Times New Roman"/>
          <w:b/>
          <w:sz w:val="28"/>
          <w:szCs w:val="26"/>
        </w:rPr>
      </w:pPr>
    </w:p>
    <w:p w:rsidR="001A2CFF" w:rsidRPr="001A2CFF" w:rsidRDefault="001A2CFF" w:rsidP="001A2CFF">
      <w:pPr>
        <w:pStyle w:val="ListParagraph"/>
        <w:shd w:val="clear" w:color="auto" w:fill="FFFFFF"/>
        <w:tabs>
          <w:tab w:val="left" w:pos="0"/>
        </w:tabs>
        <w:spacing w:before="221" w:line="240" w:lineRule="auto"/>
        <w:ind w:left="0"/>
        <w:jc w:val="center"/>
        <w:rPr>
          <w:rFonts w:ascii="Times New Roman" w:hAnsi="Times New Roman"/>
          <w:b/>
          <w:sz w:val="28"/>
          <w:szCs w:val="26"/>
        </w:rPr>
      </w:pPr>
      <w:r w:rsidRPr="001A2CFF">
        <w:rPr>
          <w:rFonts w:ascii="Times New Roman" w:hAnsi="Times New Roman"/>
          <w:b/>
          <w:sz w:val="28"/>
          <w:szCs w:val="26"/>
        </w:rPr>
        <w:t>Reliance Industries Ltd.</w:t>
      </w:r>
    </w:p>
    <w:p w:rsidR="001A2CFF" w:rsidRPr="00A51704" w:rsidRDefault="001A2CFF" w:rsidP="001A2CFF">
      <w:pPr>
        <w:pStyle w:val="Heading2"/>
        <w:spacing w:before="0" w:beforeAutospacing="0" w:after="0" w:afterAutospacing="0" w:line="360" w:lineRule="auto"/>
        <w:jc w:val="both"/>
        <w:rPr>
          <w:sz w:val="26"/>
          <w:szCs w:val="26"/>
        </w:rPr>
      </w:pPr>
      <w:r w:rsidRPr="00A51704">
        <w:rPr>
          <w:sz w:val="26"/>
          <w:szCs w:val="26"/>
        </w:rPr>
        <w:t>Table-1</w:t>
      </w:r>
      <w:r w:rsidR="00486136">
        <w:rPr>
          <w:sz w:val="26"/>
          <w:szCs w:val="26"/>
        </w:rPr>
        <w:t>3</w:t>
      </w:r>
    </w:p>
    <w:p w:rsidR="001A2CFF" w:rsidRPr="00A51704" w:rsidRDefault="001A2CFF" w:rsidP="001A2CFF">
      <w:pPr>
        <w:pStyle w:val="Heading2"/>
        <w:spacing w:before="0" w:beforeAutospacing="0" w:after="0" w:afterAutospacing="0" w:line="360" w:lineRule="auto"/>
        <w:jc w:val="both"/>
        <w:rPr>
          <w:sz w:val="26"/>
          <w:szCs w:val="26"/>
        </w:rPr>
      </w:pPr>
      <w:r w:rsidRPr="00A51704">
        <w:rPr>
          <w:sz w:val="26"/>
          <w:szCs w:val="26"/>
        </w:rPr>
        <w:t>NET PROFIT RATIO</w:t>
      </w: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6"/>
        <w:gridCol w:w="2383"/>
        <w:gridCol w:w="2383"/>
        <w:gridCol w:w="2383"/>
      </w:tblGrid>
      <w:tr w:rsidR="0043286A" w:rsidRPr="00A51704" w:rsidTr="0043286A">
        <w:tc>
          <w:tcPr>
            <w:tcW w:w="2276" w:type="dxa"/>
          </w:tcPr>
          <w:p w:rsidR="0043286A" w:rsidRPr="00A51704" w:rsidRDefault="0043286A" w:rsidP="007578BA">
            <w:pPr>
              <w:pStyle w:val="Heading2"/>
              <w:spacing w:before="0" w:beforeAutospacing="0" w:after="0" w:afterAutospacing="0"/>
              <w:jc w:val="center"/>
              <w:rPr>
                <w:sz w:val="26"/>
                <w:szCs w:val="26"/>
              </w:rPr>
            </w:pPr>
            <w:r w:rsidRPr="00A51704">
              <w:rPr>
                <w:sz w:val="26"/>
                <w:szCs w:val="26"/>
              </w:rPr>
              <w:t>Year</w:t>
            </w:r>
          </w:p>
        </w:tc>
        <w:tc>
          <w:tcPr>
            <w:tcW w:w="2383" w:type="dxa"/>
          </w:tcPr>
          <w:p w:rsidR="0043286A" w:rsidRPr="00A51704" w:rsidRDefault="0043286A" w:rsidP="007578BA">
            <w:pPr>
              <w:pStyle w:val="Heading2"/>
              <w:spacing w:before="0" w:beforeAutospacing="0" w:after="0" w:afterAutospacing="0"/>
              <w:jc w:val="center"/>
              <w:rPr>
                <w:sz w:val="26"/>
                <w:szCs w:val="26"/>
              </w:rPr>
            </w:pPr>
            <w:r w:rsidRPr="00A51704">
              <w:rPr>
                <w:sz w:val="26"/>
                <w:szCs w:val="26"/>
              </w:rPr>
              <w:t>Net profit</w:t>
            </w:r>
          </w:p>
        </w:tc>
        <w:tc>
          <w:tcPr>
            <w:tcW w:w="2383" w:type="dxa"/>
          </w:tcPr>
          <w:p w:rsidR="0043286A" w:rsidRPr="00A51704" w:rsidRDefault="0043286A" w:rsidP="007578BA">
            <w:pPr>
              <w:pStyle w:val="Heading2"/>
              <w:spacing w:before="0" w:beforeAutospacing="0" w:after="0" w:afterAutospacing="0"/>
              <w:jc w:val="center"/>
              <w:rPr>
                <w:sz w:val="26"/>
                <w:szCs w:val="26"/>
              </w:rPr>
            </w:pPr>
            <w:r w:rsidRPr="00A51704">
              <w:rPr>
                <w:sz w:val="26"/>
                <w:szCs w:val="26"/>
              </w:rPr>
              <w:t>Net sales</w:t>
            </w:r>
          </w:p>
        </w:tc>
        <w:tc>
          <w:tcPr>
            <w:tcW w:w="2383" w:type="dxa"/>
          </w:tcPr>
          <w:p w:rsidR="0043286A" w:rsidRPr="00A51704" w:rsidRDefault="0043286A" w:rsidP="007578BA">
            <w:pPr>
              <w:pStyle w:val="Heading2"/>
              <w:spacing w:before="0" w:beforeAutospacing="0" w:after="0" w:afterAutospacing="0"/>
              <w:jc w:val="center"/>
              <w:rPr>
                <w:sz w:val="26"/>
                <w:szCs w:val="26"/>
              </w:rPr>
            </w:pPr>
            <w:r w:rsidRPr="00A51704">
              <w:rPr>
                <w:sz w:val="26"/>
                <w:szCs w:val="26"/>
              </w:rPr>
              <w:t>Ratio (%)</w:t>
            </w:r>
          </w:p>
        </w:tc>
      </w:tr>
      <w:tr w:rsidR="0043286A" w:rsidRPr="00A51704" w:rsidTr="007578BA">
        <w:tc>
          <w:tcPr>
            <w:tcW w:w="2276"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2017-18</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33612</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290042</w:t>
            </w:r>
          </w:p>
        </w:tc>
        <w:tc>
          <w:tcPr>
            <w:tcW w:w="2383" w:type="dxa"/>
            <w:vAlign w:val="bottom"/>
          </w:tcPr>
          <w:p w:rsidR="0043286A" w:rsidRPr="000B54B1" w:rsidRDefault="0043286A" w:rsidP="000B54B1">
            <w:pPr>
              <w:jc w:val="center"/>
              <w:rPr>
                <w:rFonts w:ascii="Times New Roman" w:hAnsi="Times New Roman"/>
                <w:color w:val="000000"/>
                <w:sz w:val="24"/>
              </w:rPr>
            </w:pPr>
            <w:r w:rsidRPr="000B54B1">
              <w:rPr>
                <w:rFonts w:ascii="Times New Roman" w:hAnsi="Times New Roman"/>
                <w:color w:val="000000"/>
                <w:sz w:val="24"/>
              </w:rPr>
              <w:t>11</w:t>
            </w:r>
            <w:r w:rsidR="005E582D" w:rsidRPr="000B54B1">
              <w:rPr>
                <w:rFonts w:ascii="Times New Roman" w:hAnsi="Times New Roman"/>
                <w:color w:val="000000"/>
                <w:sz w:val="24"/>
              </w:rPr>
              <w:t>.</w:t>
            </w:r>
            <w:r w:rsidRPr="000B54B1">
              <w:rPr>
                <w:rFonts w:ascii="Times New Roman" w:hAnsi="Times New Roman"/>
                <w:color w:val="000000"/>
                <w:sz w:val="24"/>
              </w:rPr>
              <w:t>5886665</w:t>
            </w:r>
          </w:p>
        </w:tc>
      </w:tr>
      <w:tr w:rsidR="0043286A" w:rsidRPr="00A51704" w:rsidTr="007578BA">
        <w:tc>
          <w:tcPr>
            <w:tcW w:w="2276"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2018-19</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35163</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371616</w:t>
            </w:r>
          </w:p>
        </w:tc>
        <w:tc>
          <w:tcPr>
            <w:tcW w:w="2383" w:type="dxa"/>
            <w:vAlign w:val="bottom"/>
          </w:tcPr>
          <w:p w:rsidR="0043286A" w:rsidRPr="000B54B1" w:rsidRDefault="0043286A" w:rsidP="000B54B1">
            <w:pPr>
              <w:jc w:val="center"/>
              <w:rPr>
                <w:rFonts w:ascii="Times New Roman" w:hAnsi="Times New Roman"/>
                <w:color w:val="000000"/>
                <w:sz w:val="24"/>
              </w:rPr>
            </w:pPr>
            <w:r w:rsidRPr="000B54B1">
              <w:rPr>
                <w:rFonts w:ascii="Times New Roman" w:hAnsi="Times New Roman"/>
                <w:color w:val="000000"/>
                <w:sz w:val="24"/>
              </w:rPr>
              <w:t>9</w:t>
            </w:r>
            <w:r w:rsidR="000B54B1" w:rsidRPr="000B54B1">
              <w:rPr>
                <w:rFonts w:ascii="Times New Roman" w:hAnsi="Times New Roman"/>
                <w:color w:val="000000"/>
                <w:sz w:val="24"/>
              </w:rPr>
              <w:t>.</w:t>
            </w:r>
            <w:r w:rsidRPr="000B54B1">
              <w:rPr>
                <w:rFonts w:ascii="Times New Roman" w:hAnsi="Times New Roman"/>
                <w:color w:val="000000"/>
                <w:sz w:val="24"/>
              </w:rPr>
              <w:t>4621868</w:t>
            </w:r>
          </w:p>
        </w:tc>
      </w:tr>
      <w:tr w:rsidR="0043286A" w:rsidRPr="00A51704" w:rsidTr="007578BA">
        <w:tc>
          <w:tcPr>
            <w:tcW w:w="2276"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2019-20</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30903</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336953</w:t>
            </w:r>
          </w:p>
        </w:tc>
        <w:tc>
          <w:tcPr>
            <w:tcW w:w="2383" w:type="dxa"/>
            <w:vAlign w:val="bottom"/>
          </w:tcPr>
          <w:p w:rsidR="0043286A" w:rsidRPr="000B54B1" w:rsidRDefault="0043286A" w:rsidP="000B54B1">
            <w:pPr>
              <w:jc w:val="center"/>
              <w:rPr>
                <w:rFonts w:ascii="Times New Roman" w:hAnsi="Times New Roman"/>
                <w:color w:val="000000"/>
                <w:sz w:val="24"/>
              </w:rPr>
            </w:pPr>
            <w:r w:rsidRPr="000B54B1">
              <w:rPr>
                <w:rFonts w:ascii="Times New Roman" w:hAnsi="Times New Roman"/>
                <w:color w:val="000000"/>
                <w:sz w:val="24"/>
              </w:rPr>
              <w:t>9</w:t>
            </w:r>
            <w:r w:rsidR="000B54B1" w:rsidRPr="000B54B1">
              <w:rPr>
                <w:rFonts w:ascii="Times New Roman" w:hAnsi="Times New Roman"/>
                <w:color w:val="000000"/>
                <w:sz w:val="24"/>
              </w:rPr>
              <w:t>.</w:t>
            </w:r>
            <w:r w:rsidRPr="000B54B1">
              <w:rPr>
                <w:rFonts w:ascii="Times New Roman" w:hAnsi="Times New Roman"/>
                <w:color w:val="000000"/>
                <w:sz w:val="24"/>
              </w:rPr>
              <w:t>1713088</w:t>
            </w:r>
          </w:p>
        </w:tc>
      </w:tr>
      <w:tr w:rsidR="0043286A" w:rsidRPr="00A51704" w:rsidTr="007578BA">
        <w:tc>
          <w:tcPr>
            <w:tcW w:w="2276"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2020-21</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31944</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245667</w:t>
            </w:r>
          </w:p>
        </w:tc>
        <w:tc>
          <w:tcPr>
            <w:tcW w:w="2383" w:type="dxa"/>
            <w:vAlign w:val="bottom"/>
          </w:tcPr>
          <w:p w:rsidR="0043286A" w:rsidRPr="000B54B1" w:rsidRDefault="0043286A" w:rsidP="000B54B1">
            <w:pPr>
              <w:jc w:val="center"/>
              <w:rPr>
                <w:rFonts w:ascii="Times New Roman" w:hAnsi="Times New Roman"/>
                <w:color w:val="000000"/>
                <w:sz w:val="24"/>
              </w:rPr>
            </w:pPr>
            <w:r w:rsidRPr="000B54B1">
              <w:rPr>
                <w:rFonts w:ascii="Times New Roman" w:hAnsi="Times New Roman"/>
                <w:color w:val="000000"/>
                <w:sz w:val="24"/>
              </w:rPr>
              <w:t>13</w:t>
            </w:r>
            <w:r w:rsidR="000B54B1" w:rsidRPr="000B54B1">
              <w:rPr>
                <w:rFonts w:ascii="Times New Roman" w:hAnsi="Times New Roman"/>
                <w:color w:val="000000"/>
                <w:sz w:val="24"/>
              </w:rPr>
              <w:t>.</w:t>
            </w:r>
            <w:r w:rsidRPr="000B54B1">
              <w:rPr>
                <w:rFonts w:ascii="Times New Roman" w:hAnsi="Times New Roman"/>
                <w:color w:val="000000"/>
                <w:sz w:val="24"/>
              </w:rPr>
              <w:t>0029674</w:t>
            </w:r>
          </w:p>
        </w:tc>
      </w:tr>
      <w:tr w:rsidR="0043286A" w:rsidRPr="00A51704" w:rsidTr="007578BA">
        <w:tc>
          <w:tcPr>
            <w:tcW w:w="2276"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2021-22</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39084</w:t>
            </w:r>
          </w:p>
        </w:tc>
        <w:tc>
          <w:tcPr>
            <w:tcW w:w="2383"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423703</w:t>
            </w:r>
          </w:p>
        </w:tc>
        <w:tc>
          <w:tcPr>
            <w:tcW w:w="2383" w:type="dxa"/>
            <w:vAlign w:val="bottom"/>
          </w:tcPr>
          <w:p w:rsidR="0043286A" w:rsidRPr="000B54B1" w:rsidRDefault="0043286A" w:rsidP="000B54B1">
            <w:pPr>
              <w:jc w:val="center"/>
              <w:rPr>
                <w:rFonts w:ascii="Times New Roman" w:hAnsi="Times New Roman"/>
                <w:color w:val="000000"/>
                <w:sz w:val="24"/>
              </w:rPr>
            </w:pPr>
            <w:r w:rsidRPr="000B54B1">
              <w:rPr>
                <w:rFonts w:ascii="Times New Roman" w:hAnsi="Times New Roman"/>
                <w:color w:val="000000"/>
                <w:sz w:val="24"/>
              </w:rPr>
              <w:t>9</w:t>
            </w:r>
            <w:r w:rsidR="000B54B1" w:rsidRPr="000B54B1">
              <w:rPr>
                <w:rFonts w:ascii="Times New Roman" w:hAnsi="Times New Roman"/>
                <w:color w:val="000000"/>
                <w:sz w:val="24"/>
              </w:rPr>
              <w:t>.</w:t>
            </w:r>
            <w:r w:rsidRPr="000B54B1">
              <w:rPr>
                <w:rFonts w:ascii="Times New Roman" w:hAnsi="Times New Roman"/>
                <w:color w:val="000000"/>
                <w:sz w:val="24"/>
              </w:rPr>
              <w:t>2243859</w:t>
            </w:r>
          </w:p>
        </w:tc>
      </w:tr>
    </w:tbl>
    <w:p w:rsidR="00D023DF" w:rsidRDefault="00D023DF" w:rsidP="00D023DF">
      <w:pPr>
        <w:pStyle w:val="Heading2"/>
        <w:spacing w:before="120" w:beforeAutospacing="0" w:after="0" w:afterAutospacing="0"/>
        <w:jc w:val="both"/>
        <w:rPr>
          <w:sz w:val="26"/>
          <w:szCs w:val="26"/>
        </w:rPr>
      </w:pPr>
      <w:r>
        <w:rPr>
          <w:sz w:val="26"/>
          <w:szCs w:val="26"/>
        </w:rPr>
        <w:t xml:space="preserve"> </w:t>
      </w:r>
      <w:r w:rsidR="001A2CFF" w:rsidRPr="00A51704">
        <w:rPr>
          <w:sz w:val="26"/>
          <w:szCs w:val="26"/>
        </w:rPr>
        <w:t xml:space="preserve"> </w:t>
      </w:r>
      <w:r w:rsidR="001A2CFF">
        <w:rPr>
          <w:sz w:val="26"/>
          <w:szCs w:val="26"/>
        </w:rPr>
        <w:t xml:space="preserve"> </w:t>
      </w:r>
      <w:r w:rsidRPr="00A51704">
        <w:rPr>
          <w:sz w:val="26"/>
          <w:szCs w:val="26"/>
        </w:rPr>
        <w:t xml:space="preserve">Sources: Published annual report </w:t>
      </w:r>
      <w:r>
        <w:rPr>
          <w:sz w:val="26"/>
          <w:szCs w:val="26"/>
        </w:rPr>
        <w:t xml:space="preserve">from 2017-18 to 2021-22 </w:t>
      </w:r>
    </w:p>
    <w:p w:rsidR="001A2CFF" w:rsidRPr="00A51704" w:rsidRDefault="001A2CFF" w:rsidP="001A2CFF">
      <w:pPr>
        <w:pStyle w:val="Heading2"/>
        <w:spacing w:before="120" w:beforeAutospacing="0" w:after="0" w:afterAutospacing="0"/>
        <w:jc w:val="both"/>
        <w:rPr>
          <w:bCs w:val="0"/>
          <w:sz w:val="26"/>
          <w:szCs w:val="26"/>
        </w:rPr>
      </w:pPr>
      <w:r w:rsidRPr="00A51704">
        <w:rPr>
          <w:b w:val="0"/>
          <w:bCs w:val="0"/>
          <w:sz w:val="26"/>
          <w:szCs w:val="26"/>
        </w:rPr>
        <w:t xml:space="preserve">  </w:t>
      </w:r>
      <w:r w:rsidRPr="00A51704">
        <w:rPr>
          <w:bCs w:val="0"/>
          <w:sz w:val="26"/>
          <w:szCs w:val="26"/>
        </w:rPr>
        <w:t>Statistical Analysis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775"/>
        <w:gridCol w:w="1620"/>
        <w:gridCol w:w="1710"/>
      </w:tblGrid>
      <w:tr w:rsidR="001A2CFF" w:rsidRPr="00A51704" w:rsidTr="007578BA">
        <w:trPr>
          <w:jc w:val="center"/>
        </w:trPr>
        <w:tc>
          <w:tcPr>
            <w:tcW w:w="2383" w:type="dxa"/>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tc>
        <w:tc>
          <w:tcPr>
            <w:tcW w:w="1775" w:type="dxa"/>
            <w:vAlign w:val="center"/>
          </w:tcPr>
          <w:p w:rsidR="001A2CFF" w:rsidRPr="00A51704" w:rsidRDefault="000B54B1"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34141</w:t>
            </w:r>
          </w:p>
        </w:tc>
        <w:tc>
          <w:tcPr>
            <w:tcW w:w="1620" w:type="dxa"/>
            <w:vAlign w:val="center"/>
          </w:tcPr>
          <w:p w:rsidR="001A2CFF" w:rsidRPr="00A51704" w:rsidRDefault="000B54B1"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333596</w:t>
            </w:r>
          </w:p>
        </w:tc>
        <w:tc>
          <w:tcPr>
            <w:tcW w:w="1710" w:type="dxa"/>
            <w:vAlign w:val="center"/>
          </w:tcPr>
          <w:p w:rsidR="001A2CFF" w:rsidRPr="00A51704" w:rsidRDefault="000B54B1"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10.49%</w:t>
            </w:r>
          </w:p>
        </w:tc>
      </w:tr>
      <w:tr w:rsidR="001A2CFF" w:rsidRPr="00A51704" w:rsidTr="007578BA">
        <w:trPr>
          <w:jc w:val="center"/>
        </w:trPr>
        <w:tc>
          <w:tcPr>
            <w:tcW w:w="2383" w:type="dxa"/>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 xml:space="preserve">Growth </w:t>
            </w:r>
            <w:r w:rsidR="005F5780" w:rsidRPr="00A51704">
              <w:rPr>
                <w:rFonts w:ascii="Times New Roman" w:hAnsi="Times New Roman"/>
                <w:b/>
                <w:sz w:val="26"/>
                <w:szCs w:val="26"/>
              </w:rPr>
              <w:t>Rate (</w:t>
            </w:r>
            <w:r w:rsidRPr="00A51704">
              <w:rPr>
                <w:rFonts w:ascii="Times New Roman" w:hAnsi="Times New Roman"/>
                <w:b/>
                <w:sz w:val="26"/>
                <w:szCs w:val="26"/>
              </w:rPr>
              <w:t>%)</w:t>
            </w:r>
          </w:p>
        </w:tc>
        <w:tc>
          <w:tcPr>
            <w:tcW w:w="1775" w:type="dxa"/>
            <w:vAlign w:val="center"/>
          </w:tcPr>
          <w:p w:rsidR="001A2CFF" w:rsidRPr="00A51704" w:rsidRDefault="005F5780"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16.28%</w:t>
            </w:r>
          </w:p>
        </w:tc>
        <w:tc>
          <w:tcPr>
            <w:tcW w:w="1620" w:type="dxa"/>
            <w:vAlign w:val="center"/>
          </w:tcPr>
          <w:p w:rsidR="001A2CFF" w:rsidRPr="00A51704" w:rsidRDefault="005F5780"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46.08%</w:t>
            </w:r>
          </w:p>
        </w:tc>
        <w:tc>
          <w:tcPr>
            <w:tcW w:w="1710" w:type="dxa"/>
            <w:vAlign w:val="center"/>
          </w:tcPr>
          <w:p w:rsidR="001A2CFF" w:rsidRPr="00A51704" w:rsidRDefault="005F5780"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-20.40%</w:t>
            </w:r>
          </w:p>
        </w:tc>
      </w:tr>
    </w:tbl>
    <w:p w:rsidR="001A2CFF" w:rsidRDefault="000B54B1" w:rsidP="001A2CFF">
      <w:pPr>
        <w:shd w:val="clear" w:color="auto" w:fill="FFFFFF"/>
        <w:spacing w:before="221" w:line="240" w:lineRule="auto"/>
        <w:jc w:val="both"/>
        <w:rPr>
          <w:rFonts w:ascii="Times New Roman" w:hAnsi="Times New Roman"/>
          <w:b/>
          <w:sz w:val="26"/>
          <w:szCs w:val="26"/>
        </w:rPr>
      </w:pPr>
      <w:r>
        <w:rPr>
          <w:rFonts w:ascii="Times New Roman" w:hAnsi="Times New Roman"/>
          <w:b/>
          <w:sz w:val="26"/>
          <w:szCs w:val="26"/>
        </w:rPr>
        <w:t>Graphical Presentation 7:</w:t>
      </w:r>
    </w:p>
    <w:p w:rsidR="000B54B1" w:rsidRDefault="006E4824" w:rsidP="006E4824">
      <w:pPr>
        <w:shd w:val="clear" w:color="auto" w:fill="FFFFFF"/>
        <w:tabs>
          <w:tab w:val="left" w:pos="2529"/>
        </w:tabs>
        <w:spacing w:before="221" w:line="240" w:lineRule="auto"/>
        <w:jc w:val="both"/>
        <w:rPr>
          <w:rFonts w:ascii="Times New Roman" w:hAnsi="Times New Roman"/>
          <w:b/>
          <w:sz w:val="26"/>
          <w:szCs w:val="26"/>
        </w:rPr>
      </w:pPr>
      <w:r>
        <w:rPr>
          <w:rFonts w:ascii="Times New Roman" w:hAnsi="Times New Roman"/>
          <w:b/>
          <w:sz w:val="26"/>
          <w:szCs w:val="26"/>
        </w:rPr>
        <w:tab/>
      </w:r>
      <w:r w:rsidRPr="006E4824">
        <w:rPr>
          <w:rFonts w:ascii="Times New Roman" w:hAnsi="Times New Roman"/>
          <w:b/>
          <w:noProof/>
          <w:sz w:val="26"/>
          <w:szCs w:val="26"/>
        </w:rPr>
        <w:drawing>
          <wp:inline distT="0" distB="0" distL="0" distR="0">
            <wp:extent cx="4573657" cy="2560320"/>
            <wp:effectExtent l="19050" t="0" r="17393"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1A2CFF" w:rsidRPr="00A51704" w:rsidRDefault="001A2CFF" w:rsidP="001A2CFF">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lastRenderedPageBreak/>
        <w:t>Testing of the Hypotheses</w:t>
      </w:r>
    </w:p>
    <w:p w:rsidR="001A2CFF" w:rsidRPr="00A51704" w:rsidRDefault="001A2CFF" w:rsidP="001A2CFF">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Hypotheses 1:</w:t>
      </w:r>
    </w:p>
    <w:p w:rsidR="001A2CFF" w:rsidRPr="00A51704" w:rsidRDefault="001A2CFF" w:rsidP="001A2CFF">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w:t>
      </w:r>
      <w:r w:rsidRPr="00A51704">
        <w:rPr>
          <w:rFonts w:ascii="Times New Roman" w:hAnsi="Times New Roman"/>
          <w:b/>
          <w:sz w:val="18"/>
          <w:szCs w:val="26"/>
        </w:rPr>
        <w:t>0:</w:t>
      </w:r>
      <w:r w:rsidRPr="00A51704">
        <w:rPr>
          <w:rFonts w:ascii="Times New Roman" w:hAnsi="Times New Roman"/>
          <w:sz w:val="18"/>
          <w:szCs w:val="26"/>
        </w:rPr>
        <w:t xml:space="preserve"> </w:t>
      </w:r>
      <w:r w:rsidRPr="00A51704">
        <w:rPr>
          <w:rFonts w:ascii="Times New Roman" w:hAnsi="Times New Roman"/>
          <w:sz w:val="26"/>
          <w:szCs w:val="26"/>
        </w:rPr>
        <w:t>There is no significance relationship between Net profit and net sales.</w:t>
      </w:r>
    </w:p>
    <w:p w:rsidR="001A2CFF" w:rsidRPr="00A51704" w:rsidRDefault="001A2CFF" w:rsidP="001A2CFF">
      <w:pPr>
        <w:shd w:val="clear" w:color="auto" w:fill="FFFFFF"/>
        <w:spacing w:before="221" w:line="240" w:lineRule="auto"/>
        <w:jc w:val="both"/>
        <w:rPr>
          <w:rFonts w:ascii="Times New Roman" w:hAnsi="Times New Roman"/>
          <w:b/>
          <w:sz w:val="26"/>
          <w:szCs w:val="26"/>
        </w:rPr>
      </w:pPr>
      <w:r w:rsidRPr="00A51704">
        <w:rPr>
          <w:rFonts w:ascii="Times New Roman" w:hAnsi="Times New Roman"/>
          <w:b/>
          <w:sz w:val="26"/>
          <w:szCs w:val="26"/>
        </w:rPr>
        <w:t>H</w:t>
      </w:r>
      <w:r w:rsidRPr="00A51704">
        <w:rPr>
          <w:rFonts w:ascii="Times New Roman" w:hAnsi="Times New Roman"/>
          <w:b/>
          <w:sz w:val="18"/>
          <w:szCs w:val="26"/>
        </w:rPr>
        <w:t>a</w:t>
      </w:r>
      <w:r w:rsidRPr="00A51704">
        <w:rPr>
          <w:rFonts w:ascii="Times New Roman" w:hAnsi="Times New Roman"/>
          <w:b/>
          <w:sz w:val="26"/>
          <w:szCs w:val="26"/>
        </w:rPr>
        <w:t>:</w:t>
      </w:r>
      <w:r w:rsidRPr="00A51704">
        <w:rPr>
          <w:rFonts w:ascii="Times New Roman" w:hAnsi="Times New Roman"/>
          <w:sz w:val="26"/>
          <w:szCs w:val="26"/>
        </w:rPr>
        <w:t xml:space="preserve"> There is a significance relationship between Net profit and net sales</w:t>
      </w:r>
    </w:p>
    <w:p w:rsidR="001A2CFF" w:rsidRPr="00A51704" w:rsidRDefault="001A2CFF" w:rsidP="001A2CFF">
      <w:pPr>
        <w:pStyle w:val="ListParagraph"/>
        <w:shd w:val="clear" w:color="auto" w:fill="FFFFFF"/>
        <w:spacing w:before="221" w:line="360" w:lineRule="auto"/>
        <w:ind w:left="2160"/>
        <w:rPr>
          <w:rFonts w:ascii="Times New Roman" w:hAnsi="Times New Roman"/>
          <w:b/>
          <w:sz w:val="26"/>
          <w:szCs w:val="26"/>
        </w:rPr>
      </w:pPr>
      <w:r w:rsidRPr="00A51704">
        <w:rPr>
          <w:rFonts w:ascii="Times New Roman" w:hAnsi="Times New Roman"/>
          <w:sz w:val="26"/>
          <w:szCs w:val="26"/>
        </w:rPr>
        <w:t xml:space="preserve">Table </w:t>
      </w:r>
      <w:r w:rsidR="00486136">
        <w:rPr>
          <w:rFonts w:ascii="Times New Roman" w:hAnsi="Times New Roman"/>
          <w:sz w:val="26"/>
          <w:szCs w:val="26"/>
        </w:rPr>
        <w:t>14</w:t>
      </w:r>
      <w:r w:rsidRPr="00A51704">
        <w:rPr>
          <w:rFonts w:ascii="Times New Roman" w:hAnsi="Times New Roman"/>
          <w:sz w:val="26"/>
          <w:szCs w:val="26"/>
        </w:rPr>
        <w:t>: Correlation Results</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3"/>
        <w:gridCol w:w="3150"/>
      </w:tblGrid>
      <w:tr w:rsidR="001A2CFF" w:rsidRPr="00A51704" w:rsidTr="007578BA">
        <w:tc>
          <w:tcPr>
            <w:tcW w:w="4773"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Correlation</w:t>
            </w:r>
          </w:p>
        </w:tc>
        <w:tc>
          <w:tcPr>
            <w:tcW w:w="3150" w:type="dxa"/>
          </w:tcPr>
          <w:p w:rsidR="001A2CFF" w:rsidRPr="00A51704" w:rsidRDefault="001A2CFF" w:rsidP="007578BA">
            <w:pPr>
              <w:pStyle w:val="ListParagraph"/>
              <w:spacing w:before="120" w:after="120" w:line="240" w:lineRule="auto"/>
              <w:ind w:left="0"/>
              <w:jc w:val="center"/>
              <w:rPr>
                <w:rFonts w:ascii="Times New Roman" w:hAnsi="Times New Roman"/>
                <w:b/>
                <w:sz w:val="26"/>
                <w:szCs w:val="26"/>
              </w:rPr>
            </w:pPr>
            <w:r w:rsidRPr="00A51704">
              <w:rPr>
                <w:rFonts w:ascii="Times New Roman" w:hAnsi="Times New Roman"/>
                <w:b/>
                <w:sz w:val="26"/>
                <w:szCs w:val="26"/>
              </w:rPr>
              <w:t>Results</w:t>
            </w:r>
          </w:p>
        </w:tc>
      </w:tr>
      <w:tr w:rsidR="001A2CFF" w:rsidRPr="00A51704" w:rsidTr="007578BA">
        <w:trPr>
          <w:trHeight w:val="70"/>
        </w:trPr>
        <w:tc>
          <w:tcPr>
            <w:tcW w:w="4773"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150" w:type="dxa"/>
          </w:tcPr>
          <w:p w:rsidR="001A2CFF" w:rsidRPr="00A51704" w:rsidRDefault="00030B2C" w:rsidP="007578BA">
            <w:pPr>
              <w:pStyle w:val="ListParagraph"/>
              <w:spacing w:before="120" w:after="120" w:line="240" w:lineRule="auto"/>
              <w:ind w:left="0"/>
              <w:jc w:val="center"/>
              <w:rPr>
                <w:rFonts w:ascii="Times New Roman" w:hAnsi="Times New Roman"/>
                <w:b/>
                <w:sz w:val="26"/>
                <w:szCs w:val="26"/>
              </w:rPr>
            </w:pPr>
            <w:r>
              <w:rPr>
                <w:rFonts w:ascii="Times New Roman" w:hAnsi="Times New Roman"/>
                <w:b/>
                <w:sz w:val="26"/>
                <w:szCs w:val="26"/>
              </w:rPr>
              <w:t>0.7765</w:t>
            </w:r>
          </w:p>
        </w:tc>
      </w:tr>
      <w:tr w:rsidR="001A2CFF" w:rsidRPr="00A51704" w:rsidTr="007578BA">
        <w:tc>
          <w:tcPr>
            <w:tcW w:w="4773"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Spearman’s Rank Correlation</w:t>
            </w:r>
          </w:p>
        </w:tc>
        <w:tc>
          <w:tcPr>
            <w:tcW w:w="3150" w:type="dxa"/>
          </w:tcPr>
          <w:p w:rsidR="001A2CFF" w:rsidRPr="00A51704" w:rsidRDefault="00431E4F" w:rsidP="007578BA">
            <w:pPr>
              <w:pStyle w:val="ListParagraph"/>
              <w:spacing w:before="120" w:after="120" w:line="240" w:lineRule="auto"/>
              <w:ind w:left="0"/>
              <w:jc w:val="center"/>
              <w:rPr>
                <w:rFonts w:ascii="Times New Roman" w:hAnsi="Times New Roman"/>
                <w:b/>
                <w:sz w:val="26"/>
                <w:szCs w:val="26"/>
              </w:rPr>
            </w:pPr>
            <w:r>
              <w:rPr>
                <w:rFonts w:ascii="Times New Roman" w:hAnsi="Times New Roman"/>
                <w:b/>
                <w:sz w:val="26"/>
                <w:szCs w:val="26"/>
              </w:rPr>
              <w:t>0.7</w:t>
            </w:r>
          </w:p>
        </w:tc>
      </w:tr>
    </w:tbl>
    <w:p w:rsidR="004472DC" w:rsidRDefault="004472DC" w:rsidP="00995A75">
      <w:pPr>
        <w:autoSpaceDE w:val="0"/>
        <w:autoSpaceDN w:val="0"/>
        <w:adjustRightInd w:val="0"/>
        <w:spacing w:after="0" w:line="240" w:lineRule="auto"/>
        <w:rPr>
          <w:rFonts w:ascii="Times New Roman" w:eastAsiaTheme="minorHAnsi" w:hAnsi="Times New Roman"/>
          <w:sz w:val="24"/>
          <w:szCs w:val="24"/>
        </w:rPr>
      </w:pPr>
    </w:p>
    <w:p w:rsidR="0025321D"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Table </w:t>
      </w:r>
      <w:r w:rsidR="00486136">
        <w:rPr>
          <w:rFonts w:ascii="Times New Roman" w:eastAsiaTheme="minorHAnsi" w:hAnsi="Times New Roman"/>
          <w:sz w:val="24"/>
          <w:szCs w:val="24"/>
        </w:rPr>
        <w:t>14</w:t>
      </w:r>
      <w:r w:rsidRPr="001B2C96">
        <w:rPr>
          <w:rFonts w:ascii="Times New Roman" w:eastAsiaTheme="minorHAnsi" w:hAnsi="Times New Roman"/>
          <w:sz w:val="24"/>
          <w:szCs w:val="24"/>
        </w:rPr>
        <w:t xml:space="preserve"> Relate to Correlation results of net sales and net profit. Karl Pearson coefficient of correlation and Spearman Rank Correlation were used to test the Hypotheses  at 0.05 significant level between the net sales and  net profit with r = </w:t>
      </w:r>
      <w:r>
        <w:rPr>
          <w:rFonts w:ascii="Times New Roman" w:eastAsiaTheme="minorHAnsi" w:hAnsi="Times New Roman"/>
          <w:sz w:val="24"/>
          <w:szCs w:val="24"/>
        </w:rPr>
        <w:t>0.7765</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0.7</w:t>
      </w:r>
      <w:r w:rsidRPr="001B2C96">
        <w:rPr>
          <w:rFonts w:ascii="Times New Roman" w:eastAsiaTheme="minorHAnsi" w:hAnsi="Times New Roman"/>
          <w:sz w:val="24"/>
          <w:szCs w:val="24"/>
        </w:rPr>
        <w:t xml:space="preserve"> respectively, which shows high degree of</w:t>
      </w:r>
      <w:r>
        <w:rPr>
          <w:rFonts w:ascii="Times New Roman" w:eastAsiaTheme="minorHAnsi" w:hAnsi="Times New Roman"/>
          <w:sz w:val="24"/>
          <w:szCs w:val="24"/>
        </w:rPr>
        <w:t xml:space="preserve"> positive correlation. </w:t>
      </w:r>
    </w:p>
    <w:p w:rsidR="00995A75" w:rsidRPr="001B2C96"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995A75" w:rsidRPr="001B2C96"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995A75" w:rsidRPr="001B2C96"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995A75" w:rsidRPr="001B2C96"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Calculated Value of “t” test = </w:t>
      </w:r>
      <w:r>
        <w:rPr>
          <w:rFonts w:ascii="Times New Roman" w:eastAsiaTheme="minorHAnsi" w:hAnsi="Times New Roman"/>
          <w:sz w:val="24"/>
          <w:szCs w:val="24"/>
        </w:rPr>
        <w:t>2.1344</w:t>
      </w:r>
    </w:p>
    <w:p w:rsidR="00995A75" w:rsidRPr="001B2C96" w:rsidRDefault="00995A75" w:rsidP="00995A75">
      <w:pPr>
        <w:autoSpaceDE w:val="0"/>
        <w:autoSpaceDN w:val="0"/>
        <w:adjustRightInd w:val="0"/>
        <w:spacing w:after="0" w:line="240" w:lineRule="auto"/>
        <w:rPr>
          <w:rFonts w:ascii="Times New Roman" w:hAnsi="Times New Roman"/>
          <w:b/>
          <w:bCs/>
          <w:sz w:val="24"/>
          <w:szCs w:val="24"/>
        </w:rPr>
      </w:pPr>
      <w:r w:rsidRPr="001B2C96">
        <w:rPr>
          <w:rFonts w:ascii="Times New Roman" w:eastAsiaTheme="minorHAnsi" w:hAnsi="Times New Roman"/>
          <w:sz w:val="24"/>
          <w:szCs w:val="24"/>
        </w:rPr>
        <w:t xml:space="preserve">The calculated value of t-test is </w:t>
      </w:r>
      <w:r>
        <w:rPr>
          <w:rFonts w:ascii="Times New Roman" w:eastAsiaTheme="minorHAnsi" w:hAnsi="Times New Roman"/>
          <w:sz w:val="24"/>
          <w:szCs w:val="24"/>
        </w:rPr>
        <w:t>2.1344</w:t>
      </w:r>
      <w:r w:rsidRPr="001B2C96">
        <w:rPr>
          <w:rFonts w:ascii="Times New Roman" w:eastAsiaTheme="minorHAnsi" w:hAnsi="Times New Roman"/>
          <w:sz w:val="24"/>
          <w:szCs w:val="24"/>
        </w:rPr>
        <w:t xml:space="preserve"> is </w:t>
      </w:r>
      <w:r>
        <w:rPr>
          <w:rFonts w:ascii="Times New Roman" w:eastAsiaTheme="minorHAnsi" w:hAnsi="Times New Roman"/>
          <w:sz w:val="24"/>
          <w:szCs w:val="24"/>
        </w:rPr>
        <w:t xml:space="preserve">less </w:t>
      </w:r>
      <w:r w:rsidRPr="001B2C96">
        <w:rPr>
          <w:rFonts w:ascii="Times New Roman" w:eastAsiaTheme="minorHAnsi" w:hAnsi="Times New Roman"/>
          <w:sz w:val="24"/>
          <w:szCs w:val="24"/>
        </w:rPr>
        <w:t xml:space="preserve">than table value. So null hypotheses are </w:t>
      </w:r>
      <w:r>
        <w:rPr>
          <w:rFonts w:ascii="Times New Roman" w:eastAsiaTheme="minorHAnsi" w:hAnsi="Times New Roman"/>
          <w:sz w:val="24"/>
          <w:szCs w:val="24"/>
        </w:rPr>
        <w:t>accepted and there is no</w:t>
      </w:r>
      <w:r w:rsidRPr="001B2C96">
        <w:rPr>
          <w:rFonts w:ascii="Times New Roman" w:eastAsiaTheme="minorHAnsi" w:hAnsi="Times New Roman"/>
          <w:sz w:val="24"/>
          <w:szCs w:val="24"/>
        </w:rPr>
        <w:t xml:space="preserve"> significance relationship between net profit and net sales</w:t>
      </w:r>
      <w:r>
        <w:rPr>
          <w:rFonts w:ascii="Times New Roman" w:eastAsiaTheme="minorHAnsi" w:hAnsi="Times New Roman"/>
          <w:sz w:val="24"/>
          <w:szCs w:val="24"/>
        </w:rPr>
        <w:t>.</w:t>
      </w:r>
    </w:p>
    <w:p w:rsidR="001A2CFF" w:rsidRPr="00A51704" w:rsidRDefault="00486136" w:rsidP="001A2CFF">
      <w:pPr>
        <w:spacing w:line="240" w:lineRule="auto"/>
        <w:jc w:val="both"/>
        <w:rPr>
          <w:rFonts w:ascii="Times New Roman" w:hAnsi="Times New Roman"/>
          <w:b/>
          <w:bCs/>
          <w:sz w:val="26"/>
          <w:szCs w:val="26"/>
        </w:rPr>
      </w:pPr>
      <w:r>
        <w:rPr>
          <w:rFonts w:ascii="Times New Roman" w:hAnsi="Times New Roman"/>
          <w:b/>
          <w:bCs/>
          <w:sz w:val="26"/>
          <w:szCs w:val="26"/>
        </w:rPr>
        <w:t>Table -15</w:t>
      </w:r>
    </w:p>
    <w:p w:rsidR="001A2CFF" w:rsidRPr="00A51704" w:rsidRDefault="00DC093E" w:rsidP="001A2CFF">
      <w:pPr>
        <w:pStyle w:val="Heading2"/>
        <w:spacing w:before="0" w:beforeAutospacing="0" w:after="0" w:afterAutospacing="0"/>
        <w:jc w:val="both"/>
        <w:rPr>
          <w:sz w:val="26"/>
          <w:szCs w:val="26"/>
        </w:rPr>
      </w:pPr>
      <w:r>
        <w:rPr>
          <w:sz w:val="26"/>
          <w:szCs w:val="26"/>
        </w:rPr>
        <w:t xml:space="preserve"> </w:t>
      </w:r>
      <w:r w:rsidR="001A2CFF" w:rsidRPr="00A51704">
        <w:rPr>
          <w:sz w:val="26"/>
          <w:szCs w:val="26"/>
        </w:rPr>
        <w:t xml:space="preserve"> TOTAL ASSETS</w:t>
      </w:r>
      <w:r>
        <w:rPr>
          <w:sz w:val="26"/>
          <w:szCs w:val="26"/>
        </w:rPr>
        <w:t xml:space="preserve"> TURNOVER</w:t>
      </w:r>
      <w:r w:rsidR="001A2CFF" w:rsidRPr="00A51704">
        <w:rPr>
          <w:sz w:val="26"/>
          <w:szCs w:val="26"/>
        </w:rPr>
        <w:t xml:space="preserve"> RATIO</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383"/>
        <w:gridCol w:w="2383"/>
        <w:gridCol w:w="2385"/>
      </w:tblGrid>
      <w:tr w:rsidR="0043286A" w:rsidRPr="00A51704" w:rsidTr="0043286A">
        <w:tc>
          <w:tcPr>
            <w:tcW w:w="2383" w:type="dxa"/>
          </w:tcPr>
          <w:p w:rsidR="0043286A" w:rsidRPr="00A51704" w:rsidRDefault="0043286A" w:rsidP="007578BA">
            <w:pPr>
              <w:pStyle w:val="Heading2"/>
              <w:spacing w:before="0" w:beforeAutospacing="0" w:after="0" w:afterAutospacing="0"/>
              <w:jc w:val="center"/>
              <w:rPr>
                <w:sz w:val="26"/>
                <w:szCs w:val="26"/>
              </w:rPr>
            </w:pPr>
            <w:r w:rsidRPr="00A51704">
              <w:rPr>
                <w:sz w:val="26"/>
                <w:szCs w:val="26"/>
              </w:rPr>
              <w:t>Year</w:t>
            </w:r>
          </w:p>
        </w:tc>
        <w:tc>
          <w:tcPr>
            <w:tcW w:w="2383" w:type="dxa"/>
          </w:tcPr>
          <w:p w:rsidR="0043286A" w:rsidRPr="00A51704" w:rsidRDefault="0043286A" w:rsidP="001165B3">
            <w:pPr>
              <w:pStyle w:val="Heading2"/>
              <w:spacing w:before="0" w:beforeAutospacing="0" w:after="0" w:afterAutospacing="0"/>
              <w:jc w:val="center"/>
              <w:rPr>
                <w:sz w:val="26"/>
                <w:szCs w:val="26"/>
              </w:rPr>
            </w:pPr>
            <w:r w:rsidRPr="00A51704">
              <w:rPr>
                <w:sz w:val="26"/>
                <w:szCs w:val="26"/>
              </w:rPr>
              <w:t xml:space="preserve">Net </w:t>
            </w:r>
            <w:r w:rsidR="001165B3">
              <w:rPr>
                <w:sz w:val="26"/>
                <w:szCs w:val="26"/>
              </w:rPr>
              <w:t>Sales</w:t>
            </w:r>
          </w:p>
        </w:tc>
        <w:tc>
          <w:tcPr>
            <w:tcW w:w="2383" w:type="dxa"/>
          </w:tcPr>
          <w:p w:rsidR="0043286A" w:rsidRPr="00A51704" w:rsidRDefault="0043286A" w:rsidP="007578BA">
            <w:pPr>
              <w:pStyle w:val="Heading2"/>
              <w:spacing w:before="0" w:beforeAutospacing="0" w:after="0" w:afterAutospacing="0"/>
              <w:jc w:val="center"/>
              <w:rPr>
                <w:sz w:val="26"/>
                <w:szCs w:val="26"/>
              </w:rPr>
            </w:pPr>
            <w:r w:rsidRPr="00A51704">
              <w:rPr>
                <w:sz w:val="26"/>
                <w:szCs w:val="26"/>
              </w:rPr>
              <w:t>Total Assets</w:t>
            </w:r>
          </w:p>
        </w:tc>
        <w:tc>
          <w:tcPr>
            <w:tcW w:w="2385" w:type="dxa"/>
          </w:tcPr>
          <w:p w:rsidR="0043286A" w:rsidRPr="00A51704" w:rsidRDefault="0043286A" w:rsidP="007578BA">
            <w:pPr>
              <w:pStyle w:val="Heading2"/>
              <w:spacing w:before="0" w:beforeAutospacing="0" w:after="0" w:afterAutospacing="0"/>
              <w:jc w:val="center"/>
              <w:rPr>
                <w:sz w:val="26"/>
                <w:szCs w:val="26"/>
              </w:rPr>
            </w:pPr>
            <w:r w:rsidRPr="00A51704">
              <w:rPr>
                <w:sz w:val="26"/>
                <w:szCs w:val="26"/>
              </w:rPr>
              <w:t>Ratio(%)</w:t>
            </w:r>
          </w:p>
        </w:tc>
      </w:tr>
      <w:tr w:rsidR="00E04BAB" w:rsidRPr="00A51704" w:rsidTr="007578BA">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2017-18</w:t>
            </w:r>
          </w:p>
        </w:tc>
        <w:tc>
          <w:tcPr>
            <w:tcW w:w="2383" w:type="dxa"/>
          </w:tcPr>
          <w:p w:rsidR="00E04BAB" w:rsidRPr="00A51704" w:rsidRDefault="00E04BAB" w:rsidP="00FF5E64">
            <w:pPr>
              <w:pStyle w:val="Heading2"/>
              <w:spacing w:before="0" w:beforeAutospacing="0" w:after="0" w:afterAutospacing="0"/>
              <w:jc w:val="center"/>
              <w:rPr>
                <w:b w:val="0"/>
                <w:sz w:val="26"/>
                <w:szCs w:val="26"/>
              </w:rPr>
            </w:pPr>
            <w:r>
              <w:rPr>
                <w:b w:val="0"/>
                <w:sz w:val="26"/>
                <w:szCs w:val="26"/>
              </w:rPr>
              <w:t>290042</w:t>
            </w:r>
          </w:p>
        </w:tc>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617525</w:t>
            </w:r>
          </w:p>
        </w:tc>
        <w:tc>
          <w:tcPr>
            <w:tcW w:w="2385" w:type="dxa"/>
            <w:vAlign w:val="bottom"/>
          </w:tcPr>
          <w:p w:rsidR="00E04BAB" w:rsidRDefault="00E04BAB" w:rsidP="00E04BAB">
            <w:pPr>
              <w:jc w:val="center"/>
              <w:rPr>
                <w:color w:val="000000"/>
              </w:rPr>
            </w:pPr>
            <w:r>
              <w:rPr>
                <w:color w:val="000000"/>
              </w:rPr>
              <w:t>0.470</w:t>
            </w:r>
          </w:p>
        </w:tc>
      </w:tr>
      <w:tr w:rsidR="00E04BAB" w:rsidRPr="00A51704" w:rsidTr="007578BA">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2018-19</w:t>
            </w:r>
          </w:p>
        </w:tc>
        <w:tc>
          <w:tcPr>
            <w:tcW w:w="2383" w:type="dxa"/>
          </w:tcPr>
          <w:p w:rsidR="00E04BAB" w:rsidRPr="00A51704" w:rsidRDefault="00E04BAB" w:rsidP="00FF5E64">
            <w:pPr>
              <w:pStyle w:val="Heading2"/>
              <w:spacing w:before="0" w:beforeAutospacing="0" w:after="0" w:afterAutospacing="0"/>
              <w:jc w:val="center"/>
              <w:rPr>
                <w:b w:val="0"/>
                <w:sz w:val="26"/>
                <w:szCs w:val="26"/>
              </w:rPr>
            </w:pPr>
            <w:r>
              <w:rPr>
                <w:b w:val="0"/>
                <w:sz w:val="26"/>
                <w:szCs w:val="26"/>
              </w:rPr>
              <w:t>371616</w:t>
            </w:r>
          </w:p>
        </w:tc>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775745</w:t>
            </w:r>
          </w:p>
        </w:tc>
        <w:tc>
          <w:tcPr>
            <w:tcW w:w="2385" w:type="dxa"/>
            <w:vAlign w:val="bottom"/>
          </w:tcPr>
          <w:p w:rsidR="00E04BAB" w:rsidRDefault="00E04BAB" w:rsidP="00E04BAB">
            <w:pPr>
              <w:jc w:val="center"/>
              <w:rPr>
                <w:color w:val="000000"/>
              </w:rPr>
            </w:pPr>
            <w:r>
              <w:rPr>
                <w:color w:val="000000"/>
              </w:rPr>
              <w:t>0.479</w:t>
            </w:r>
          </w:p>
        </w:tc>
      </w:tr>
      <w:tr w:rsidR="00E04BAB" w:rsidRPr="00A51704" w:rsidTr="007578BA">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2019-20</w:t>
            </w:r>
          </w:p>
        </w:tc>
        <w:tc>
          <w:tcPr>
            <w:tcW w:w="2383" w:type="dxa"/>
          </w:tcPr>
          <w:p w:rsidR="00E04BAB" w:rsidRPr="00A51704" w:rsidRDefault="00E04BAB" w:rsidP="00FF5E64">
            <w:pPr>
              <w:pStyle w:val="Heading2"/>
              <w:spacing w:before="0" w:beforeAutospacing="0" w:after="0" w:afterAutospacing="0"/>
              <w:jc w:val="center"/>
              <w:rPr>
                <w:b w:val="0"/>
                <w:sz w:val="26"/>
                <w:szCs w:val="26"/>
              </w:rPr>
            </w:pPr>
            <w:r>
              <w:rPr>
                <w:b w:val="0"/>
                <w:sz w:val="26"/>
                <w:szCs w:val="26"/>
              </w:rPr>
              <w:t>336953</w:t>
            </w:r>
          </w:p>
        </w:tc>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971699</w:t>
            </w:r>
          </w:p>
        </w:tc>
        <w:tc>
          <w:tcPr>
            <w:tcW w:w="2385" w:type="dxa"/>
            <w:vAlign w:val="bottom"/>
          </w:tcPr>
          <w:p w:rsidR="00E04BAB" w:rsidRDefault="00E04BAB" w:rsidP="00E04BAB">
            <w:pPr>
              <w:jc w:val="center"/>
              <w:rPr>
                <w:color w:val="000000"/>
              </w:rPr>
            </w:pPr>
            <w:r>
              <w:rPr>
                <w:color w:val="000000"/>
              </w:rPr>
              <w:t>0.347</w:t>
            </w:r>
          </w:p>
        </w:tc>
      </w:tr>
      <w:tr w:rsidR="00E04BAB" w:rsidRPr="00A51704" w:rsidTr="007578BA">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2020-21</w:t>
            </w:r>
          </w:p>
        </w:tc>
        <w:tc>
          <w:tcPr>
            <w:tcW w:w="2383" w:type="dxa"/>
          </w:tcPr>
          <w:p w:rsidR="00E04BAB" w:rsidRPr="00A51704" w:rsidRDefault="00E04BAB" w:rsidP="00FF5E64">
            <w:pPr>
              <w:pStyle w:val="Heading2"/>
              <w:spacing w:before="0" w:beforeAutospacing="0" w:after="0" w:afterAutospacing="0"/>
              <w:jc w:val="center"/>
              <w:rPr>
                <w:b w:val="0"/>
                <w:sz w:val="26"/>
                <w:szCs w:val="26"/>
              </w:rPr>
            </w:pPr>
            <w:r>
              <w:rPr>
                <w:b w:val="0"/>
                <w:sz w:val="26"/>
                <w:szCs w:val="26"/>
              </w:rPr>
              <w:t>245667</w:t>
            </w:r>
          </w:p>
        </w:tc>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873673</w:t>
            </w:r>
          </w:p>
        </w:tc>
        <w:tc>
          <w:tcPr>
            <w:tcW w:w="2385" w:type="dxa"/>
            <w:vAlign w:val="bottom"/>
          </w:tcPr>
          <w:p w:rsidR="00E04BAB" w:rsidRDefault="00E04BAB" w:rsidP="00E04BAB">
            <w:pPr>
              <w:jc w:val="center"/>
              <w:rPr>
                <w:color w:val="000000"/>
              </w:rPr>
            </w:pPr>
            <w:r>
              <w:rPr>
                <w:color w:val="000000"/>
              </w:rPr>
              <w:t>0.281</w:t>
            </w:r>
          </w:p>
        </w:tc>
      </w:tr>
      <w:tr w:rsidR="00E04BAB" w:rsidRPr="00A51704" w:rsidTr="007578BA">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2021-22</w:t>
            </w:r>
          </w:p>
        </w:tc>
        <w:tc>
          <w:tcPr>
            <w:tcW w:w="2383" w:type="dxa"/>
          </w:tcPr>
          <w:p w:rsidR="00E04BAB" w:rsidRPr="00A51704" w:rsidRDefault="00E04BAB" w:rsidP="00FF5E64">
            <w:pPr>
              <w:pStyle w:val="Heading2"/>
              <w:spacing w:before="0" w:beforeAutospacing="0" w:after="0" w:afterAutospacing="0"/>
              <w:jc w:val="center"/>
              <w:rPr>
                <w:b w:val="0"/>
                <w:sz w:val="26"/>
                <w:szCs w:val="26"/>
              </w:rPr>
            </w:pPr>
            <w:r>
              <w:rPr>
                <w:b w:val="0"/>
                <w:sz w:val="26"/>
                <w:szCs w:val="26"/>
              </w:rPr>
              <w:t>423703</w:t>
            </w:r>
          </w:p>
        </w:tc>
        <w:tc>
          <w:tcPr>
            <w:tcW w:w="2383" w:type="dxa"/>
          </w:tcPr>
          <w:p w:rsidR="00E04BAB" w:rsidRPr="00A51704" w:rsidRDefault="00E04BAB" w:rsidP="007578BA">
            <w:pPr>
              <w:pStyle w:val="Heading2"/>
              <w:spacing w:before="0" w:beforeAutospacing="0" w:after="0" w:afterAutospacing="0"/>
              <w:jc w:val="center"/>
              <w:rPr>
                <w:b w:val="0"/>
                <w:sz w:val="26"/>
                <w:szCs w:val="26"/>
              </w:rPr>
            </w:pPr>
            <w:r>
              <w:rPr>
                <w:b w:val="0"/>
                <w:sz w:val="26"/>
                <w:szCs w:val="26"/>
              </w:rPr>
              <w:t>878674</w:t>
            </w:r>
          </w:p>
        </w:tc>
        <w:tc>
          <w:tcPr>
            <w:tcW w:w="2385" w:type="dxa"/>
            <w:vAlign w:val="bottom"/>
          </w:tcPr>
          <w:p w:rsidR="00E04BAB" w:rsidRDefault="00E04BAB" w:rsidP="00E04BAB">
            <w:pPr>
              <w:jc w:val="center"/>
              <w:rPr>
                <w:color w:val="000000"/>
              </w:rPr>
            </w:pPr>
            <w:r>
              <w:rPr>
                <w:color w:val="000000"/>
              </w:rPr>
              <w:t>0.482</w:t>
            </w:r>
          </w:p>
        </w:tc>
      </w:tr>
    </w:tbl>
    <w:p w:rsidR="00D023DF" w:rsidRDefault="00D023DF" w:rsidP="00D023DF">
      <w:pPr>
        <w:pStyle w:val="Heading2"/>
        <w:spacing w:before="120" w:beforeAutospacing="0" w:after="0" w:afterAutospacing="0"/>
        <w:jc w:val="both"/>
        <w:rPr>
          <w:sz w:val="26"/>
          <w:szCs w:val="26"/>
        </w:rPr>
      </w:pPr>
      <w:r w:rsidRPr="00A51704">
        <w:rPr>
          <w:sz w:val="26"/>
          <w:szCs w:val="26"/>
        </w:rPr>
        <w:t xml:space="preserve">Sources: Published annual report </w:t>
      </w:r>
      <w:r>
        <w:rPr>
          <w:sz w:val="26"/>
          <w:szCs w:val="26"/>
        </w:rPr>
        <w:t xml:space="preserve">from 2017-18 to 2021-22 </w:t>
      </w:r>
    </w:p>
    <w:p w:rsidR="001A2CFF" w:rsidRPr="00A51704" w:rsidRDefault="001A2CFF" w:rsidP="001A2CFF">
      <w:pPr>
        <w:spacing w:line="240" w:lineRule="auto"/>
        <w:jc w:val="both"/>
        <w:rPr>
          <w:rFonts w:ascii="Times New Roman" w:hAnsi="Times New Roman"/>
          <w:sz w:val="26"/>
          <w:szCs w:val="26"/>
        </w:rPr>
      </w:pPr>
      <w:r w:rsidRPr="00A51704">
        <w:rPr>
          <w:rFonts w:ascii="Times New Roman" w:hAnsi="Times New Roman"/>
          <w:b/>
          <w:bCs/>
          <w:sz w:val="26"/>
          <w:szCs w:val="26"/>
        </w:rPr>
        <w:t xml:space="preserve">      Statistical Analysis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920"/>
        <w:gridCol w:w="1458"/>
        <w:gridCol w:w="1632"/>
        <w:gridCol w:w="1632"/>
      </w:tblGrid>
      <w:tr w:rsidR="001A2CFF" w:rsidRPr="00A51704" w:rsidTr="007578BA">
        <w:trPr>
          <w:trHeight w:hRule="exact" w:val="537"/>
        </w:trPr>
        <w:tc>
          <w:tcPr>
            <w:tcW w:w="2920" w:type="dxa"/>
            <w:vAlign w:val="center"/>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p w:rsidR="001A2CFF" w:rsidRPr="00A51704" w:rsidRDefault="001A2CFF" w:rsidP="007578BA">
            <w:pPr>
              <w:shd w:val="clear" w:color="auto" w:fill="FFFFFF"/>
              <w:spacing w:line="240" w:lineRule="auto"/>
              <w:jc w:val="both"/>
              <w:rPr>
                <w:rFonts w:ascii="Times New Roman" w:hAnsi="Times New Roman"/>
                <w:b/>
                <w:sz w:val="26"/>
                <w:szCs w:val="26"/>
              </w:rPr>
            </w:pPr>
          </w:p>
        </w:tc>
        <w:tc>
          <w:tcPr>
            <w:tcW w:w="1458" w:type="dxa"/>
            <w:vAlign w:val="center"/>
          </w:tcPr>
          <w:p w:rsidR="001A2CFF" w:rsidRPr="00A51704" w:rsidRDefault="000B54B1" w:rsidP="007578BA">
            <w:pPr>
              <w:shd w:val="clear" w:color="auto" w:fill="FFFFFF"/>
              <w:jc w:val="both"/>
              <w:rPr>
                <w:rFonts w:ascii="Times New Roman" w:hAnsi="Times New Roman"/>
                <w:sz w:val="26"/>
                <w:szCs w:val="26"/>
              </w:rPr>
            </w:pPr>
            <w:r>
              <w:rPr>
                <w:rFonts w:ascii="Times New Roman" w:hAnsi="Times New Roman"/>
                <w:sz w:val="26"/>
                <w:szCs w:val="26"/>
              </w:rPr>
              <w:t>34141</w:t>
            </w:r>
          </w:p>
        </w:tc>
        <w:tc>
          <w:tcPr>
            <w:tcW w:w="1632" w:type="dxa"/>
            <w:vAlign w:val="center"/>
          </w:tcPr>
          <w:p w:rsidR="001A2CFF" w:rsidRPr="00A51704" w:rsidRDefault="000B54B1" w:rsidP="007578BA">
            <w:pPr>
              <w:shd w:val="clear" w:color="auto" w:fill="FFFFFF"/>
              <w:jc w:val="both"/>
              <w:rPr>
                <w:rFonts w:ascii="Times New Roman" w:hAnsi="Times New Roman"/>
                <w:sz w:val="26"/>
                <w:szCs w:val="26"/>
              </w:rPr>
            </w:pPr>
            <w:r>
              <w:rPr>
                <w:rFonts w:ascii="Times New Roman" w:hAnsi="Times New Roman"/>
                <w:sz w:val="26"/>
                <w:szCs w:val="26"/>
              </w:rPr>
              <w:t>823463</w:t>
            </w:r>
          </w:p>
        </w:tc>
        <w:tc>
          <w:tcPr>
            <w:tcW w:w="1632" w:type="dxa"/>
            <w:vAlign w:val="center"/>
          </w:tcPr>
          <w:p w:rsidR="001A2CFF" w:rsidRPr="00A51704" w:rsidRDefault="000B54B1" w:rsidP="007578BA">
            <w:pPr>
              <w:shd w:val="clear" w:color="auto" w:fill="FFFFFF"/>
              <w:jc w:val="both"/>
              <w:rPr>
                <w:rFonts w:ascii="Times New Roman" w:hAnsi="Times New Roman"/>
                <w:sz w:val="26"/>
                <w:szCs w:val="26"/>
              </w:rPr>
            </w:pPr>
            <w:r>
              <w:rPr>
                <w:rFonts w:ascii="Times New Roman" w:hAnsi="Times New Roman"/>
                <w:sz w:val="26"/>
                <w:szCs w:val="26"/>
              </w:rPr>
              <w:t>4.25%</w:t>
            </w:r>
          </w:p>
        </w:tc>
      </w:tr>
      <w:tr w:rsidR="001A2CFF" w:rsidRPr="00A51704" w:rsidTr="007578BA">
        <w:trPr>
          <w:trHeight w:hRule="exact" w:val="442"/>
        </w:trPr>
        <w:tc>
          <w:tcPr>
            <w:tcW w:w="2920" w:type="dxa"/>
            <w:vAlign w:val="center"/>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Growth Rate (%)</w:t>
            </w:r>
          </w:p>
          <w:p w:rsidR="001A2CFF" w:rsidRPr="00A51704" w:rsidRDefault="001A2CFF" w:rsidP="007578BA">
            <w:pPr>
              <w:shd w:val="clear" w:color="auto" w:fill="FFFFFF"/>
              <w:spacing w:line="240" w:lineRule="auto"/>
              <w:jc w:val="both"/>
              <w:rPr>
                <w:rFonts w:ascii="Times New Roman" w:hAnsi="Times New Roman"/>
                <w:b/>
                <w:sz w:val="26"/>
                <w:szCs w:val="26"/>
              </w:rPr>
            </w:pPr>
          </w:p>
        </w:tc>
        <w:tc>
          <w:tcPr>
            <w:tcW w:w="1458" w:type="dxa"/>
            <w:vAlign w:val="center"/>
          </w:tcPr>
          <w:p w:rsidR="001A2CFF" w:rsidRPr="00A51704" w:rsidRDefault="005F5780" w:rsidP="007578BA">
            <w:pPr>
              <w:shd w:val="clear" w:color="auto" w:fill="FFFFFF"/>
              <w:jc w:val="both"/>
              <w:rPr>
                <w:rFonts w:ascii="Times New Roman" w:hAnsi="Times New Roman"/>
                <w:sz w:val="26"/>
                <w:szCs w:val="26"/>
              </w:rPr>
            </w:pPr>
            <w:r>
              <w:rPr>
                <w:rFonts w:ascii="Times New Roman" w:hAnsi="Times New Roman"/>
                <w:sz w:val="26"/>
                <w:szCs w:val="26"/>
              </w:rPr>
              <w:t>46.08%</w:t>
            </w:r>
          </w:p>
        </w:tc>
        <w:tc>
          <w:tcPr>
            <w:tcW w:w="1632" w:type="dxa"/>
            <w:vAlign w:val="center"/>
          </w:tcPr>
          <w:p w:rsidR="001A2CFF" w:rsidRPr="00A51704" w:rsidRDefault="005F5780" w:rsidP="007578BA">
            <w:pPr>
              <w:shd w:val="clear" w:color="auto" w:fill="FFFFFF"/>
              <w:jc w:val="both"/>
              <w:rPr>
                <w:rFonts w:ascii="Times New Roman" w:hAnsi="Times New Roman"/>
                <w:sz w:val="26"/>
                <w:szCs w:val="26"/>
              </w:rPr>
            </w:pPr>
            <w:r>
              <w:rPr>
                <w:rFonts w:ascii="Times New Roman" w:hAnsi="Times New Roman"/>
                <w:sz w:val="26"/>
                <w:szCs w:val="26"/>
              </w:rPr>
              <w:t>42.29%</w:t>
            </w:r>
          </w:p>
        </w:tc>
        <w:tc>
          <w:tcPr>
            <w:tcW w:w="1632" w:type="dxa"/>
            <w:vAlign w:val="center"/>
          </w:tcPr>
          <w:p w:rsidR="001A2CFF" w:rsidRPr="00A51704" w:rsidRDefault="005F5780" w:rsidP="007578BA">
            <w:pPr>
              <w:shd w:val="clear" w:color="auto" w:fill="FFFFFF"/>
              <w:jc w:val="both"/>
              <w:rPr>
                <w:rFonts w:ascii="Times New Roman" w:hAnsi="Times New Roman"/>
                <w:sz w:val="26"/>
                <w:szCs w:val="26"/>
              </w:rPr>
            </w:pPr>
            <w:r>
              <w:rPr>
                <w:rFonts w:ascii="Times New Roman" w:hAnsi="Times New Roman"/>
                <w:sz w:val="26"/>
                <w:szCs w:val="26"/>
              </w:rPr>
              <w:t>2.55%</w:t>
            </w:r>
          </w:p>
        </w:tc>
      </w:tr>
    </w:tbl>
    <w:p w:rsidR="001A2CFF" w:rsidRDefault="001A2CFF" w:rsidP="001A2CFF">
      <w:pPr>
        <w:shd w:val="clear" w:color="auto" w:fill="FFFFFF"/>
        <w:tabs>
          <w:tab w:val="left" w:pos="9360"/>
        </w:tabs>
        <w:spacing w:before="221" w:line="240" w:lineRule="auto"/>
        <w:ind w:right="-90"/>
        <w:rPr>
          <w:rFonts w:ascii="Times New Roman" w:hAnsi="Times New Roman"/>
          <w:b/>
          <w:sz w:val="26"/>
          <w:szCs w:val="26"/>
        </w:rPr>
      </w:pPr>
    </w:p>
    <w:p w:rsidR="000B54B1" w:rsidRDefault="000B54B1" w:rsidP="001A2CFF">
      <w:pPr>
        <w:shd w:val="clear" w:color="auto" w:fill="FFFFFF"/>
        <w:spacing w:before="221" w:line="240" w:lineRule="auto"/>
        <w:jc w:val="both"/>
        <w:rPr>
          <w:rFonts w:ascii="Times New Roman" w:hAnsi="Times New Roman"/>
          <w:b/>
          <w:sz w:val="26"/>
          <w:szCs w:val="26"/>
        </w:rPr>
      </w:pPr>
    </w:p>
    <w:p w:rsidR="000B54B1" w:rsidRDefault="000B54B1" w:rsidP="001A2CFF">
      <w:pPr>
        <w:shd w:val="clear" w:color="auto" w:fill="FFFFFF"/>
        <w:spacing w:before="221" w:line="240" w:lineRule="auto"/>
        <w:jc w:val="both"/>
        <w:rPr>
          <w:rFonts w:ascii="Times New Roman" w:hAnsi="Times New Roman"/>
          <w:b/>
          <w:sz w:val="26"/>
          <w:szCs w:val="26"/>
        </w:rPr>
      </w:pPr>
      <w:r>
        <w:rPr>
          <w:rFonts w:ascii="Times New Roman" w:hAnsi="Times New Roman"/>
          <w:b/>
          <w:sz w:val="26"/>
          <w:szCs w:val="26"/>
        </w:rPr>
        <w:lastRenderedPageBreak/>
        <w:t>Graphical Presentation 8:</w:t>
      </w:r>
    </w:p>
    <w:p w:rsidR="000B54B1" w:rsidRDefault="00E04BAB" w:rsidP="001A2CFF">
      <w:pPr>
        <w:shd w:val="clear" w:color="auto" w:fill="FFFFFF"/>
        <w:spacing w:before="221" w:line="240" w:lineRule="auto"/>
        <w:jc w:val="both"/>
        <w:rPr>
          <w:rFonts w:ascii="Times New Roman" w:hAnsi="Times New Roman"/>
          <w:b/>
          <w:sz w:val="26"/>
          <w:szCs w:val="26"/>
        </w:rPr>
      </w:pPr>
      <w:r w:rsidRPr="00E04BAB">
        <w:rPr>
          <w:rFonts w:ascii="Times New Roman" w:hAnsi="Times New Roman"/>
          <w:b/>
          <w:noProof/>
          <w:sz w:val="26"/>
          <w:szCs w:val="26"/>
        </w:rPr>
        <w:drawing>
          <wp:inline distT="0" distB="0" distL="0" distR="0">
            <wp:extent cx="4572000" cy="2743200"/>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1A2CFF" w:rsidRPr="00A51704" w:rsidRDefault="001A2CFF" w:rsidP="001A2CFF">
      <w:pPr>
        <w:shd w:val="clear" w:color="auto" w:fill="FFFFFF"/>
        <w:spacing w:before="221" w:line="240" w:lineRule="auto"/>
        <w:jc w:val="both"/>
        <w:rPr>
          <w:rFonts w:ascii="Times New Roman" w:hAnsi="Times New Roman"/>
          <w:sz w:val="26"/>
          <w:szCs w:val="26"/>
        </w:rPr>
      </w:pPr>
      <w:r w:rsidRPr="00A51704">
        <w:rPr>
          <w:rFonts w:ascii="Times New Roman" w:hAnsi="Times New Roman"/>
          <w:b/>
          <w:sz w:val="26"/>
          <w:szCs w:val="26"/>
        </w:rPr>
        <w:t>Hypotheses 2:</w:t>
      </w:r>
    </w:p>
    <w:p w:rsidR="001A2CFF" w:rsidRPr="00A51704" w:rsidRDefault="001A2CFF" w:rsidP="001A2CFF">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 xml:space="preserve">H0: There is no significance relationship between net </w:t>
      </w:r>
      <w:r w:rsidR="00E669B6">
        <w:rPr>
          <w:rFonts w:ascii="Times New Roman" w:hAnsi="Times New Roman"/>
          <w:sz w:val="26"/>
          <w:szCs w:val="26"/>
        </w:rPr>
        <w:t>sales</w:t>
      </w:r>
      <w:r w:rsidRPr="00A51704">
        <w:rPr>
          <w:rFonts w:ascii="Times New Roman" w:hAnsi="Times New Roman"/>
          <w:sz w:val="26"/>
          <w:szCs w:val="26"/>
        </w:rPr>
        <w:t xml:space="preserve"> and total Assets.</w:t>
      </w:r>
    </w:p>
    <w:p w:rsidR="001A2CFF" w:rsidRPr="00A51704" w:rsidRDefault="001A2CFF" w:rsidP="001A2CFF">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 xml:space="preserve">Ha: There is a significance relationship between net </w:t>
      </w:r>
      <w:r w:rsidR="00E669B6">
        <w:rPr>
          <w:rFonts w:ascii="Times New Roman" w:hAnsi="Times New Roman"/>
          <w:sz w:val="26"/>
          <w:szCs w:val="26"/>
        </w:rPr>
        <w:t xml:space="preserve">sales </w:t>
      </w:r>
      <w:r w:rsidRPr="00A51704">
        <w:rPr>
          <w:rFonts w:ascii="Times New Roman" w:hAnsi="Times New Roman"/>
          <w:sz w:val="26"/>
          <w:szCs w:val="26"/>
        </w:rPr>
        <w:t>and total Assets.</w:t>
      </w:r>
    </w:p>
    <w:p w:rsidR="004472DC" w:rsidRDefault="004472DC" w:rsidP="001A2CFF">
      <w:pPr>
        <w:pStyle w:val="ListParagraph"/>
        <w:spacing w:line="240" w:lineRule="auto"/>
        <w:ind w:left="0"/>
        <w:rPr>
          <w:rFonts w:ascii="Times New Roman" w:hAnsi="Times New Roman"/>
          <w:sz w:val="26"/>
          <w:szCs w:val="26"/>
        </w:rPr>
      </w:pPr>
    </w:p>
    <w:p w:rsidR="001A2CFF" w:rsidRPr="00A51704" w:rsidRDefault="00486136" w:rsidP="001A2CFF">
      <w:pPr>
        <w:pStyle w:val="ListParagraph"/>
        <w:spacing w:line="240" w:lineRule="auto"/>
        <w:ind w:left="0"/>
        <w:rPr>
          <w:rFonts w:ascii="Times New Roman" w:hAnsi="Times New Roman"/>
          <w:sz w:val="26"/>
          <w:szCs w:val="26"/>
        </w:rPr>
      </w:pPr>
      <w:r>
        <w:rPr>
          <w:rFonts w:ascii="Times New Roman" w:hAnsi="Times New Roman"/>
          <w:sz w:val="26"/>
          <w:szCs w:val="26"/>
        </w:rPr>
        <w:t>Table 16</w:t>
      </w:r>
      <w:r w:rsidR="001A2CFF" w:rsidRPr="00A51704">
        <w:rPr>
          <w:rFonts w:ascii="Times New Roman" w:hAnsi="Times New Roman"/>
          <w:sz w:val="26"/>
          <w:szCs w:val="26"/>
        </w:rPr>
        <w:t>:                                               Correlation Results</w:t>
      </w:r>
    </w:p>
    <w:p w:rsidR="001A2CFF" w:rsidRPr="00A51704" w:rsidRDefault="001A2CFF" w:rsidP="001A2CFF">
      <w:pPr>
        <w:pStyle w:val="ListParagraph"/>
        <w:shd w:val="clear" w:color="auto" w:fill="FFFFFF"/>
        <w:spacing w:before="240" w:after="240" w:line="240" w:lineRule="auto"/>
        <w:ind w:left="2160"/>
        <w:jc w:val="center"/>
        <w:rPr>
          <w:rFonts w:ascii="Times New Roman" w:hAnsi="Times New Roman"/>
          <w:b/>
          <w:sz w:val="26"/>
          <w:szCs w:val="26"/>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0"/>
        <w:gridCol w:w="3605"/>
      </w:tblGrid>
      <w:tr w:rsidR="001A2CFF" w:rsidRPr="00A51704" w:rsidTr="007578BA">
        <w:tc>
          <w:tcPr>
            <w:tcW w:w="4830"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 xml:space="preserve">Correlation </w:t>
            </w:r>
          </w:p>
        </w:tc>
        <w:tc>
          <w:tcPr>
            <w:tcW w:w="3605"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Results</w:t>
            </w:r>
          </w:p>
        </w:tc>
      </w:tr>
      <w:tr w:rsidR="001A2CFF" w:rsidRPr="00A51704" w:rsidTr="007578BA">
        <w:tc>
          <w:tcPr>
            <w:tcW w:w="4830"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605" w:type="dxa"/>
          </w:tcPr>
          <w:p w:rsidR="001A2CFF" w:rsidRPr="00A51704" w:rsidRDefault="001165B3" w:rsidP="007578BA">
            <w:pPr>
              <w:pStyle w:val="ListParagraph"/>
              <w:spacing w:before="120" w:after="120" w:line="240" w:lineRule="auto"/>
              <w:ind w:left="0"/>
              <w:jc w:val="both"/>
              <w:rPr>
                <w:rFonts w:ascii="Times New Roman" w:hAnsi="Times New Roman"/>
                <w:b/>
                <w:sz w:val="26"/>
                <w:szCs w:val="26"/>
              </w:rPr>
            </w:pPr>
            <w:r>
              <w:rPr>
                <w:rFonts w:ascii="Times New Roman" w:hAnsi="Times New Roman"/>
                <w:b/>
                <w:sz w:val="26"/>
                <w:szCs w:val="26"/>
              </w:rPr>
              <w:t>0.2205</w:t>
            </w:r>
          </w:p>
        </w:tc>
      </w:tr>
      <w:tr w:rsidR="001A2CFF" w:rsidRPr="00A51704" w:rsidTr="007578BA">
        <w:trPr>
          <w:trHeight w:val="692"/>
        </w:trPr>
        <w:tc>
          <w:tcPr>
            <w:tcW w:w="4830" w:type="dxa"/>
          </w:tcPr>
          <w:p w:rsidR="001A2CFF" w:rsidRPr="00A51704" w:rsidRDefault="001A2CFF" w:rsidP="007578BA">
            <w:pPr>
              <w:pStyle w:val="ListParagraph"/>
              <w:spacing w:before="120" w:after="120" w:line="240" w:lineRule="auto"/>
              <w:ind w:left="0"/>
              <w:jc w:val="both"/>
              <w:rPr>
                <w:rFonts w:ascii="Times New Roman" w:hAnsi="Times New Roman"/>
                <w:b/>
                <w:sz w:val="26"/>
                <w:szCs w:val="26"/>
              </w:rPr>
            </w:pPr>
            <w:r w:rsidRPr="00A51704">
              <w:rPr>
                <w:rFonts w:ascii="Times New Roman" w:hAnsi="Times New Roman"/>
                <w:b/>
                <w:sz w:val="26"/>
                <w:szCs w:val="26"/>
              </w:rPr>
              <w:t>Spearman’s Rank Correlation</w:t>
            </w:r>
          </w:p>
        </w:tc>
        <w:tc>
          <w:tcPr>
            <w:tcW w:w="3605" w:type="dxa"/>
          </w:tcPr>
          <w:p w:rsidR="001A2CFF" w:rsidRPr="00A51704" w:rsidRDefault="001165B3" w:rsidP="007578BA">
            <w:pPr>
              <w:pStyle w:val="ListParagraph"/>
              <w:spacing w:before="120" w:after="120" w:line="240" w:lineRule="auto"/>
              <w:ind w:left="0"/>
              <w:jc w:val="both"/>
              <w:rPr>
                <w:rFonts w:ascii="Times New Roman" w:hAnsi="Times New Roman"/>
                <w:b/>
                <w:sz w:val="26"/>
                <w:szCs w:val="26"/>
              </w:rPr>
            </w:pPr>
            <w:r>
              <w:rPr>
                <w:rFonts w:ascii="Times New Roman" w:hAnsi="Times New Roman"/>
                <w:b/>
                <w:sz w:val="26"/>
                <w:szCs w:val="26"/>
              </w:rPr>
              <w:t>0.3</w:t>
            </w:r>
          </w:p>
        </w:tc>
      </w:tr>
    </w:tbl>
    <w:p w:rsidR="0025321D" w:rsidRDefault="001A2CFF" w:rsidP="00995A75">
      <w:pPr>
        <w:autoSpaceDE w:val="0"/>
        <w:autoSpaceDN w:val="0"/>
        <w:adjustRightInd w:val="0"/>
        <w:spacing w:after="0" w:line="240" w:lineRule="auto"/>
        <w:rPr>
          <w:rFonts w:ascii="Times New Roman" w:eastAsiaTheme="minorHAnsi" w:hAnsi="Times New Roman"/>
          <w:sz w:val="24"/>
          <w:szCs w:val="24"/>
        </w:rPr>
      </w:pPr>
      <w:r w:rsidRPr="00A51704">
        <w:rPr>
          <w:rFonts w:ascii="Times New Roman" w:hAnsi="Times New Roman"/>
          <w:sz w:val="26"/>
          <w:szCs w:val="26"/>
        </w:rPr>
        <w:t xml:space="preserve"> </w:t>
      </w:r>
      <w:r w:rsidR="00486136">
        <w:rPr>
          <w:rFonts w:ascii="Times New Roman" w:eastAsiaTheme="minorHAnsi" w:hAnsi="Times New Roman"/>
          <w:sz w:val="24"/>
          <w:szCs w:val="24"/>
        </w:rPr>
        <w:t>Table 16</w:t>
      </w:r>
      <w:r w:rsidR="00995A75" w:rsidRPr="001B2C96">
        <w:rPr>
          <w:rFonts w:ascii="Times New Roman" w:eastAsiaTheme="minorHAnsi" w:hAnsi="Times New Roman"/>
          <w:sz w:val="24"/>
          <w:szCs w:val="24"/>
        </w:rPr>
        <w:t xml:space="preserve"> Relate to Correlation results of </w:t>
      </w:r>
      <w:r w:rsidR="00E669B6">
        <w:rPr>
          <w:rFonts w:ascii="Times New Roman" w:eastAsiaTheme="minorHAnsi" w:hAnsi="Times New Roman"/>
          <w:sz w:val="24"/>
          <w:szCs w:val="24"/>
        </w:rPr>
        <w:t>total assets</w:t>
      </w:r>
      <w:r w:rsidR="00995A75" w:rsidRPr="001B2C96">
        <w:rPr>
          <w:rFonts w:ascii="Times New Roman" w:eastAsiaTheme="minorHAnsi" w:hAnsi="Times New Roman"/>
          <w:sz w:val="24"/>
          <w:szCs w:val="24"/>
        </w:rPr>
        <w:t xml:space="preserve"> and net </w:t>
      </w:r>
      <w:r w:rsidR="00E669B6">
        <w:rPr>
          <w:rFonts w:ascii="Times New Roman" w:eastAsiaTheme="minorHAnsi" w:hAnsi="Times New Roman"/>
          <w:sz w:val="24"/>
          <w:szCs w:val="24"/>
        </w:rPr>
        <w:t>sales</w:t>
      </w:r>
      <w:r w:rsidR="00995A75" w:rsidRPr="001B2C96">
        <w:rPr>
          <w:rFonts w:ascii="Times New Roman" w:eastAsiaTheme="minorHAnsi" w:hAnsi="Times New Roman"/>
          <w:sz w:val="24"/>
          <w:szCs w:val="24"/>
        </w:rPr>
        <w:t xml:space="preserve">. Karl Pearson coefficient of correlation and Spearman Rank Correlation were used to test the Hypotheses  at 0.05 significant level between the net sales and  </w:t>
      </w:r>
      <w:r w:rsidR="00E669B6">
        <w:rPr>
          <w:rFonts w:ascii="Times New Roman" w:eastAsiaTheme="minorHAnsi" w:hAnsi="Times New Roman"/>
          <w:sz w:val="24"/>
          <w:szCs w:val="24"/>
        </w:rPr>
        <w:t>total assets</w:t>
      </w:r>
      <w:r w:rsidR="00995A75" w:rsidRPr="001B2C96">
        <w:rPr>
          <w:rFonts w:ascii="Times New Roman" w:eastAsiaTheme="minorHAnsi" w:hAnsi="Times New Roman"/>
          <w:sz w:val="24"/>
          <w:szCs w:val="24"/>
        </w:rPr>
        <w:t xml:space="preserve"> with r = </w:t>
      </w:r>
      <w:r w:rsidR="00995A75">
        <w:rPr>
          <w:rFonts w:ascii="Times New Roman" w:eastAsiaTheme="minorHAnsi" w:hAnsi="Times New Roman"/>
          <w:sz w:val="24"/>
          <w:szCs w:val="24"/>
        </w:rPr>
        <w:t>0.</w:t>
      </w:r>
      <w:r w:rsidR="00E669B6">
        <w:rPr>
          <w:rFonts w:ascii="Times New Roman" w:eastAsiaTheme="minorHAnsi" w:hAnsi="Times New Roman"/>
          <w:sz w:val="24"/>
          <w:szCs w:val="24"/>
        </w:rPr>
        <w:t>2205</w:t>
      </w:r>
      <w:r w:rsidR="00995A75" w:rsidRPr="001B2C96">
        <w:rPr>
          <w:rFonts w:ascii="Times New Roman" w:eastAsiaTheme="minorHAnsi" w:hAnsi="Times New Roman"/>
          <w:sz w:val="24"/>
          <w:szCs w:val="24"/>
        </w:rPr>
        <w:t xml:space="preserve"> and </w:t>
      </w:r>
      <w:r w:rsidR="00E669B6">
        <w:rPr>
          <w:rFonts w:ascii="Times New Roman" w:eastAsiaTheme="minorHAnsi" w:hAnsi="Times New Roman"/>
          <w:sz w:val="24"/>
          <w:szCs w:val="24"/>
        </w:rPr>
        <w:t>0.3</w:t>
      </w:r>
      <w:r w:rsidR="00995A75" w:rsidRPr="001B2C96">
        <w:rPr>
          <w:rFonts w:ascii="Times New Roman" w:eastAsiaTheme="minorHAnsi" w:hAnsi="Times New Roman"/>
          <w:sz w:val="24"/>
          <w:szCs w:val="24"/>
        </w:rPr>
        <w:t xml:space="preserve"> respectively, which shows </w:t>
      </w:r>
      <w:r w:rsidR="00E669B6">
        <w:rPr>
          <w:rFonts w:ascii="Times New Roman" w:eastAsiaTheme="minorHAnsi" w:hAnsi="Times New Roman"/>
          <w:sz w:val="24"/>
          <w:szCs w:val="24"/>
        </w:rPr>
        <w:t>low</w:t>
      </w:r>
      <w:r w:rsidR="00995A75" w:rsidRPr="001B2C96">
        <w:rPr>
          <w:rFonts w:ascii="Times New Roman" w:eastAsiaTheme="minorHAnsi" w:hAnsi="Times New Roman"/>
          <w:sz w:val="24"/>
          <w:szCs w:val="24"/>
        </w:rPr>
        <w:t xml:space="preserve"> degree of</w:t>
      </w:r>
      <w:r w:rsidR="00995A75">
        <w:rPr>
          <w:rFonts w:ascii="Times New Roman" w:eastAsiaTheme="minorHAnsi" w:hAnsi="Times New Roman"/>
          <w:sz w:val="24"/>
          <w:szCs w:val="24"/>
        </w:rPr>
        <w:t xml:space="preserve"> positive</w:t>
      </w:r>
      <w:r w:rsidR="00995A75" w:rsidRPr="001B2C96">
        <w:rPr>
          <w:rFonts w:ascii="Times New Roman" w:eastAsiaTheme="minorHAnsi" w:hAnsi="Times New Roman"/>
          <w:sz w:val="24"/>
          <w:szCs w:val="24"/>
        </w:rPr>
        <w:t xml:space="preserve"> correlation. </w:t>
      </w:r>
    </w:p>
    <w:p w:rsidR="00995A75" w:rsidRPr="001B2C96"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995A75" w:rsidRPr="001B2C96"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995A75" w:rsidRPr="001B2C96"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995A75" w:rsidRPr="001B2C96" w:rsidRDefault="00995A75" w:rsidP="00995A75">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Calculated Value of “t” test = </w:t>
      </w:r>
      <w:r w:rsidR="00E669B6">
        <w:rPr>
          <w:rFonts w:ascii="Times New Roman" w:eastAsiaTheme="minorHAnsi" w:hAnsi="Times New Roman"/>
          <w:sz w:val="24"/>
          <w:szCs w:val="24"/>
        </w:rPr>
        <w:t>0.3916</w:t>
      </w:r>
    </w:p>
    <w:p w:rsidR="00995A75" w:rsidRPr="001B2C96" w:rsidRDefault="00995A75" w:rsidP="00995A75">
      <w:pPr>
        <w:autoSpaceDE w:val="0"/>
        <w:autoSpaceDN w:val="0"/>
        <w:adjustRightInd w:val="0"/>
        <w:spacing w:after="0" w:line="240" w:lineRule="auto"/>
        <w:rPr>
          <w:rFonts w:ascii="Times New Roman" w:hAnsi="Times New Roman"/>
          <w:b/>
          <w:bCs/>
          <w:sz w:val="24"/>
          <w:szCs w:val="24"/>
        </w:rPr>
      </w:pPr>
      <w:r w:rsidRPr="001B2C96">
        <w:rPr>
          <w:rFonts w:ascii="Times New Roman" w:eastAsiaTheme="minorHAnsi" w:hAnsi="Times New Roman"/>
          <w:sz w:val="24"/>
          <w:szCs w:val="24"/>
        </w:rPr>
        <w:t xml:space="preserve">The calculated value of t-test is </w:t>
      </w:r>
      <w:r w:rsidR="00E669B6">
        <w:rPr>
          <w:rFonts w:ascii="Times New Roman" w:eastAsiaTheme="minorHAnsi" w:hAnsi="Times New Roman"/>
          <w:sz w:val="24"/>
          <w:szCs w:val="24"/>
        </w:rPr>
        <w:t>0.3916</w:t>
      </w:r>
      <w:r w:rsidRPr="001B2C96">
        <w:rPr>
          <w:rFonts w:ascii="Times New Roman" w:eastAsiaTheme="minorHAnsi" w:hAnsi="Times New Roman"/>
          <w:sz w:val="24"/>
          <w:szCs w:val="24"/>
        </w:rPr>
        <w:t xml:space="preserve"> is </w:t>
      </w:r>
      <w:r w:rsidR="00E669B6">
        <w:rPr>
          <w:rFonts w:ascii="Times New Roman" w:eastAsiaTheme="minorHAnsi" w:hAnsi="Times New Roman"/>
          <w:sz w:val="24"/>
          <w:szCs w:val="24"/>
        </w:rPr>
        <w:t>less</w:t>
      </w:r>
      <w:r w:rsidRPr="001B2C96">
        <w:rPr>
          <w:rFonts w:ascii="Times New Roman" w:eastAsiaTheme="minorHAnsi" w:hAnsi="Times New Roman"/>
          <w:sz w:val="24"/>
          <w:szCs w:val="24"/>
        </w:rPr>
        <w:t xml:space="preserve"> than table value. So null hypotheses are </w:t>
      </w:r>
      <w:r w:rsidR="00E669B6">
        <w:rPr>
          <w:rFonts w:ascii="Times New Roman" w:eastAsiaTheme="minorHAnsi" w:hAnsi="Times New Roman"/>
          <w:sz w:val="24"/>
          <w:szCs w:val="24"/>
        </w:rPr>
        <w:t>accepted and there is no</w:t>
      </w:r>
      <w:r w:rsidRPr="001B2C96">
        <w:rPr>
          <w:rFonts w:ascii="Times New Roman" w:eastAsiaTheme="minorHAnsi" w:hAnsi="Times New Roman"/>
          <w:sz w:val="24"/>
          <w:szCs w:val="24"/>
        </w:rPr>
        <w:t xml:space="preserve"> significance relationship between </w:t>
      </w:r>
      <w:r w:rsidR="00E669B6">
        <w:rPr>
          <w:rFonts w:ascii="Times New Roman" w:eastAsiaTheme="minorHAnsi" w:hAnsi="Times New Roman"/>
          <w:sz w:val="24"/>
          <w:szCs w:val="24"/>
        </w:rPr>
        <w:t xml:space="preserve">total assets </w:t>
      </w:r>
      <w:r w:rsidRPr="001B2C96">
        <w:rPr>
          <w:rFonts w:ascii="Times New Roman" w:eastAsiaTheme="minorHAnsi" w:hAnsi="Times New Roman"/>
          <w:sz w:val="24"/>
          <w:szCs w:val="24"/>
        </w:rPr>
        <w:t>and net sales</w:t>
      </w:r>
      <w:r w:rsidR="00E669B6">
        <w:rPr>
          <w:rFonts w:ascii="Times New Roman" w:eastAsiaTheme="minorHAnsi" w:hAnsi="Times New Roman"/>
          <w:sz w:val="24"/>
          <w:szCs w:val="24"/>
        </w:rPr>
        <w:t>.</w:t>
      </w:r>
    </w:p>
    <w:p w:rsidR="005D038F" w:rsidRDefault="005D038F" w:rsidP="001A2CFF">
      <w:pPr>
        <w:spacing w:line="240" w:lineRule="auto"/>
        <w:jc w:val="both"/>
        <w:rPr>
          <w:rFonts w:ascii="Times New Roman" w:hAnsi="Times New Roman"/>
          <w:sz w:val="26"/>
          <w:szCs w:val="26"/>
        </w:rPr>
      </w:pPr>
    </w:p>
    <w:p w:rsidR="001165B3" w:rsidRDefault="00E669B6" w:rsidP="001A2CFF">
      <w:pPr>
        <w:spacing w:line="240" w:lineRule="auto"/>
        <w:jc w:val="both"/>
        <w:rPr>
          <w:rFonts w:ascii="Times New Roman" w:hAnsi="Times New Roman"/>
          <w:sz w:val="26"/>
          <w:szCs w:val="26"/>
        </w:rPr>
      </w:pPr>
      <w:r>
        <w:rPr>
          <w:rFonts w:ascii="Times New Roman" w:hAnsi="Times New Roman"/>
          <w:sz w:val="26"/>
          <w:szCs w:val="26"/>
        </w:rPr>
        <w:t xml:space="preserve"> </w:t>
      </w:r>
    </w:p>
    <w:p w:rsidR="00E669B6" w:rsidRDefault="00E669B6" w:rsidP="001A2CFF">
      <w:pPr>
        <w:spacing w:line="240" w:lineRule="auto"/>
        <w:jc w:val="both"/>
        <w:rPr>
          <w:rFonts w:ascii="Times New Roman" w:hAnsi="Times New Roman"/>
          <w:sz w:val="26"/>
          <w:szCs w:val="26"/>
        </w:rPr>
      </w:pPr>
    </w:p>
    <w:p w:rsidR="001A2CFF" w:rsidRPr="00A51704" w:rsidRDefault="001A2CFF" w:rsidP="001A2CFF">
      <w:pPr>
        <w:spacing w:line="240" w:lineRule="auto"/>
        <w:jc w:val="both"/>
        <w:rPr>
          <w:rFonts w:ascii="Times New Roman" w:hAnsi="Times New Roman"/>
          <w:b/>
          <w:bCs/>
          <w:sz w:val="26"/>
          <w:szCs w:val="26"/>
        </w:rPr>
      </w:pPr>
      <w:r w:rsidRPr="00A51704">
        <w:rPr>
          <w:rFonts w:ascii="Times New Roman" w:hAnsi="Times New Roman"/>
          <w:sz w:val="26"/>
          <w:szCs w:val="26"/>
        </w:rPr>
        <w:lastRenderedPageBreak/>
        <w:t xml:space="preserve"> </w:t>
      </w:r>
      <w:r w:rsidRPr="00A51704">
        <w:rPr>
          <w:rFonts w:ascii="Times New Roman" w:hAnsi="Times New Roman"/>
          <w:b/>
          <w:bCs/>
          <w:sz w:val="26"/>
          <w:szCs w:val="26"/>
        </w:rPr>
        <w:t>Table -</w:t>
      </w:r>
      <w:r w:rsidR="00486136">
        <w:rPr>
          <w:rFonts w:ascii="Times New Roman" w:hAnsi="Times New Roman"/>
          <w:b/>
          <w:bCs/>
          <w:sz w:val="26"/>
          <w:szCs w:val="26"/>
        </w:rPr>
        <w:t>17</w:t>
      </w:r>
    </w:p>
    <w:p w:rsidR="001A2CFF" w:rsidRPr="00A51704" w:rsidRDefault="001A2CFF" w:rsidP="001A2CFF">
      <w:pPr>
        <w:pStyle w:val="Heading2"/>
        <w:spacing w:before="0" w:beforeAutospacing="0" w:after="0" w:afterAutospacing="0"/>
        <w:jc w:val="both"/>
        <w:rPr>
          <w:sz w:val="26"/>
          <w:szCs w:val="26"/>
        </w:rPr>
      </w:pPr>
      <w:r w:rsidRPr="00A51704">
        <w:rPr>
          <w:sz w:val="26"/>
          <w:szCs w:val="26"/>
        </w:rPr>
        <w:t xml:space="preserve"> EQUITY TO TOTAL ASSETS RATIO</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484"/>
        <w:gridCol w:w="2304"/>
        <w:gridCol w:w="2394"/>
      </w:tblGrid>
      <w:tr w:rsidR="001A2CFF" w:rsidRPr="00A51704" w:rsidTr="007578BA">
        <w:tc>
          <w:tcPr>
            <w:tcW w:w="2394" w:type="dxa"/>
          </w:tcPr>
          <w:p w:rsidR="001A2CFF" w:rsidRPr="00A51704" w:rsidRDefault="001A2CFF" w:rsidP="007578BA">
            <w:pPr>
              <w:pStyle w:val="Heading2"/>
              <w:spacing w:before="0" w:beforeAutospacing="0" w:after="0" w:afterAutospacing="0"/>
              <w:jc w:val="center"/>
              <w:rPr>
                <w:sz w:val="26"/>
                <w:szCs w:val="26"/>
              </w:rPr>
            </w:pPr>
            <w:r w:rsidRPr="00A51704">
              <w:rPr>
                <w:sz w:val="26"/>
                <w:szCs w:val="26"/>
              </w:rPr>
              <w:t>Year</w:t>
            </w:r>
          </w:p>
        </w:tc>
        <w:tc>
          <w:tcPr>
            <w:tcW w:w="2484" w:type="dxa"/>
          </w:tcPr>
          <w:p w:rsidR="001A2CFF" w:rsidRPr="00A51704" w:rsidRDefault="001A2CFF" w:rsidP="007578BA">
            <w:pPr>
              <w:pStyle w:val="Heading2"/>
              <w:spacing w:before="0" w:beforeAutospacing="0" w:after="0" w:afterAutospacing="0"/>
              <w:jc w:val="center"/>
              <w:rPr>
                <w:sz w:val="26"/>
                <w:szCs w:val="26"/>
              </w:rPr>
            </w:pPr>
            <w:r w:rsidRPr="00A51704">
              <w:rPr>
                <w:sz w:val="26"/>
                <w:szCs w:val="26"/>
              </w:rPr>
              <w:t>Equity</w:t>
            </w:r>
          </w:p>
        </w:tc>
        <w:tc>
          <w:tcPr>
            <w:tcW w:w="2304" w:type="dxa"/>
          </w:tcPr>
          <w:p w:rsidR="001A2CFF" w:rsidRPr="00A51704" w:rsidRDefault="001A2CFF" w:rsidP="007578BA">
            <w:pPr>
              <w:pStyle w:val="Heading2"/>
              <w:spacing w:before="0" w:beforeAutospacing="0" w:after="0" w:afterAutospacing="0"/>
              <w:jc w:val="center"/>
              <w:rPr>
                <w:sz w:val="26"/>
                <w:szCs w:val="26"/>
              </w:rPr>
            </w:pPr>
            <w:r w:rsidRPr="00A51704">
              <w:rPr>
                <w:sz w:val="26"/>
                <w:szCs w:val="26"/>
              </w:rPr>
              <w:t>Total Assets</w:t>
            </w:r>
          </w:p>
        </w:tc>
        <w:tc>
          <w:tcPr>
            <w:tcW w:w="2394" w:type="dxa"/>
          </w:tcPr>
          <w:p w:rsidR="001A2CFF" w:rsidRPr="00A51704" w:rsidRDefault="001A2CFF" w:rsidP="007578BA">
            <w:pPr>
              <w:pStyle w:val="Heading2"/>
              <w:spacing w:before="0" w:beforeAutospacing="0" w:after="0" w:afterAutospacing="0"/>
              <w:jc w:val="center"/>
              <w:rPr>
                <w:sz w:val="26"/>
                <w:szCs w:val="26"/>
              </w:rPr>
            </w:pPr>
            <w:r w:rsidRPr="00A51704">
              <w:rPr>
                <w:sz w:val="26"/>
                <w:szCs w:val="26"/>
              </w:rPr>
              <w:t>Ratio(%)</w:t>
            </w:r>
          </w:p>
        </w:tc>
      </w:tr>
      <w:tr w:rsidR="0043286A" w:rsidRPr="00A51704" w:rsidTr="007578BA">
        <w:tc>
          <w:tcPr>
            <w:tcW w:w="239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2017-18</w:t>
            </w:r>
          </w:p>
        </w:tc>
        <w:tc>
          <w:tcPr>
            <w:tcW w:w="248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314632</w:t>
            </w:r>
          </w:p>
        </w:tc>
        <w:tc>
          <w:tcPr>
            <w:tcW w:w="230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617525</w:t>
            </w:r>
          </w:p>
        </w:tc>
        <w:tc>
          <w:tcPr>
            <w:tcW w:w="2394" w:type="dxa"/>
            <w:vAlign w:val="bottom"/>
          </w:tcPr>
          <w:p w:rsidR="0043286A" w:rsidRDefault="0043286A">
            <w:pPr>
              <w:jc w:val="right"/>
              <w:rPr>
                <w:color w:val="000000"/>
              </w:rPr>
            </w:pPr>
            <w:r>
              <w:rPr>
                <w:color w:val="000000"/>
              </w:rPr>
              <w:t>50</w:t>
            </w:r>
            <w:r w:rsidR="000B54B1">
              <w:rPr>
                <w:color w:val="000000"/>
              </w:rPr>
              <w:t>.</w:t>
            </w:r>
            <w:r>
              <w:rPr>
                <w:color w:val="000000"/>
              </w:rPr>
              <w:t>9504878</w:t>
            </w:r>
          </w:p>
        </w:tc>
      </w:tr>
      <w:tr w:rsidR="0043286A" w:rsidRPr="00A51704" w:rsidTr="007578BA">
        <w:tc>
          <w:tcPr>
            <w:tcW w:w="239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2018-19</w:t>
            </w:r>
          </w:p>
        </w:tc>
        <w:tc>
          <w:tcPr>
            <w:tcW w:w="248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405322</w:t>
            </w:r>
          </w:p>
        </w:tc>
        <w:tc>
          <w:tcPr>
            <w:tcW w:w="230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775745</w:t>
            </w:r>
          </w:p>
        </w:tc>
        <w:tc>
          <w:tcPr>
            <w:tcW w:w="2394" w:type="dxa"/>
            <w:vAlign w:val="bottom"/>
          </w:tcPr>
          <w:p w:rsidR="0043286A" w:rsidRDefault="0043286A">
            <w:pPr>
              <w:jc w:val="right"/>
              <w:rPr>
                <w:color w:val="000000"/>
              </w:rPr>
            </w:pPr>
            <w:r>
              <w:rPr>
                <w:color w:val="000000"/>
              </w:rPr>
              <w:t>52</w:t>
            </w:r>
            <w:r w:rsidR="000B54B1">
              <w:rPr>
                <w:color w:val="000000"/>
              </w:rPr>
              <w:t>.</w:t>
            </w:r>
            <w:r>
              <w:rPr>
                <w:color w:val="000000"/>
              </w:rPr>
              <w:t>2493861</w:t>
            </w:r>
          </w:p>
        </w:tc>
      </w:tr>
      <w:tr w:rsidR="0043286A" w:rsidRPr="00A51704" w:rsidTr="007578BA">
        <w:tc>
          <w:tcPr>
            <w:tcW w:w="239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2019-20</w:t>
            </w:r>
          </w:p>
        </w:tc>
        <w:tc>
          <w:tcPr>
            <w:tcW w:w="248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391214</w:t>
            </w:r>
          </w:p>
        </w:tc>
        <w:tc>
          <w:tcPr>
            <w:tcW w:w="230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971699</w:t>
            </w:r>
          </w:p>
        </w:tc>
        <w:tc>
          <w:tcPr>
            <w:tcW w:w="2394" w:type="dxa"/>
            <w:vAlign w:val="bottom"/>
          </w:tcPr>
          <w:p w:rsidR="0043286A" w:rsidRDefault="0043286A">
            <w:pPr>
              <w:jc w:val="right"/>
              <w:rPr>
                <w:color w:val="000000"/>
              </w:rPr>
            </w:pPr>
            <w:r>
              <w:rPr>
                <w:color w:val="000000"/>
              </w:rPr>
              <w:t>40</w:t>
            </w:r>
            <w:r w:rsidR="000B54B1">
              <w:rPr>
                <w:color w:val="000000"/>
              </w:rPr>
              <w:t>.</w:t>
            </w:r>
            <w:r>
              <w:rPr>
                <w:color w:val="000000"/>
              </w:rPr>
              <w:t>2608215</w:t>
            </w:r>
          </w:p>
        </w:tc>
      </w:tr>
      <w:tr w:rsidR="0043286A" w:rsidRPr="00A51704" w:rsidTr="007578BA">
        <w:tc>
          <w:tcPr>
            <w:tcW w:w="239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2020-21</w:t>
            </w:r>
          </w:p>
        </w:tc>
        <w:tc>
          <w:tcPr>
            <w:tcW w:w="248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474483</w:t>
            </w:r>
          </w:p>
        </w:tc>
        <w:tc>
          <w:tcPr>
            <w:tcW w:w="230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873673</w:t>
            </w:r>
          </w:p>
        </w:tc>
        <w:tc>
          <w:tcPr>
            <w:tcW w:w="2394" w:type="dxa"/>
            <w:vAlign w:val="bottom"/>
          </w:tcPr>
          <w:p w:rsidR="0043286A" w:rsidRDefault="0043286A">
            <w:pPr>
              <w:jc w:val="right"/>
              <w:rPr>
                <w:color w:val="000000"/>
              </w:rPr>
            </w:pPr>
            <w:r>
              <w:rPr>
                <w:color w:val="000000"/>
              </w:rPr>
              <w:t>54</w:t>
            </w:r>
            <w:r w:rsidR="000B54B1">
              <w:rPr>
                <w:color w:val="000000"/>
              </w:rPr>
              <w:t>.</w:t>
            </w:r>
            <w:r>
              <w:rPr>
                <w:color w:val="000000"/>
              </w:rPr>
              <w:t>308992</w:t>
            </w:r>
          </w:p>
        </w:tc>
      </w:tr>
      <w:tr w:rsidR="0043286A" w:rsidRPr="00A51704" w:rsidTr="007578BA">
        <w:tc>
          <w:tcPr>
            <w:tcW w:w="239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2021-22</w:t>
            </w:r>
          </w:p>
        </w:tc>
        <w:tc>
          <w:tcPr>
            <w:tcW w:w="248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471527</w:t>
            </w:r>
          </w:p>
        </w:tc>
        <w:tc>
          <w:tcPr>
            <w:tcW w:w="2304" w:type="dxa"/>
          </w:tcPr>
          <w:p w:rsidR="0043286A" w:rsidRPr="00A51704" w:rsidRDefault="0043286A" w:rsidP="007578BA">
            <w:pPr>
              <w:pStyle w:val="Heading2"/>
              <w:spacing w:before="0" w:beforeAutospacing="0" w:after="0" w:afterAutospacing="0"/>
              <w:jc w:val="center"/>
              <w:rPr>
                <w:b w:val="0"/>
                <w:sz w:val="26"/>
                <w:szCs w:val="26"/>
              </w:rPr>
            </w:pPr>
            <w:r>
              <w:rPr>
                <w:b w:val="0"/>
                <w:sz w:val="26"/>
                <w:szCs w:val="26"/>
              </w:rPr>
              <w:t>878674</w:t>
            </w:r>
          </w:p>
        </w:tc>
        <w:tc>
          <w:tcPr>
            <w:tcW w:w="2394" w:type="dxa"/>
            <w:vAlign w:val="bottom"/>
          </w:tcPr>
          <w:p w:rsidR="0043286A" w:rsidRDefault="0043286A">
            <w:pPr>
              <w:jc w:val="right"/>
              <w:rPr>
                <w:color w:val="000000"/>
              </w:rPr>
            </w:pPr>
            <w:r>
              <w:rPr>
                <w:color w:val="000000"/>
              </w:rPr>
              <w:t>53</w:t>
            </w:r>
            <w:r w:rsidR="000B54B1">
              <w:rPr>
                <w:color w:val="000000"/>
              </w:rPr>
              <w:t>.</w:t>
            </w:r>
            <w:r>
              <w:rPr>
                <w:color w:val="000000"/>
              </w:rPr>
              <w:t>6634747</w:t>
            </w:r>
          </w:p>
        </w:tc>
      </w:tr>
    </w:tbl>
    <w:p w:rsidR="00D023DF" w:rsidRDefault="00D023DF" w:rsidP="00D023DF">
      <w:pPr>
        <w:pStyle w:val="Heading2"/>
        <w:spacing w:before="120" w:beforeAutospacing="0" w:after="0" w:afterAutospacing="0"/>
        <w:jc w:val="both"/>
        <w:rPr>
          <w:sz w:val="26"/>
          <w:szCs w:val="26"/>
        </w:rPr>
      </w:pPr>
      <w:r w:rsidRPr="00A51704">
        <w:rPr>
          <w:sz w:val="26"/>
          <w:szCs w:val="26"/>
        </w:rPr>
        <w:t xml:space="preserve">Sources: Published annual report </w:t>
      </w:r>
      <w:r>
        <w:rPr>
          <w:sz w:val="26"/>
          <w:szCs w:val="26"/>
        </w:rPr>
        <w:t xml:space="preserve">from 2017-18 to 2021-22 </w:t>
      </w:r>
    </w:p>
    <w:p w:rsidR="001A2CFF" w:rsidRPr="00A51704" w:rsidRDefault="001A2CFF" w:rsidP="001A2CFF">
      <w:pPr>
        <w:spacing w:line="240" w:lineRule="auto"/>
        <w:jc w:val="both"/>
        <w:rPr>
          <w:rFonts w:ascii="Times New Roman" w:hAnsi="Times New Roman"/>
          <w:sz w:val="26"/>
          <w:szCs w:val="26"/>
        </w:rPr>
      </w:pPr>
      <w:r w:rsidRPr="00A51704">
        <w:rPr>
          <w:rFonts w:ascii="Times New Roman" w:hAnsi="Times New Roman"/>
          <w:b/>
          <w:bCs/>
          <w:sz w:val="26"/>
          <w:szCs w:val="26"/>
        </w:rPr>
        <w:t xml:space="preserve">      Statistical Analysis</w:t>
      </w:r>
    </w:p>
    <w:tbl>
      <w:tblPr>
        <w:tblW w:w="0" w:type="auto"/>
        <w:jc w:val="center"/>
        <w:tblInd w:w="40" w:type="dxa"/>
        <w:tblLayout w:type="fixed"/>
        <w:tblCellMar>
          <w:left w:w="40" w:type="dxa"/>
          <w:right w:w="40" w:type="dxa"/>
        </w:tblCellMar>
        <w:tblLook w:val="0000"/>
      </w:tblPr>
      <w:tblGrid>
        <w:gridCol w:w="2493"/>
        <w:gridCol w:w="1165"/>
        <w:gridCol w:w="1632"/>
        <w:gridCol w:w="1632"/>
      </w:tblGrid>
      <w:tr w:rsidR="001A2CFF" w:rsidRPr="00A51704" w:rsidTr="007578BA">
        <w:trPr>
          <w:trHeight w:hRule="exact" w:val="537"/>
          <w:jc w:val="center"/>
        </w:trPr>
        <w:tc>
          <w:tcPr>
            <w:tcW w:w="2493" w:type="dxa"/>
            <w:tcBorders>
              <w:top w:val="single" w:sz="6" w:space="0" w:color="auto"/>
              <w:left w:val="single" w:sz="6" w:space="0" w:color="auto"/>
              <w:bottom w:val="single" w:sz="6" w:space="0" w:color="auto"/>
              <w:right w:val="single" w:sz="6" w:space="0" w:color="auto"/>
            </w:tcBorders>
            <w:vAlign w:val="center"/>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Arithmetic Average</w:t>
            </w:r>
          </w:p>
          <w:p w:rsidR="001A2CFF" w:rsidRPr="00A51704" w:rsidRDefault="001A2CFF" w:rsidP="007578BA">
            <w:pPr>
              <w:shd w:val="clear" w:color="auto" w:fill="FFFFFF"/>
              <w:spacing w:line="240" w:lineRule="auto"/>
              <w:jc w:val="both"/>
              <w:rPr>
                <w:rFonts w:ascii="Times New Roman" w:hAnsi="Times New Roman"/>
                <w:b/>
                <w:sz w:val="26"/>
                <w:szCs w:val="26"/>
              </w:rPr>
            </w:pPr>
          </w:p>
        </w:tc>
        <w:tc>
          <w:tcPr>
            <w:tcW w:w="1165" w:type="dxa"/>
            <w:tcBorders>
              <w:top w:val="single" w:sz="6" w:space="0" w:color="auto"/>
              <w:left w:val="single" w:sz="6" w:space="0" w:color="auto"/>
              <w:bottom w:val="single" w:sz="6" w:space="0" w:color="auto"/>
              <w:right w:val="single" w:sz="6" w:space="0" w:color="auto"/>
            </w:tcBorders>
            <w:vAlign w:val="center"/>
          </w:tcPr>
          <w:p w:rsidR="001A2CFF" w:rsidRPr="00A51704" w:rsidRDefault="000B54B1"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411436</w:t>
            </w:r>
          </w:p>
        </w:tc>
        <w:tc>
          <w:tcPr>
            <w:tcW w:w="1632" w:type="dxa"/>
            <w:tcBorders>
              <w:top w:val="single" w:sz="6" w:space="0" w:color="auto"/>
              <w:left w:val="single" w:sz="6" w:space="0" w:color="auto"/>
              <w:bottom w:val="single" w:sz="6" w:space="0" w:color="auto"/>
              <w:right w:val="single" w:sz="6" w:space="0" w:color="auto"/>
            </w:tcBorders>
            <w:vAlign w:val="center"/>
          </w:tcPr>
          <w:p w:rsidR="001A2CFF" w:rsidRPr="00A51704" w:rsidRDefault="000B54B1" w:rsidP="007578BA">
            <w:pPr>
              <w:shd w:val="clear" w:color="auto" w:fill="FFFFFF"/>
              <w:jc w:val="both"/>
              <w:rPr>
                <w:rFonts w:ascii="Times New Roman" w:hAnsi="Times New Roman"/>
                <w:sz w:val="26"/>
                <w:szCs w:val="26"/>
              </w:rPr>
            </w:pPr>
            <w:r>
              <w:rPr>
                <w:rFonts w:ascii="Times New Roman" w:hAnsi="Times New Roman"/>
                <w:sz w:val="26"/>
                <w:szCs w:val="26"/>
              </w:rPr>
              <w:t>823463</w:t>
            </w:r>
          </w:p>
        </w:tc>
        <w:tc>
          <w:tcPr>
            <w:tcW w:w="1632" w:type="dxa"/>
            <w:tcBorders>
              <w:top w:val="single" w:sz="6" w:space="0" w:color="auto"/>
              <w:left w:val="single" w:sz="6" w:space="0" w:color="auto"/>
              <w:bottom w:val="single" w:sz="6" w:space="0" w:color="auto"/>
              <w:right w:val="single" w:sz="6" w:space="0" w:color="auto"/>
            </w:tcBorders>
            <w:vAlign w:val="center"/>
          </w:tcPr>
          <w:p w:rsidR="001A2CFF" w:rsidRPr="00A51704" w:rsidRDefault="000B54B1"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50.29%</w:t>
            </w:r>
          </w:p>
        </w:tc>
      </w:tr>
      <w:tr w:rsidR="001A2CFF" w:rsidRPr="00A51704" w:rsidTr="007578BA">
        <w:trPr>
          <w:trHeight w:hRule="exact" w:val="442"/>
          <w:jc w:val="center"/>
        </w:trPr>
        <w:tc>
          <w:tcPr>
            <w:tcW w:w="2493" w:type="dxa"/>
            <w:tcBorders>
              <w:top w:val="single" w:sz="6" w:space="0" w:color="auto"/>
              <w:left w:val="single" w:sz="6" w:space="0" w:color="auto"/>
              <w:bottom w:val="single" w:sz="6" w:space="0" w:color="auto"/>
              <w:right w:val="single" w:sz="6" w:space="0" w:color="auto"/>
            </w:tcBorders>
            <w:vAlign w:val="center"/>
          </w:tcPr>
          <w:p w:rsidR="001A2CFF" w:rsidRPr="00A51704" w:rsidRDefault="001A2CFF" w:rsidP="007578BA">
            <w:pPr>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Growth Rate</w:t>
            </w:r>
          </w:p>
          <w:p w:rsidR="001A2CFF" w:rsidRPr="00A51704" w:rsidRDefault="001A2CFF" w:rsidP="007578BA">
            <w:pPr>
              <w:shd w:val="clear" w:color="auto" w:fill="FFFFFF"/>
              <w:spacing w:line="240" w:lineRule="auto"/>
              <w:jc w:val="both"/>
              <w:rPr>
                <w:rFonts w:ascii="Times New Roman" w:hAnsi="Times New Roman"/>
                <w:b/>
                <w:sz w:val="26"/>
                <w:szCs w:val="26"/>
              </w:rPr>
            </w:pPr>
          </w:p>
        </w:tc>
        <w:tc>
          <w:tcPr>
            <w:tcW w:w="1165" w:type="dxa"/>
            <w:tcBorders>
              <w:top w:val="single" w:sz="6" w:space="0" w:color="auto"/>
              <w:left w:val="single" w:sz="6" w:space="0" w:color="auto"/>
              <w:bottom w:val="single" w:sz="6" w:space="0" w:color="auto"/>
              <w:right w:val="single" w:sz="6" w:space="0" w:color="auto"/>
            </w:tcBorders>
            <w:vAlign w:val="center"/>
          </w:tcPr>
          <w:p w:rsidR="001A2CFF" w:rsidRPr="00A51704" w:rsidRDefault="005F5780"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49.87%</w:t>
            </w:r>
          </w:p>
        </w:tc>
        <w:tc>
          <w:tcPr>
            <w:tcW w:w="1632" w:type="dxa"/>
            <w:tcBorders>
              <w:top w:val="single" w:sz="6" w:space="0" w:color="auto"/>
              <w:left w:val="single" w:sz="6" w:space="0" w:color="auto"/>
              <w:bottom w:val="single" w:sz="6" w:space="0" w:color="auto"/>
              <w:right w:val="single" w:sz="6" w:space="0" w:color="auto"/>
            </w:tcBorders>
            <w:vAlign w:val="center"/>
          </w:tcPr>
          <w:p w:rsidR="001A2CFF" w:rsidRPr="00A51704" w:rsidRDefault="005F5780" w:rsidP="007578BA">
            <w:pPr>
              <w:shd w:val="clear" w:color="auto" w:fill="FFFFFF"/>
              <w:jc w:val="both"/>
              <w:rPr>
                <w:rFonts w:ascii="Times New Roman" w:hAnsi="Times New Roman"/>
                <w:sz w:val="26"/>
                <w:szCs w:val="26"/>
              </w:rPr>
            </w:pPr>
            <w:r>
              <w:rPr>
                <w:rFonts w:ascii="Times New Roman" w:hAnsi="Times New Roman"/>
                <w:sz w:val="26"/>
                <w:szCs w:val="26"/>
              </w:rPr>
              <w:t>42.29%</w:t>
            </w:r>
          </w:p>
        </w:tc>
        <w:tc>
          <w:tcPr>
            <w:tcW w:w="1632" w:type="dxa"/>
            <w:tcBorders>
              <w:top w:val="single" w:sz="6" w:space="0" w:color="auto"/>
              <w:left w:val="single" w:sz="6" w:space="0" w:color="auto"/>
              <w:bottom w:val="single" w:sz="6" w:space="0" w:color="auto"/>
              <w:right w:val="single" w:sz="6" w:space="0" w:color="auto"/>
            </w:tcBorders>
            <w:vAlign w:val="center"/>
          </w:tcPr>
          <w:p w:rsidR="001A2CFF" w:rsidRPr="00A51704" w:rsidRDefault="005F5780" w:rsidP="007578BA">
            <w:pPr>
              <w:shd w:val="clear" w:color="auto" w:fill="FFFFFF"/>
              <w:spacing w:line="240" w:lineRule="auto"/>
              <w:jc w:val="both"/>
              <w:rPr>
                <w:rFonts w:ascii="Times New Roman" w:hAnsi="Times New Roman"/>
                <w:sz w:val="26"/>
                <w:szCs w:val="26"/>
              </w:rPr>
            </w:pPr>
            <w:r>
              <w:rPr>
                <w:rFonts w:ascii="Times New Roman" w:hAnsi="Times New Roman"/>
                <w:sz w:val="26"/>
                <w:szCs w:val="26"/>
              </w:rPr>
              <w:t>5.32%</w:t>
            </w:r>
          </w:p>
        </w:tc>
      </w:tr>
    </w:tbl>
    <w:p w:rsidR="005D038F" w:rsidRDefault="005D038F" w:rsidP="001A2CFF">
      <w:pPr>
        <w:shd w:val="clear" w:color="auto" w:fill="FFFFFF"/>
        <w:spacing w:before="221" w:line="240" w:lineRule="auto"/>
        <w:jc w:val="both"/>
        <w:rPr>
          <w:rFonts w:ascii="Times New Roman" w:hAnsi="Times New Roman"/>
          <w:b/>
          <w:sz w:val="26"/>
          <w:szCs w:val="26"/>
        </w:rPr>
      </w:pPr>
    </w:p>
    <w:p w:rsidR="00F10D6E" w:rsidRDefault="00F10D6E" w:rsidP="001A2CFF">
      <w:pPr>
        <w:shd w:val="clear" w:color="auto" w:fill="FFFFFF"/>
        <w:spacing w:before="221" w:line="240" w:lineRule="auto"/>
        <w:jc w:val="both"/>
        <w:rPr>
          <w:rFonts w:ascii="Times New Roman" w:hAnsi="Times New Roman"/>
          <w:b/>
          <w:sz w:val="26"/>
          <w:szCs w:val="26"/>
        </w:rPr>
      </w:pPr>
    </w:p>
    <w:p w:rsidR="00F10D6E" w:rsidRDefault="00F10D6E" w:rsidP="001A2CFF">
      <w:pPr>
        <w:shd w:val="clear" w:color="auto" w:fill="FFFFFF"/>
        <w:spacing w:before="221" w:line="240" w:lineRule="auto"/>
        <w:jc w:val="both"/>
        <w:rPr>
          <w:rFonts w:ascii="Times New Roman" w:hAnsi="Times New Roman"/>
          <w:b/>
          <w:sz w:val="26"/>
          <w:szCs w:val="26"/>
        </w:rPr>
      </w:pPr>
    </w:p>
    <w:p w:rsidR="00F10D6E" w:rsidRDefault="00F10D6E" w:rsidP="001A2CFF">
      <w:pPr>
        <w:shd w:val="clear" w:color="auto" w:fill="FFFFFF"/>
        <w:spacing w:before="221" w:line="240" w:lineRule="auto"/>
        <w:jc w:val="both"/>
        <w:rPr>
          <w:rFonts w:ascii="Times New Roman" w:hAnsi="Times New Roman"/>
          <w:b/>
          <w:sz w:val="26"/>
          <w:szCs w:val="26"/>
        </w:rPr>
      </w:pPr>
    </w:p>
    <w:p w:rsidR="00F10D6E" w:rsidRDefault="00F10D6E" w:rsidP="001A2CFF">
      <w:pPr>
        <w:shd w:val="clear" w:color="auto" w:fill="FFFFFF"/>
        <w:spacing w:before="221" w:line="240" w:lineRule="auto"/>
        <w:jc w:val="both"/>
        <w:rPr>
          <w:rFonts w:ascii="Times New Roman" w:hAnsi="Times New Roman"/>
          <w:b/>
          <w:sz w:val="26"/>
          <w:szCs w:val="26"/>
        </w:rPr>
      </w:pPr>
    </w:p>
    <w:p w:rsidR="00734C03" w:rsidRDefault="00734C03" w:rsidP="001A2CFF">
      <w:pPr>
        <w:shd w:val="clear" w:color="auto" w:fill="FFFFFF"/>
        <w:spacing w:before="221" w:line="240" w:lineRule="auto"/>
        <w:jc w:val="both"/>
        <w:rPr>
          <w:rFonts w:ascii="Times New Roman" w:hAnsi="Times New Roman"/>
          <w:b/>
          <w:sz w:val="26"/>
          <w:szCs w:val="26"/>
        </w:rPr>
      </w:pPr>
    </w:p>
    <w:p w:rsidR="00734C03" w:rsidRDefault="00734C03" w:rsidP="001A2CFF">
      <w:pPr>
        <w:shd w:val="clear" w:color="auto" w:fill="FFFFFF"/>
        <w:spacing w:before="221" w:line="240" w:lineRule="auto"/>
        <w:jc w:val="both"/>
        <w:rPr>
          <w:rFonts w:ascii="Times New Roman" w:hAnsi="Times New Roman"/>
          <w:b/>
          <w:sz w:val="26"/>
          <w:szCs w:val="26"/>
        </w:rPr>
      </w:pPr>
    </w:p>
    <w:p w:rsidR="00734C03" w:rsidRDefault="00734C03" w:rsidP="001A2CFF">
      <w:pPr>
        <w:shd w:val="clear" w:color="auto" w:fill="FFFFFF"/>
        <w:spacing w:before="221" w:line="240" w:lineRule="auto"/>
        <w:jc w:val="both"/>
        <w:rPr>
          <w:rFonts w:ascii="Times New Roman" w:hAnsi="Times New Roman"/>
          <w:b/>
          <w:sz w:val="26"/>
          <w:szCs w:val="26"/>
        </w:rPr>
      </w:pPr>
    </w:p>
    <w:p w:rsidR="00734C03" w:rsidRDefault="00734C03" w:rsidP="001A2CFF">
      <w:pPr>
        <w:shd w:val="clear" w:color="auto" w:fill="FFFFFF"/>
        <w:spacing w:before="221" w:line="240" w:lineRule="auto"/>
        <w:jc w:val="both"/>
        <w:rPr>
          <w:rFonts w:ascii="Times New Roman" w:hAnsi="Times New Roman"/>
          <w:b/>
          <w:sz w:val="26"/>
          <w:szCs w:val="26"/>
        </w:rPr>
      </w:pPr>
    </w:p>
    <w:p w:rsidR="00734C03" w:rsidRDefault="00734C03" w:rsidP="001A2CFF">
      <w:pPr>
        <w:shd w:val="clear" w:color="auto" w:fill="FFFFFF"/>
        <w:spacing w:before="221" w:line="240" w:lineRule="auto"/>
        <w:jc w:val="both"/>
        <w:rPr>
          <w:rFonts w:ascii="Times New Roman" w:hAnsi="Times New Roman"/>
          <w:b/>
          <w:sz w:val="26"/>
          <w:szCs w:val="26"/>
        </w:rPr>
      </w:pPr>
    </w:p>
    <w:p w:rsidR="00F10D6E" w:rsidRDefault="00F10D6E" w:rsidP="001A2CFF">
      <w:pPr>
        <w:shd w:val="clear" w:color="auto" w:fill="FFFFFF"/>
        <w:spacing w:before="221" w:line="240" w:lineRule="auto"/>
        <w:jc w:val="both"/>
        <w:rPr>
          <w:rFonts w:ascii="Times New Roman" w:hAnsi="Times New Roman"/>
          <w:b/>
          <w:sz w:val="26"/>
          <w:szCs w:val="26"/>
        </w:rPr>
      </w:pPr>
    </w:p>
    <w:p w:rsidR="00F10D6E" w:rsidRDefault="00F10D6E" w:rsidP="001A2CFF">
      <w:pPr>
        <w:shd w:val="clear" w:color="auto" w:fill="FFFFFF"/>
        <w:spacing w:before="221" w:line="240" w:lineRule="auto"/>
        <w:jc w:val="both"/>
        <w:rPr>
          <w:rFonts w:ascii="Times New Roman" w:hAnsi="Times New Roman"/>
          <w:b/>
          <w:sz w:val="26"/>
          <w:szCs w:val="26"/>
        </w:rPr>
      </w:pPr>
    </w:p>
    <w:p w:rsidR="00F10D6E" w:rsidRDefault="00F10D6E" w:rsidP="001A2CFF">
      <w:pPr>
        <w:shd w:val="clear" w:color="auto" w:fill="FFFFFF"/>
        <w:spacing w:before="221" w:line="240" w:lineRule="auto"/>
        <w:jc w:val="both"/>
        <w:rPr>
          <w:rFonts w:ascii="Times New Roman" w:hAnsi="Times New Roman"/>
          <w:b/>
          <w:sz w:val="26"/>
          <w:szCs w:val="26"/>
        </w:rPr>
      </w:pPr>
    </w:p>
    <w:p w:rsidR="00F10D6E" w:rsidRDefault="00F10D6E" w:rsidP="001A2CFF">
      <w:pPr>
        <w:shd w:val="clear" w:color="auto" w:fill="FFFFFF"/>
        <w:spacing w:before="221" w:line="240" w:lineRule="auto"/>
        <w:jc w:val="both"/>
        <w:rPr>
          <w:rFonts w:ascii="Times New Roman" w:hAnsi="Times New Roman"/>
          <w:b/>
          <w:sz w:val="26"/>
          <w:szCs w:val="26"/>
        </w:rPr>
      </w:pPr>
    </w:p>
    <w:p w:rsidR="001A2CFF" w:rsidRDefault="000B54B1" w:rsidP="001A2CFF">
      <w:pPr>
        <w:shd w:val="clear" w:color="auto" w:fill="FFFFFF"/>
        <w:spacing w:before="221" w:line="240" w:lineRule="auto"/>
        <w:jc w:val="both"/>
        <w:rPr>
          <w:rFonts w:ascii="Times New Roman" w:hAnsi="Times New Roman"/>
          <w:b/>
          <w:sz w:val="26"/>
          <w:szCs w:val="26"/>
        </w:rPr>
      </w:pPr>
      <w:r>
        <w:rPr>
          <w:rFonts w:ascii="Times New Roman" w:hAnsi="Times New Roman"/>
          <w:b/>
          <w:sz w:val="26"/>
          <w:szCs w:val="26"/>
        </w:rPr>
        <w:lastRenderedPageBreak/>
        <w:t>Graphical Presentation 9:</w:t>
      </w:r>
    </w:p>
    <w:p w:rsidR="005A6860" w:rsidRDefault="005A6860" w:rsidP="001A2CFF">
      <w:pPr>
        <w:shd w:val="clear" w:color="auto" w:fill="FFFFFF"/>
        <w:spacing w:before="221" w:line="240" w:lineRule="auto"/>
        <w:jc w:val="both"/>
        <w:rPr>
          <w:rFonts w:ascii="Times New Roman" w:hAnsi="Times New Roman"/>
          <w:b/>
          <w:sz w:val="26"/>
          <w:szCs w:val="26"/>
        </w:rPr>
      </w:pPr>
      <w:r w:rsidRPr="005A6860">
        <w:rPr>
          <w:rFonts w:ascii="Times New Roman" w:hAnsi="Times New Roman"/>
          <w:b/>
          <w:noProof/>
          <w:sz w:val="26"/>
          <w:szCs w:val="26"/>
        </w:rPr>
        <w:drawing>
          <wp:inline distT="0" distB="0" distL="0" distR="0">
            <wp:extent cx="4572000" cy="274320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0B54B1" w:rsidRDefault="000B54B1" w:rsidP="001A2CFF">
      <w:pPr>
        <w:shd w:val="clear" w:color="auto" w:fill="FFFFFF"/>
        <w:spacing w:before="221" w:line="240" w:lineRule="auto"/>
        <w:jc w:val="both"/>
        <w:rPr>
          <w:rFonts w:ascii="Times New Roman" w:hAnsi="Times New Roman"/>
          <w:b/>
          <w:sz w:val="26"/>
          <w:szCs w:val="26"/>
        </w:rPr>
      </w:pPr>
    </w:p>
    <w:p w:rsidR="001A2CFF" w:rsidRPr="00A51704" w:rsidRDefault="001A2CFF" w:rsidP="001A2CFF">
      <w:pPr>
        <w:shd w:val="clear" w:color="auto" w:fill="FFFFFF"/>
        <w:spacing w:before="221" w:line="240" w:lineRule="auto"/>
        <w:jc w:val="both"/>
        <w:rPr>
          <w:rFonts w:ascii="Times New Roman" w:hAnsi="Times New Roman"/>
          <w:sz w:val="26"/>
          <w:szCs w:val="26"/>
        </w:rPr>
      </w:pPr>
      <w:r w:rsidRPr="00A51704">
        <w:rPr>
          <w:rFonts w:ascii="Times New Roman" w:hAnsi="Times New Roman"/>
          <w:b/>
          <w:sz w:val="26"/>
          <w:szCs w:val="26"/>
        </w:rPr>
        <w:t>Hypotheses 3:</w:t>
      </w:r>
    </w:p>
    <w:p w:rsidR="001A2CFF" w:rsidRPr="00A51704" w:rsidRDefault="001A2CFF" w:rsidP="001A2CFF">
      <w:pPr>
        <w:pStyle w:val="ListParagraph"/>
        <w:spacing w:line="360" w:lineRule="auto"/>
        <w:ind w:left="0"/>
        <w:jc w:val="both"/>
        <w:rPr>
          <w:rFonts w:ascii="Times New Roman" w:hAnsi="Times New Roman"/>
          <w:sz w:val="26"/>
          <w:szCs w:val="26"/>
        </w:rPr>
      </w:pPr>
      <w:r w:rsidRPr="00A51704">
        <w:rPr>
          <w:rFonts w:ascii="Times New Roman" w:hAnsi="Times New Roman"/>
          <w:sz w:val="26"/>
          <w:szCs w:val="26"/>
        </w:rPr>
        <w:t>H0: There is no significance relationship between Owner’s equity and Total assets.</w:t>
      </w:r>
    </w:p>
    <w:p w:rsidR="001A2CFF" w:rsidRDefault="001A2CFF" w:rsidP="001A2CFF">
      <w:pPr>
        <w:pStyle w:val="ListParagraph"/>
        <w:spacing w:line="240" w:lineRule="auto"/>
        <w:ind w:left="0"/>
        <w:jc w:val="both"/>
        <w:rPr>
          <w:rFonts w:ascii="Times New Roman" w:hAnsi="Times New Roman"/>
          <w:sz w:val="26"/>
          <w:szCs w:val="26"/>
        </w:rPr>
      </w:pPr>
      <w:r w:rsidRPr="00A51704">
        <w:rPr>
          <w:rFonts w:ascii="Times New Roman" w:hAnsi="Times New Roman"/>
          <w:sz w:val="26"/>
          <w:szCs w:val="26"/>
        </w:rPr>
        <w:t>H1: There is significance relationship between Owner’s equity and Total assets.</w:t>
      </w:r>
    </w:p>
    <w:p w:rsidR="005D038F" w:rsidRDefault="005D038F" w:rsidP="001A2CFF">
      <w:pPr>
        <w:pStyle w:val="ListParagraph"/>
        <w:spacing w:line="240" w:lineRule="auto"/>
        <w:ind w:left="0"/>
        <w:jc w:val="both"/>
        <w:rPr>
          <w:rFonts w:ascii="Times New Roman" w:hAnsi="Times New Roman"/>
          <w:sz w:val="26"/>
          <w:szCs w:val="26"/>
        </w:rPr>
      </w:pPr>
    </w:p>
    <w:p w:rsidR="005D038F" w:rsidRDefault="0016686B" w:rsidP="0016686B">
      <w:pPr>
        <w:pStyle w:val="ListParagraph"/>
        <w:tabs>
          <w:tab w:val="left" w:pos="2467"/>
        </w:tabs>
        <w:spacing w:line="240" w:lineRule="auto"/>
        <w:ind w:left="0"/>
        <w:jc w:val="both"/>
        <w:rPr>
          <w:rFonts w:ascii="Times New Roman" w:hAnsi="Times New Roman"/>
          <w:sz w:val="26"/>
          <w:szCs w:val="26"/>
        </w:rPr>
      </w:pPr>
      <w:r>
        <w:rPr>
          <w:rFonts w:ascii="Times New Roman" w:hAnsi="Times New Roman"/>
          <w:sz w:val="26"/>
          <w:szCs w:val="26"/>
        </w:rPr>
        <w:tab/>
      </w:r>
    </w:p>
    <w:p w:rsidR="0016686B" w:rsidRDefault="0016686B" w:rsidP="0016686B">
      <w:pPr>
        <w:pStyle w:val="ListParagraph"/>
        <w:tabs>
          <w:tab w:val="left" w:pos="2467"/>
        </w:tabs>
        <w:spacing w:line="240" w:lineRule="auto"/>
        <w:ind w:left="0"/>
        <w:jc w:val="both"/>
        <w:rPr>
          <w:rFonts w:ascii="Times New Roman" w:hAnsi="Times New Roman"/>
          <w:sz w:val="26"/>
          <w:szCs w:val="26"/>
        </w:rPr>
      </w:pPr>
    </w:p>
    <w:p w:rsidR="007038E7" w:rsidRPr="00A51704" w:rsidRDefault="007038E7" w:rsidP="007038E7">
      <w:pPr>
        <w:pStyle w:val="ListParagraph"/>
        <w:spacing w:line="360" w:lineRule="auto"/>
        <w:ind w:left="0"/>
        <w:jc w:val="both"/>
        <w:rPr>
          <w:rFonts w:ascii="Times New Roman" w:hAnsi="Times New Roman"/>
          <w:b/>
          <w:sz w:val="26"/>
          <w:szCs w:val="26"/>
        </w:rPr>
      </w:pPr>
      <w:r w:rsidRPr="00A51704">
        <w:rPr>
          <w:rFonts w:ascii="Times New Roman" w:hAnsi="Times New Roman"/>
          <w:b/>
          <w:sz w:val="26"/>
          <w:szCs w:val="26"/>
        </w:rPr>
        <w:t xml:space="preserve">Table </w:t>
      </w:r>
      <w:r w:rsidR="00486136">
        <w:rPr>
          <w:rFonts w:ascii="Times New Roman" w:hAnsi="Times New Roman"/>
          <w:b/>
          <w:sz w:val="26"/>
          <w:szCs w:val="26"/>
        </w:rPr>
        <w:t>18</w:t>
      </w:r>
      <w:r w:rsidRPr="00A51704">
        <w:rPr>
          <w:rFonts w:ascii="Times New Roman" w:hAnsi="Times New Roman"/>
          <w:sz w:val="26"/>
          <w:szCs w:val="26"/>
        </w:rPr>
        <w:t>: Correlation Results</w:t>
      </w:r>
    </w:p>
    <w:tbl>
      <w:tblPr>
        <w:tblpPr w:leftFromText="180" w:rightFromText="180" w:vertAnchor="text" w:tblpX="39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2"/>
        <w:gridCol w:w="3628"/>
      </w:tblGrid>
      <w:tr w:rsidR="007038E7" w:rsidRPr="00A51704" w:rsidTr="00FF5E64">
        <w:tc>
          <w:tcPr>
            <w:tcW w:w="5552" w:type="dxa"/>
          </w:tcPr>
          <w:p w:rsidR="007038E7" w:rsidRPr="00A51704" w:rsidRDefault="007038E7" w:rsidP="00FF5E64">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Correlation</w:t>
            </w:r>
          </w:p>
        </w:tc>
        <w:tc>
          <w:tcPr>
            <w:tcW w:w="3628" w:type="dxa"/>
          </w:tcPr>
          <w:p w:rsidR="007038E7" w:rsidRPr="00A51704" w:rsidRDefault="007038E7" w:rsidP="00FF5E64">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Results</w:t>
            </w:r>
          </w:p>
        </w:tc>
      </w:tr>
      <w:tr w:rsidR="007038E7" w:rsidRPr="00A51704" w:rsidTr="00FF5E64">
        <w:tc>
          <w:tcPr>
            <w:tcW w:w="5552" w:type="dxa"/>
          </w:tcPr>
          <w:p w:rsidR="007038E7" w:rsidRPr="00A51704" w:rsidRDefault="007038E7" w:rsidP="00FF5E64">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Karl Pearson coefficient of correlation</w:t>
            </w:r>
          </w:p>
        </w:tc>
        <w:tc>
          <w:tcPr>
            <w:tcW w:w="3628" w:type="dxa"/>
          </w:tcPr>
          <w:p w:rsidR="007038E7" w:rsidRPr="00A51704" w:rsidRDefault="007038E7" w:rsidP="00FF5E64">
            <w:pPr>
              <w:pStyle w:val="ListParagraph"/>
              <w:shd w:val="clear" w:color="auto" w:fill="FFFFFF"/>
              <w:spacing w:line="240" w:lineRule="auto"/>
              <w:jc w:val="both"/>
              <w:rPr>
                <w:rFonts w:ascii="Times New Roman" w:hAnsi="Times New Roman"/>
                <w:b/>
                <w:sz w:val="26"/>
                <w:szCs w:val="26"/>
              </w:rPr>
            </w:pPr>
            <w:r>
              <w:rPr>
                <w:rFonts w:ascii="Times New Roman" w:hAnsi="Times New Roman"/>
                <w:b/>
                <w:sz w:val="26"/>
                <w:szCs w:val="26"/>
              </w:rPr>
              <w:t>0.6688</w:t>
            </w:r>
          </w:p>
        </w:tc>
      </w:tr>
      <w:tr w:rsidR="007038E7" w:rsidRPr="00A51704" w:rsidTr="00FF5E64">
        <w:tc>
          <w:tcPr>
            <w:tcW w:w="5552" w:type="dxa"/>
          </w:tcPr>
          <w:p w:rsidR="007038E7" w:rsidRPr="00A51704" w:rsidRDefault="007038E7" w:rsidP="00FF5E64">
            <w:pPr>
              <w:pStyle w:val="ListParagraph"/>
              <w:shd w:val="clear" w:color="auto" w:fill="FFFFFF"/>
              <w:spacing w:line="240" w:lineRule="auto"/>
              <w:jc w:val="both"/>
              <w:rPr>
                <w:rFonts w:ascii="Times New Roman" w:hAnsi="Times New Roman"/>
                <w:b/>
                <w:sz w:val="26"/>
                <w:szCs w:val="26"/>
              </w:rPr>
            </w:pPr>
            <w:r w:rsidRPr="00A51704">
              <w:rPr>
                <w:rFonts w:ascii="Times New Roman" w:hAnsi="Times New Roman"/>
                <w:b/>
                <w:sz w:val="26"/>
                <w:szCs w:val="26"/>
              </w:rPr>
              <w:t>Spearman’s Rank Correlation</w:t>
            </w:r>
          </w:p>
        </w:tc>
        <w:tc>
          <w:tcPr>
            <w:tcW w:w="3628" w:type="dxa"/>
          </w:tcPr>
          <w:p w:rsidR="007038E7" w:rsidRPr="00A51704" w:rsidRDefault="007038E7" w:rsidP="00FF5E64">
            <w:pPr>
              <w:pStyle w:val="ListParagraph"/>
              <w:shd w:val="clear" w:color="auto" w:fill="FFFFFF"/>
              <w:spacing w:line="240" w:lineRule="auto"/>
              <w:jc w:val="both"/>
              <w:rPr>
                <w:rFonts w:ascii="Times New Roman" w:hAnsi="Times New Roman"/>
                <w:b/>
                <w:sz w:val="26"/>
                <w:szCs w:val="26"/>
              </w:rPr>
            </w:pPr>
            <w:r>
              <w:rPr>
                <w:rFonts w:ascii="Times New Roman" w:hAnsi="Times New Roman"/>
                <w:b/>
                <w:sz w:val="26"/>
                <w:szCs w:val="26"/>
              </w:rPr>
              <w:t>0.3</w:t>
            </w:r>
          </w:p>
        </w:tc>
      </w:tr>
    </w:tbl>
    <w:p w:rsidR="0025321D" w:rsidRDefault="00E669B6" w:rsidP="00E669B6">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Table </w:t>
      </w:r>
      <w:r w:rsidR="00486136">
        <w:rPr>
          <w:rFonts w:ascii="Times New Roman" w:eastAsiaTheme="minorHAnsi" w:hAnsi="Times New Roman"/>
          <w:sz w:val="24"/>
          <w:szCs w:val="24"/>
        </w:rPr>
        <w:t>18</w:t>
      </w:r>
      <w:r w:rsidRPr="001B2C96">
        <w:rPr>
          <w:rFonts w:ascii="Times New Roman" w:eastAsiaTheme="minorHAnsi" w:hAnsi="Times New Roman"/>
          <w:sz w:val="24"/>
          <w:szCs w:val="24"/>
        </w:rPr>
        <w:t xml:space="preserve"> Relate to Correlation results of </w:t>
      </w:r>
      <w:r>
        <w:rPr>
          <w:rFonts w:ascii="Times New Roman" w:eastAsiaTheme="minorHAnsi" w:hAnsi="Times New Roman"/>
          <w:sz w:val="24"/>
          <w:szCs w:val="24"/>
        </w:rPr>
        <w:t>equity</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total assets</w:t>
      </w:r>
      <w:r w:rsidRPr="001B2C96">
        <w:rPr>
          <w:rFonts w:ascii="Times New Roman" w:eastAsiaTheme="minorHAnsi" w:hAnsi="Times New Roman"/>
          <w:sz w:val="24"/>
          <w:szCs w:val="24"/>
        </w:rPr>
        <w:t xml:space="preserve">. Karl Pearson coefficient of correlation and Spearman Rank Correlation were used to test the Hypotheses  at 0.05 significant level between the </w:t>
      </w:r>
      <w:r>
        <w:rPr>
          <w:rFonts w:ascii="Times New Roman" w:eastAsiaTheme="minorHAnsi" w:hAnsi="Times New Roman"/>
          <w:sz w:val="24"/>
          <w:szCs w:val="24"/>
        </w:rPr>
        <w:t>equity</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total assets</w:t>
      </w:r>
      <w:r w:rsidRPr="001B2C96">
        <w:rPr>
          <w:rFonts w:ascii="Times New Roman" w:eastAsiaTheme="minorHAnsi" w:hAnsi="Times New Roman"/>
          <w:sz w:val="24"/>
          <w:szCs w:val="24"/>
        </w:rPr>
        <w:t xml:space="preserve"> with r = </w:t>
      </w:r>
      <w:r>
        <w:rPr>
          <w:rFonts w:ascii="Times New Roman" w:eastAsiaTheme="minorHAnsi" w:hAnsi="Times New Roman"/>
          <w:sz w:val="24"/>
          <w:szCs w:val="24"/>
        </w:rPr>
        <w:t>0.6688</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0.3</w:t>
      </w:r>
      <w:r w:rsidRPr="001B2C96">
        <w:rPr>
          <w:rFonts w:ascii="Times New Roman" w:eastAsiaTheme="minorHAnsi" w:hAnsi="Times New Roman"/>
          <w:sz w:val="24"/>
          <w:szCs w:val="24"/>
        </w:rPr>
        <w:t xml:space="preserve"> respectively, which shows </w:t>
      </w:r>
      <w:r>
        <w:rPr>
          <w:rFonts w:ascii="Times New Roman" w:eastAsiaTheme="minorHAnsi" w:hAnsi="Times New Roman"/>
          <w:sz w:val="24"/>
          <w:szCs w:val="24"/>
        </w:rPr>
        <w:t>moderate</w:t>
      </w:r>
      <w:r w:rsidRPr="001B2C96">
        <w:rPr>
          <w:rFonts w:ascii="Times New Roman" w:eastAsiaTheme="minorHAnsi" w:hAnsi="Times New Roman"/>
          <w:sz w:val="24"/>
          <w:szCs w:val="24"/>
        </w:rPr>
        <w:t xml:space="preserve"> degree of</w:t>
      </w:r>
      <w:r>
        <w:rPr>
          <w:rFonts w:ascii="Times New Roman" w:eastAsiaTheme="minorHAnsi" w:hAnsi="Times New Roman"/>
          <w:sz w:val="24"/>
          <w:szCs w:val="24"/>
        </w:rPr>
        <w:t xml:space="preserve"> positive</w:t>
      </w:r>
      <w:r w:rsidRPr="001B2C96">
        <w:rPr>
          <w:rFonts w:ascii="Times New Roman" w:eastAsiaTheme="minorHAnsi" w:hAnsi="Times New Roman"/>
          <w:sz w:val="24"/>
          <w:szCs w:val="24"/>
        </w:rPr>
        <w:t xml:space="preserve"> correlation. </w:t>
      </w:r>
    </w:p>
    <w:p w:rsidR="00E669B6" w:rsidRPr="001B2C96" w:rsidRDefault="00E669B6" w:rsidP="00E669B6">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D.O.f--- (n-2) =5-2=3</w:t>
      </w:r>
    </w:p>
    <w:p w:rsidR="00E669B6" w:rsidRPr="001B2C96" w:rsidRDefault="00E669B6" w:rsidP="00E669B6">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N=5</w:t>
      </w:r>
    </w:p>
    <w:p w:rsidR="00E669B6" w:rsidRPr="001B2C96" w:rsidRDefault="00E669B6" w:rsidP="00E669B6">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Table value of “t” test = 3.182</w:t>
      </w:r>
    </w:p>
    <w:p w:rsidR="00E669B6" w:rsidRPr="001B2C96" w:rsidRDefault="00E669B6" w:rsidP="00E669B6">
      <w:pPr>
        <w:autoSpaceDE w:val="0"/>
        <w:autoSpaceDN w:val="0"/>
        <w:adjustRightInd w:val="0"/>
        <w:spacing w:after="0" w:line="240" w:lineRule="auto"/>
        <w:rPr>
          <w:rFonts w:ascii="Times New Roman" w:eastAsiaTheme="minorHAnsi" w:hAnsi="Times New Roman"/>
          <w:sz w:val="24"/>
          <w:szCs w:val="24"/>
        </w:rPr>
      </w:pPr>
      <w:r w:rsidRPr="001B2C96">
        <w:rPr>
          <w:rFonts w:ascii="Times New Roman" w:eastAsiaTheme="minorHAnsi" w:hAnsi="Times New Roman"/>
          <w:sz w:val="24"/>
          <w:szCs w:val="24"/>
        </w:rPr>
        <w:t xml:space="preserve">Calculated Value of “t” test = </w:t>
      </w:r>
      <w:r>
        <w:rPr>
          <w:rFonts w:ascii="Times New Roman" w:eastAsiaTheme="minorHAnsi" w:hAnsi="Times New Roman"/>
          <w:sz w:val="24"/>
          <w:szCs w:val="24"/>
        </w:rPr>
        <w:t>1.56</w:t>
      </w:r>
    </w:p>
    <w:p w:rsidR="0016686B" w:rsidRDefault="00E669B6" w:rsidP="00E669B6">
      <w:pPr>
        <w:autoSpaceDE w:val="0"/>
        <w:autoSpaceDN w:val="0"/>
        <w:adjustRightInd w:val="0"/>
        <w:spacing w:after="0" w:line="240" w:lineRule="auto"/>
        <w:rPr>
          <w:rFonts w:ascii="Times New Roman" w:hAnsi="Times New Roman"/>
          <w:sz w:val="26"/>
          <w:szCs w:val="26"/>
        </w:rPr>
      </w:pPr>
      <w:r w:rsidRPr="001B2C96">
        <w:rPr>
          <w:rFonts w:ascii="Times New Roman" w:eastAsiaTheme="minorHAnsi" w:hAnsi="Times New Roman"/>
          <w:sz w:val="24"/>
          <w:szCs w:val="24"/>
        </w:rPr>
        <w:t xml:space="preserve">The calculated value of t-test is </w:t>
      </w:r>
      <w:r>
        <w:rPr>
          <w:rFonts w:ascii="Times New Roman" w:eastAsiaTheme="minorHAnsi" w:hAnsi="Times New Roman"/>
          <w:sz w:val="24"/>
          <w:szCs w:val="24"/>
        </w:rPr>
        <w:t xml:space="preserve">1.56 </w:t>
      </w:r>
      <w:r w:rsidRPr="001B2C96">
        <w:rPr>
          <w:rFonts w:ascii="Times New Roman" w:eastAsiaTheme="minorHAnsi" w:hAnsi="Times New Roman"/>
          <w:sz w:val="24"/>
          <w:szCs w:val="24"/>
        </w:rPr>
        <w:t xml:space="preserve">is </w:t>
      </w:r>
      <w:r>
        <w:rPr>
          <w:rFonts w:ascii="Times New Roman" w:eastAsiaTheme="minorHAnsi" w:hAnsi="Times New Roman"/>
          <w:sz w:val="24"/>
          <w:szCs w:val="24"/>
        </w:rPr>
        <w:t>less</w:t>
      </w:r>
      <w:r w:rsidRPr="001B2C96">
        <w:rPr>
          <w:rFonts w:ascii="Times New Roman" w:eastAsiaTheme="minorHAnsi" w:hAnsi="Times New Roman"/>
          <w:sz w:val="24"/>
          <w:szCs w:val="24"/>
        </w:rPr>
        <w:t xml:space="preserve"> than table value. So null hypotheses are </w:t>
      </w:r>
      <w:r>
        <w:rPr>
          <w:rFonts w:ascii="Times New Roman" w:eastAsiaTheme="minorHAnsi" w:hAnsi="Times New Roman"/>
          <w:sz w:val="24"/>
          <w:szCs w:val="24"/>
        </w:rPr>
        <w:t>accepted and there is no</w:t>
      </w:r>
      <w:r w:rsidRPr="001B2C96">
        <w:rPr>
          <w:rFonts w:ascii="Times New Roman" w:eastAsiaTheme="minorHAnsi" w:hAnsi="Times New Roman"/>
          <w:sz w:val="24"/>
          <w:szCs w:val="24"/>
        </w:rPr>
        <w:t xml:space="preserve"> significance relationship between </w:t>
      </w:r>
      <w:r>
        <w:rPr>
          <w:rFonts w:ascii="Times New Roman" w:eastAsiaTheme="minorHAnsi" w:hAnsi="Times New Roman"/>
          <w:sz w:val="24"/>
          <w:szCs w:val="24"/>
        </w:rPr>
        <w:t>equity</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total assets</w:t>
      </w:r>
    </w:p>
    <w:p w:rsidR="00E669B6" w:rsidRDefault="00E669B6" w:rsidP="0016686B">
      <w:pPr>
        <w:pStyle w:val="ListParagraph"/>
        <w:tabs>
          <w:tab w:val="left" w:pos="2467"/>
        </w:tabs>
        <w:spacing w:line="240" w:lineRule="auto"/>
        <w:ind w:left="0"/>
        <w:jc w:val="both"/>
        <w:rPr>
          <w:rFonts w:ascii="Times New Roman" w:hAnsi="Times New Roman"/>
          <w:sz w:val="26"/>
          <w:szCs w:val="26"/>
        </w:rPr>
      </w:pPr>
    </w:p>
    <w:p w:rsidR="0016686B" w:rsidRDefault="00E669B6" w:rsidP="0016686B">
      <w:pPr>
        <w:pStyle w:val="ListParagraph"/>
        <w:tabs>
          <w:tab w:val="left" w:pos="2467"/>
        </w:tabs>
        <w:spacing w:line="240" w:lineRule="auto"/>
        <w:ind w:left="0"/>
        <w:jc w:val="both"/>
        <w:rPr>
          <w:rFonts w:ascii="Times New Roman" w:hAnsi="Times New Roman"/>
          <w:sz w:val="26"/>
          <w:szCs w:val="26"/>
        </w:rPr>
      </w:pPr>
      <w:r>
        <w:rPr>
          <w:rFonts w:ascii="Times New Roman" w:hAnsi="Times New Roman"/>
          <w:sz w:val="26"/>
          <w:szCs w:val="26"/>
        </w:rPr>
        <w:lastRenderedPageBreak/>
        <w:t xml:space="preserve"> </w:t>
      </w:r>
    </w:p>
    <w:p w:rsidR="002741D1" w:rsidRPr="00A51704" w:rsidRDefault="002741D1" w:rsidP="002741D1">
      <w:pPr>
        <w:pStyle w:val="ListParagraph"/>
        <w:shd w:val="clear" w:color="auto" w:fill="FFFFFF"/>
        <w:tabs>
          <w:tab w:val="left" w:pos="0"/>
        </w:tabs>
        <w:spacing w:before="221" w:line="240" w:lineRule="auto"/>
        <w:ind w:left="0"/>
        <w:jc w:val="both"/>
        <w:rPr>
          <w:rFonts w:ascii="Times New Roman" w:hAnsi="Times New Roman"/>
          <w:b/>
          <w:sz w:val="32"/>
          <w:szCs w:val="32"/>
        </w:rPr>
      </w:pPr>
      <w:r w:rsidRPr="00A51704">
        <w:rPr>
          <w:rFonts w:ascii="Times New Roman" w:hAnsi="Times New Roman"/>
          <w:b/>
          <w:sz w:val="32"/>
          <w:szCs w:val="32"/>
        </w:rPr>
        <w:t>Observations &amp; Findings:</w:t>
      </w:r>
    </w:p>
    <w:p w:rsidR="0016686B" w:rsidRDefault="0016686B" w:rsidP="0016686B">
      <w:pPr>
        <w:pStyle w:val="ListParagraph"/>
        <w:tabs>
          <w:tab w:val="left" w:pos="2467"/>
        </w:tabs>
        <w:spacing w:line="240" w:lineRule="auto"/>
        <w:ind w:left="0"/>
        <w:jc w:val="both"/>
        <w:rPr>
          <w:rFonts w:ascii="Times New Roman" w:hAnsi="Times New Roman"/>
          <w:sz w:val="26"/>
          <w:szCs w:val="26"/>
        </w:rPr>
      </w:pPr>
    </w:p>
    <w:p w:rsidR="0016686B" w:rsidRDefault="0016686B" w:rsidP="0016686B">
      <w:pPr>
        <w:pStyle w:val="ListParagraph"/>
        <w:tabs>
          <w:tab w:val="left" w:pos="2467"/>
        </w:tabs>
        <w:spacing w:line="240" w:lineRule="auto"/>
        <w:ind w:left="0"/>
        <w:jc w:val="both"/>
        <w:rPr>
          <w:rFonts w:ascii="Times New Roman" w:hAnsi="Times New Roman"/>
          <w:sz w:val="26"/>
          <w:szCs w:val="26"/>
        </w:rPr>
      </w:pPr>
    </w:p>
    <w:tbl>
      <w:tblPr>
        <w:tblStyle w:val="TableGrid"/>
        <w:tblW w:w="0" w:type="auto"/>
        <w:tblLook w:val="04A0"/>
      </w:tblPr>
      <w:tblGrid>
        <w:gridCol w:w="1834"/>
        <w:gridCol w:w="560"/>
        <w:gridCol w:w="1238"/>
        <w:gridCol w:w="1156"/>
        <w:gridCol w:w="754"/>
        <w:gridCol w:w="1640"/>
        <w:gridCol w:w="270"/>
        <w:gridCol w:w="1910"/>
        <w:gridCol w:w="214"/>
      </w:tblGrid>
      <w:tr w:rsidR="005D038F" w:rsidTr="005D038F">
        <w:tc>
          <w:tcPr>
            <w:tcW w:w="2394" w:type="dxa"/>
            <w:gridSpan w:val="2"/>
          </w:tcPr>
          <w:p w:rsidR="005D038F" w:rsidRDefault="000E40A5" w:rsidP="001A2CFF">
            <w:pPr>
              <w:pStyle w:val="ListParagraph"/>
              <w:spacing w:line="360" w:lineRule="auto"/>
              <w:ind w:left="0"/>
              <w:jc w:val="both"/>
              <w:rPr>
                <w:rFonts w:ascii="Times New Roman" w:hAnsi="Times New Roman"/>
                <w:b/>
                <w:sz w:val="26"/>
                <w:szCs w:val="26"/>
              </w:rPr>
            </w:pPr>
            <w:r>
              <w:rPr>
                <w:rFonts w:ascii="Times New Roman" w:hAnsi="Times New Roman"/>
                <w:b/>
                <w:sz w:val="26"/>
                <w:szCs w:val="26"/>
              </w:rPr>
              <w:t>Ratio / Company</w:t>
            </w:r>
          </w:p>
        </w:tc>
        <w:tc>
          <w:tcPr>
            <w:tcW w:w="2394" w:type="dxa"/>
            <w:gridSpan w:val="2"/>
          </w:tcPr>
          <w:p w:rsidR="005D038F" w:rsidRDefault="0016686B" w:rsidP="000E40A5">
            <w:pPr>
              <w:pStyle w:val="ListParagraph"/>
              <w:spacing w:line="360" w:lineRule="auto"/>
              <w:ind w:left="0"/>
              <w:jc w:val="center"/>
              <w:rPr>
                <w:rFonts w:ascii="Times New Roman" w:hAnsi="Times New Roman"/>
                <w:b/>
                <w:sz w:val="26"/>
                <w:szCs w:val="26"/>
              </w:rPr>
            </w:pPr>
            <w:r>
              <w:rPr>
                <w:rFonts w:ascii="Times New Roman" w:hAnsi="Times New Roman"/>
                <w:b/>
                <w:sz w:val="26"/>
                <w:szCs w:val="26"/>
              </w:rPr>
              <w:t>TCS (</w:t>
            </w:r>
            <w:r w:rsidR="00095D20">
              <w:rPr>
                <w:rFonts w:ascii="Times New Roman" w:hAnsi="Times New Roman"/>
                <w:b/>
                <w:sz w:val="26"/>
                <w:szCs w:val="26"/>
              </w:rPr>
              <w:t>%)</w:t>
            </w:r>
          </w:p>
        </w:tc>
        <w:tc>
          <w:tcPr>
            <w:tcW w:w="2394" w:type="dxa"/>
            <w:gridSpan w:val="2"/>
          </w:tcPr>
          <w:p w:rsidR="005D038F" w:rsidRDefault="0016686B" w:rsidP="000E40A5">
            <w:pPr>
              <w:pStyle w:val="ListParagraph"/>
              <w:spacing w:line="360" w:lineRule="auto"/>
              <w:ind w:left="0"/>
              <w:jc w:val="center"/>
              <w:rPr>
                <w:rFonts w:ascii="Times New Roman" w:hAnsi="Times New Roman"/>
                <w:b/>
                <w:sz w:val="26"/>
                <w:szCs w:val="26"/>
              </w:rPr>
            </w:pPr>
            <w:r>
              <w:rPr>
                <w:rFonts w:ascii="Times New Roman" w:hAnsi="Times New Roman"/>
                <w:b/>
                <w:sz w:val="26"/>
                <w:szCs w:val="26"/>
              </w:rPr>
              <w:t>HUL (</w:t>
            </w:r>
            <w:r w:rsidR="00095D20">
              <w:rPr>
                <w:rFonts w:ascii="Times New Roman" w:hAnsi="Times New Roman"/>
                <w:b/>
                <w:sz w:val="26"/>
                <w:szCs w:val="26"/>
              </w:rPr>
              <w:t>%)</w:t>
            </w:r>
          </w:p>
        </w:tc>
        <w:tc>
          <w:tcPr>
            <w:tcW w:w="2394" w:type="dxa"/>
            <w:gridSpan w:val="3"/>
          </w:tcPr>
          <w:p w:rsidR="005D038F" w:rsidRDefault="0016686B" w:rsidP="000E40A5">
            <w:pPr>
              <w:pStyle w:val="ListParagraph"/>
              <w:spacing w:line="360" w:lineRule="auto"/>
              <w:ind w:left="0"/>
              <w:jc w:val="center"/>
              <w:rPr>
                <w:rFonts w:ascii="Times New Roman" w:hAnsi="Times New Roman"/>
                <w:b/>
                <w:sz w:val="26"/>
                <w:szCs w:val="26"/>
              </w:rPr>
            </w:pPr>
            <w:r>
              <w:rPr>
                <w:rFonts w:ascii="Times New Roman" w:hAnsi="Times New Roman"/>
                <w:b/>
                <w:sz w:val="26"/>
                <w:szCs w:val="26"/>
              </w:rPr>
              <w:t>RIL (</w:t>
            </w:r>
            <w:r w:rsidR="00095D20">
              <w:rPr>
                <w:rFonts w:ascii="Times New Roman" w:hAnsi="Times New Roman"/>
                <w:b/>
                <w:sz w:val="26"/>
                <w:szCs w:val="26"/>
              </w:rPr>
              <w:t>%)</w:t>
            </w:r>
          </w:p>
        </w:tc>
      </w:tr>
      <w:tr w:rsidR="005D038F" w:rsidTr="005D038F">
        <w:tc>
          <w:tcPr>
            <w:tcW w:w="2394" w:type="dxa"/>
            <w:gridSpan w:val="2"/>
          </w:tcPr>
          <w:p w:rsidR="005D038F" w:rsidRDefault="000E40A5" w:rsidP="000E40A5">
            <w:r>
              <w:t>Net Profit Ratio</w:t>
            </w:r>
          </w:p>
        </w:tc>
        <w:tc>
          <w:tcPr>
            <w:tcW w:w="2394" w:type="dxa"/>
            <w:gridSpan w:val="2"/>
          </w:tcPr>
          <w:p w:rsidR="005D038F" w:rsidRDefault="00095D20" w:rsidP="00095D20">
            <w:pPr>
              <w:pStyle w:val="ListParagraph"/>
              <w:spacing w:line="360" w:lineRule="auto"/>
              <w:ind w:left="0" w:firstLine="720"/>
              <w:rPr>
                <w:rFonts w:ascii="Times New Roman" w:hAnsi="Times New Roman"/>
                <w:b/>
                <w:sz w:val="26"/>
                <w:szCs w:val="26"/>
              </w:rPr>
            </w:pPr>
            <w:r>
              <w:rPr>
                <w:rFonts w:ascii="Times New Roman" w:hAnsi="Times New Roman"/>
                <w:b/>
                <w:sz w:val="26"/>
                <w:szCs w:val="26"/>
              </w:rPr>
              <w:t xml:space="preserve"> 24.45</w:t>
            </w:r>
          </w:p>
        </w:tc>
        <w:tc>
          <w:tcPr>
            <w:tcW w:w="2394" w:type="dxa"/>
            <w:gridSpan w:val="2"/>
          </w:tcPr>
          <w:p w:rsidR="005D038F" w:rsidRDefault="00095D20" w:rsidP="00095D20">
            <w:pPr>
              <w:pStyle w:val="ListParagraph"/>
              <w:spacing w:line="360" w:lineRule="auto"/>
              <w:ind w:left="0"/>
              <w:jc w:val="center"/>
              <w:rPr>
                <w:rFonts w:ascii="Times New Roman" w:hAnsi="Times New Roman"/>
                <w:b/>
                <w:sz w:val="26"/>
                <w:szCs w:val="26"/>
              </w:rPr>
            </w:pPr>
            <w:r>
              <w:rPr>
                <w:rFonts w:ascii="Times New Roman" w:hAnsi="Times New Roman"/>
                <w:b/>
                <w:sz w:val="26"/>
                <w:szCs w:val="26"/>
              </w:rPr>
              <w:t>16.83</w:t>
            </w:r>
          </w:p>
        </w:tc>
        <w:tc>
          <w:tcPr>
            <w:tcW w:w="2394" w:type="dxa"/>
            <w:gridSpan w:val="3"/>
          </w:tcPr>
          <w:p w:rsidR="005D038F" w:rsidRDefault="00095D20" w:rsidP="00095D20">
            <w:pPr>
              <w:pStyle w:val="ListParagraph"/>
              <w:spacing w:line="360" w:lineRule="auto"/>
              <w:ind w:left="0"/>
              <w:jc w:val="center"/>
              <w:rPr>
                <w:rFonts w:ascii="Times New Roman" w:hAnsi="Times New Roman"/>
                <w:b/>
                <w:sz w:val="26"/>
                <w:szCs w:val="26"/>
              </w:rPr>
            </w:pPr>
            <w:r>
              <w:rPr>
                <w:rFonts w:ascii="Times New Roman" w:hAnsi="Times New Roman"/>
                <w:b/>
                <w:sz w:val="26"/>
                <w:szCs w:val="26"/>
              </w:rPr>
              <w:t>10.49</w:t>
            </w:r>
          </w:p>
        </w:tc>
      </w:tr>
      <w:tr w:rsidR="005D038F" w:rsidTr="005D038F">
        <w:tc>
          <w:tcPr>
            <w:tcW w:w="2394" w:type="dxa"/>
            <w:gridSpan w:val="2"/>
          </w:tcPr>
          <w:p w:rsidR="005D038F" w:rsidRPr="000E40A5" w:rsidRDefault="000E40A5" w:rsidP="0025321D">
            <w:r>
              <w:t xml:space="preserve"> </w:t>
            </w:r>
            <w:r w:rsidR="0025321D">
              <w:t>Assets Turnover Ratio</w:t>
            </w:r>
          </w:p>
        </w:tc>
        <w:tc>
          <w:tcPr>
            <w:tcW w:w="2394" w:type="dxa"/>
            <w:gridSpan w:val="2"/>
          </w:tcPr>
          <w:p w:rsidR="005D038F" w:rsidRDefault="00095D20" w:rsidP="00095D20">
            <w:pPr>
              <w:pStyle w:val="ListParagraph"/>
              <w:spacing w:line="360" w:lineRule="auto"/>
              <w:ind w:left="0"/>
              <w:jc w:val="center"/>
              <w:rPr>
                <w:rFonts w:ascii="Times New Roman" w:hAnsi="Times New Roman"/>
                <w:b/>
                <w:sz w:val="26"/>
                <w:szCs w:val="26"/>
              </w:rPr>
            </w:pPr>
            <w:r>
              <w:rPr>
                <w:rFonts w:ascii="Times New Roman" w:hAnsi="Times New Roman"/>
                <w:b/>
                <w:sz w:val="26"/>
                <w:szCs w:val="26"/>
              </w:rPr>
              <w:t>29.88</w:t>
            </w:r>
          </w:p>
        </w:tc>
        <w:tc>
          <w:tcPr>
            <w:tcW w:w="2394" w:type="dxa"/>
            <w:gridSpan w:val="2"/>
          </w:tcPr>
          <w:p w:rsidR="005D038F" w:rsidRDefault="00BB5AC8" w:rsidP="00095D20">
            <w:pPr>
              <w:pStyle w:val="ListParagraph"/>
              <w:spacing w:line="360" w:lineRule="auto"/>
              <w:ind w:left="0"/>
              <w:jc w:val="center"/>
              <w:rPr>
                <w:rFonts w:ascii="Times New Roman" w:hAnsi="Times New Roman"/>
                <w:b/>
                <w:sz w:val="26"/>
                <w:szCs w:val="26"/>
              </w:rPr>
            </w:pPr>
            <w:r>
              <w:rPr>
                <w:rFonts w:ascii="Times New Roman" w:hAnsi="Times New Roman"/>
                <w:b/>
                <w:sz w:val="26"/>
                <w:szCs w:val="26"/>
              </w:rPr>
              <w:t>1.484</w:t>
            </w:r>
          </w:p>
        </w:tc>
        <w:tc>
          <w:tcPr>
            <w:tcW w:w="2394" w:type="dxa"/>
            <w:gridSpan w:val="3"/>
          </w:tcPr>
          <w:p w:rsidR="005D038F" w:rsidRDefault="00095D20" w:rsidP="00095D20">
            <w:pPr>
              <w:pStyle w:val="ListParagraph"/>
              <w:spacing w:line="360" w:lineRule="auto"/>
              <w:ind w:left="0"/>
              <w:jc w:val="center"/>
              <w:rPr>
                <w:rFonts w:ascii="Times New Roman" w:hAnsi="Times New Roman"/>
                <w:b/>
                <w:sz w:val="26"/>
                <w:szCs w:val="26"/>
              </w:rPr>
            </w:pPr>
            <w:r>
              <w:rPr>
                <w:rFonts w:ascii="Times New Roman" w:hAnsi="Times New Roman"/>
                <w:b/>
                <w:sz w:val="26"/>
                <w:szCs w:val="26"/>
              </w:rPr>
              <w:t>4.25</w:t>
            </w:r>
          </w:p>
        </w:tc>
      </w:tr>
      <w:tr w:rsidR="005D038F" w:rsidTr="005D038F">
        <w:tc>
          <w:tcPr>
            <w:tcW w:w="2394" w:type="dxa"/>
            <w:gridSpan w:val="2"/>
          </w:tcPr>
          <w:p w:rsidR="005D038F" w:rsidRDefault="000E40A5" w:rsidP="000E40A5">
            <w:r>
              <w:t>Equity to Total Assets Ratio</w:t>
            </w:r>
          </w:p>
        </w:tc>
        <w:tc>
          <w:tcPr>
            <w:tcW w:w="2394" w:type="dxa"/>
            <w:gridSpan w:val="2"/>
          </w:tcPr>
          <w:p w:rsidR="005D038F" w:rsidRDefault="00095D20" w:rsidP="00095D20">
            <w:pPr>
              <w:pStyle w:val="ListParagraph"/>
              <w:spacing w:line="360" w:lineRule="auto"/>
              <w:ind w:left="0"/>
              <w:jc w:val="center"/>
              <w:rPr>
                <w:rFonts w:ascii="Times New Roman" w:hAnsi="Times New Roman"/>
                <w:b/>
                <w:sz w:val="26"/>
                <w:szCs w:val="26"/>
              </w:rPr>
            </w:pPr>
            <w:r>
              <w:rPr>
                <w:rFonts w:ascii="Times New Roman" w:hAnsi="Times New Roman"/>
                <w:b/>
                <w:sz w:val="26"/>
                <w:szCs w:val="26"/>
              </w:rPr>
              <w:t>73.10</w:t>
            </w:r>
          </w:p>
        </w:tc>
        <w:tc>
          <w:tcPr>
            <w:tcW w:w="2394" w:type="dxa"/>
            <w:gridSpan w:val="2"/>
          </w:tcPr>
          <w:p w:rsidR="005D038F" w:rsidRDefault="00095D20" w:rsidP="00095D20">
            <w:pPr>
              <w:pStyle w:val="ListParagraph"/>
              <w:spacing w:line="360" w:lineRule="auto"/>
              <w:ind w:left="0"/>
              <w:jc w:val="center"/>
              <w:rPr>
                <w:rFonts w:ascii="Times New Roman" w:hAnsi="Times New Roman"/>
                <w:b/>
                <w:sz w:val="26"/>
                <w:szCs w:val="26"/>
              </w:rPr>
            </w:pPr>
            <w:r>
              <w:rPr>
                <w:rFonts w:ascii="Times New Roman" w:hAnsi="Times New Roman"/>
                <w:b/>
                <w:sz w:val="26"/>
                <w:szCs w:val="26"/>
              </w:rPr>
              <w:t>52.93</w:t>
            </w:r>
          </w:p>
        </w:tc>
        <w:tc>
          <w:tcPr>
            <w:tcW w:w="2394" w:type="dxa"/>
            <w:gridSpan w:val="3"/>
          </w:tcPr>
          <w:p w:rsidR="005D038F" w:rsidRDefault="00095D20" w:rsidP="00095D20">
            <w:pPr>
              <w:pStyle w:val="ListParagraph"/>
              <w:spacing w:line="360" w:lineRule="auto"/>
              <w:ind w:left="0"/>
              <w:jc w:val="center"/>
              <w:rPr>
                <w:rFonts w:ascii="Times New Roman" w:hAnsi="Times New Roman"/>
                <w:b/>
                <w:sz w:val="26"/>
                <w:szCs w:val="26"/>
              </w:rPr>
            </w:pPr>
            <w:r>
              <w:rPr>
                <w:rFonts w:ascii="Times New Roman" w:hAnsi="Times New Roman"/>
                <w:b/>
                <w:sz w:val="26"/>
                <w:szCs w:val="26"/>
              </w:rPr>
              <w:t>50.29</w:t>
            </w:r>
          </w:p>
        </w:tc>
      </w:tr>
      <w:tr w:rsidR="005D038F" w:rsidTr="005D038F">
        <w:tc>
          <w:tcPr>
            <w:tcW w:w="2394" w:type="dxa"/>
            <w:gridSpan w:val="2"/>
          </w:tcPr>
          <w:p w:rsidR="005D038F" w:rsidRDefault="000E40A5" w:rsidP="000E40A5">
            <w:r>
              <w:t>Return on Equity Ratio(ROE)</w:t>
            </w:r>
          </w:p>
        </w:tc>
        <w:tc>
          <w:tcPr>
            <w:tcW w:w="2394" w:type="dxa"/>
            <w:gridSpan w:val="2"/>
          </w:tcPr>
          <w:p w:rsidR="005D038F" w:rsidRDefault="0016686B" w:rsidP="0016686B">
            <w:pPr>
              <w:pStyle w:val="ListParagraph"/>
              <w:spacing w:line="360" w:lineRule="auto"/>
              <w:ind w:left="0"/>
              <w:jc w:val="center"/>
              <w:rPr>
                <w:rFonts w:ascii="Times New Roman" w:hAnsi="Times New Roman"/>
                <w:b/>
                <w:sz w:val="26"/>
                <w:szCs w:val="26"/>
              </w:rPr>
            </w:pPr>
            <w:r>
              <w:rPr>
                <w:rFonts w:ascii="Times New Roman" w:hAnsi="Times New Roman"/>
                <w:b/>
                <w:sz w:val="26"/>
                <w:szCs w:val="26"/>
              </w:rPr>
              <w:t>5.34</w:t>
            </w:r>
          </w:p>
        </w:tc>
        <w:tc>
          <w:tcPr>
            <w:tcW w:w="2394" w:type="dxa"/>
            <w:gridSpan w:val="2"/>
          </w:tcPr>
          <w:p w:rsidR="005D038F" w:rsidRDefault="0058043D" w:rsidP="0016686B">
            <w:pPr>
              <w:pStyle w:val="ListParagraph"/>
              <w:spacing w:line="360" w:lineRule="auto"/>
              <w:ind w:left="0"/>
              <w:jc w:val="center"/>
              <w:rPr>
                <w:rFonts w:ascii="Times New Roman" w:hAnsi="Times New Roman"/>
                <w:b/>
                <w:sz w:val="26"/>
                <w:szCs w:val="26"/>
              </w:rPr>
            </w:pPr>
            <w:r>
              <w:rPr>
                <w:rFonts w:ascii="Times New Roman" w:hAnsi="Times New Roman"/>
                <w:b/>
                <w:sz w:val="26"/>
                <w:szCs w:val="26"/>
              </w:rPr>
              <w:t>0.132</w:t>
            </w:r>
          </w:p>
        </w:tc>
        <w:tc>
          <w:tcPr>
            <w:tcW w:w="2394" w:type="dxa"/>
            <w:gridSpan w:val="3"/>
          </w:tcPr>
          <w:p w:rsidR="005D038F" w:rsidRDefault="0016686B" w:rsidP="0016686B">
            <w:pPr>
              <w:pStyle w:val="ListParagraph"/>
              <w:spacing w:line="360" w:lineRule="auto"/>
              <w:ind w:left="0"/>
              <w:jc w:val="center"/>
              <w:rPr>
                <w:rFonts w:ascii="Times New Roman" w:hAnsi="Times New Roman"/>
                <w:b/>
                <w:sz w:val="26"/>
                <w:szCs w:val="26"/>
              </w:rPr>
            </w:pPr>
            <w:r>
              <w:rPr>
                <w:rFonts w:ascii="Times New Roman" w:hAnsi="Times New Roman"/>
                <w:b/>
                <w:sz w:val="26"/>
                <w:szCs w:val="26"/>
              </w:rPr>
              <w:t>0.2242</w:t>
            </w:r>
          </w:p>
        </w:tc>
      </w:tr>
      <w:tr w:rsidR="002741D1" w:rsidTr="0025321D">
        <w:trPr>
          <w:gridAfter w:val="1"/>
          <w:wAfter w:w="214" w:type="dxa"/>
        </w:trPr>
        <w:tc>
          <w:tcPr>
            <w:tcW w:w="1834" w:type="dxa"/>
          </w:tcPr>
          <w:p w:rsidR="002741D1" w:rsidRDefault="002741D1" w:rsidP="00DA043D">
            <w:pPr>
              <w:pStyle w:val="ListParagraph"/>
              <w:spacing w:before="221"/>
              <w:ind w:left="0"/>
              <w:jc w:val="both"/>
              <w:rPr>
                <w:rFonts w:ascii="Times New Roman" w:hAnsi="Times New Roman"/>
                <w:b/>
                <w:sz w:val="32"/>
                <w:szCs w:val="32"/>
              </w:rPr>
            </w:pPr>
            <w:r>
              <w:rPr>
                <w:rFonts w:ascii="Times New Roman" w:hAnsi="Times New Roman"/>
                <w:b/>
                <w:sz w:val="32"/>
                <w:szCs w:val="32"/>
              </w:rPr>
              <w:t>Hypotheses</w:t>
            </w:r>
          </w:p>
        </w:tc>
        <w:tc>
          <w:tcPr>
            <w:tcW w:w="1798" w:type="dxa"/>
            <w:gridSpan w:val="2"/>
          </w:tcPr>
          <w:p w:rsidR="002741D1" w:rsidRDefault="002741D1" w:rsidP="00DA043D">
            <w:pPr>
              <w:pStyle w:val="ListParagraph"/>
              <w:spacing w:before="221"/>
              <w:ind w:left="0"/>
              <w:jc w:val="both"/>
              <w:rPr>
                <w:rFonts w:ascii="Times New Roman" w:hAnsi="Times New Roman"/>
                <w:b/>
                <w:sz w:val="32"/>
                <w:szCs w:val="32"/>
              </w:rPr>
            </w:pPr>
            <w:r>
              <w:rPr>
                <w:rFonts w:ascii="Times New Roman" w:hAnsi="Times New Roman"/>
                <w:b/>
                <w:sz w:val="32"/>
                <w:szCs w:val="32"/>
              </w:rPr>
              <w:t>Parameters</w:t>
            </w:r>
          </w:p>
        </w:tc>
        <w:tc>
          <w:tcPr>
            <w:tcW w:w="1910" w:type="dxa"/>
            <w:gridSpan w:val="2"/>
          </w:tcPr>
          <w:p w:rsidR="002741D1" w:rsidRDefault="002741D1" w:rsidP="00DA043D">
            <w:pPr>
              <w:pStyle w:val="ListParagraph"/>
              <w:spacing w:before="221"/>
              <w:ind w:left="0"/>
              <w:jc w:val="both"/>
              <w:rPr>
                <w:rFonts w:ascii="Times New Roman" w:hAnsi="Times New Roman"/>
                <w:b/>
                <w:sz w:val="32"/>
                <w:szCs w:val="32"/>
              </w:rPr>
            </w:pPr>
            <w:r>
              <w:rPr>
                <w:rFonts w:ascii="Times New Roman" w:hAnsi="Times New Roman"/>
                <w:b/>
                <w:sz w:val="32"/>
                <w:szCs w:val="32"/>
              </w:rPr>
              <w:t>TCS</w:t>
            </w:r>
          </w:p>
        </w:tc>
        <w:tc>
          <w:tcPr>
            <w:tcW w:w="1910" w:type="dxa"/>
            <w:gridSpan w:val="2"/>
          </w:tcPr>
          <w:p w:rsidR="002741D1" w:rsidRDefault="002741D1" w:rsidP="00DA043D">
            <w:pPr>
              <w:pStyle w:val="ListParagraph"/>
              <w:spacing w:before="221"/>
              <w:ind w:left="0"/>
              <w:jc w:val="both"/>
              <w:rPr>
                <w:rFonts w:ascii="Times New Roman" w:hAnsi="Times New Roman"/>
                <w:b/>
                <w:sz w:val="32"/>
                <w:szCs w:val="32"/>
              </w:rPr>
            </w:pPr>
            <w:r>
              <w:rPr>
                <w:rFonts w:ascii="Times New Roman" w:hAnsi="Times New Roman"/>
                <w:b/>
                <w:sz w:val="32"/>
                <w:szCs w:val="32"/>
              </w:rPr>
              <w:t>HUL</w:t>
            </w:r>
          </w:p>
        </w:tc>
        <w:tc>
          <w:tcPr>
            <w:tcW w:w="1910" w:type="dxa"/>
          </w:tcPr>
          <w:p w:rsidR="002741D1" w:rsidRDefault="002741D1" w:rsidP="00DA043D">
            <w:pPr>
              <w:pStyle w:val="ListParagraph"/>
              <w:spacing w:before="221"/>
              <w:ind w:left="0"/>
              <w:jc w:val="both"/>
              <w:rPr>
                <w:rFonts w:ascii="Times New Roman" w:hAnsi="Times New Roman"/>
                <w:b/>
                <w:sz w:val="32"/>
                <w:szCs w:val="32"/>
              </w:rPr>
            </w:pPr>
            <w:r>
              <w:rPr>
                <w:rFonts w:ascii="Times New Roman" w:hAnsi="Times New Roman"/>
                <w:b/>
                <w:sz w:val="32"/>
                <w:szCs w:val="32"/>
              </w:rPr>
              <w:t>RIL</w:t>
            </w:r>
          </w:p>
        </w:tc>
      </w:tr>
      <w:tr w:rsidR="002741D1" w:rsidTr="0025321D">
        <w:trPr>
          <w:gridAfter w:val="1"/>
          <w:wAfter w:w="214" w:type="dxa"/>
        </w:trPr>
        <w:tc>
          <w:tcPr>
            <w:tcW w:w="1834" w:type="dxa"/>
          </w:tcPr>
          <w:p w:rsidR="002741D1" w:rsidRPr="00A51704" w:rsidRDefault="002741D1" w:rsidP="002741D1">
            <w:pPr>
              <w:pStyle w:val="ListParagraph"/>
              <w:shd w:val="clear" w:color="auto" w:fill="FFFFFF"/>
              <w:spacing w:before="221" w:line="360" w:lineRule="auto"/>
              <w:ind w:left="0"/>
              <w:jc w:val="both"/>
              <w:rPr>
                <w:rFonts w:ascii="Times New Roman" w:hAnsi="Times New Roman"/>
                <w:sz w:val="26"/>
                <w:szCs w:val="26"/>
              </w:rPr>
            </w:pPr>
            <w:r w:rsidRPr="00A51704">
              <w:rPr>
                <w:rFonts w:ascii="Times New Roman" w:hAnsi="Times New Roman"/>
                <w:b/>
                <w:sz w:val="26"/>
                <w:szCs w:val="26"/>
              </w:rPr>
              <w:t>Hypotheses0</w:t>
            </w:r>
            <w:r>
              <w:rPr>
                <w:rFonts w:ascii="Times New Roman" w:hAnsi="Times New Roman"/>
                <w:b/>
                <w:sz w:val="26"/>
                <w:szCs w:val="26"/>
              </w:rPr>
              <w:t>1</w:t>
            </w:r>
            <w:r w:rsidRPr="00A51704">
              <w:rPr>
                <w:rFonts w:ascii="Times New Roman" w:hAnsi="Times New Roman"/>
                <w:b/>
                <w:sz w:val="26"/>
                <w:szCs w:val="26"/>
              </w:rPr>
              <w:t>--</w:t>
            </w:r>
            <w:r w:rsidRPr="00A51704">
              <w:rPr>
                <w:rFonts w:ascii="Times New Roman" w:hAnsi="Times New Roman"/>
                <w:sz w:val="26"/>
                <w:szCs w:val="26"/>
              </w:rPr>
              <w:t>There is a significance relationship between net profit and net sales.</w:t>
            </w:r>
          </w:p>
          <w:p w:rsidR="002741D1" w:rsidRDefault="002741D1" w:rsidP="002741D1">
            <w:pPr>
              <w:pStyle w:val="ListParagraph"/>
              <w:shd w:val="clear" w:color="auto" w:fill="FFFFFF"/>
              <w:spacing w:before="221" w:line="360" w:lineRule="auto"/>
              <w:ind w:left="0"/>
              <w:jc w:val="both"/>
              <w:rPr>
                <w:rFonts w:ascii="Times New Roman" w:hAnsi="Times New Roman"/>
                <w:b/>
                <w:sz w:val="26"/>
                <w:szCs w:val="26"/>
              </w:rPr>
            </w:pPr>
          </w:p>
          <w:p w:rsidR="002741D1" w:rsidRPr="00A51704" w:rsidRDefault="002741D1" w:rsidP="002741D1">
            <w:pPr>
              <w:pStyle w:val="ListParagraph"/>
              <w:shd w:val="clear" w:color="auto" w:fill="FFFFFF"/>
              <w:spacing w:before="221" w:line="360" w:lineRule="auto"/>
              <w:ind w:left="0"/>
              <w:jc w:val="both"/>
              <w:rPr>
                <w:rFonts w:ascii="Times New Roman" w:hAnsi="Times New Roman"/>
                <w:sz w:val="26"/>
                <w:szCs w:val="26"/>
              </w:rPr>
            </w:pPr>
            <w:r>
              <w:rPr>
                <w:rFonts w:ascii="Times New Roman" w:hAnsi="Times New Roman"/>
                <w:b/>
                <w:sz w:val="26"/>
                <w:szCs w:val="26"/>
              </w:rPr>
              <w:t>Hypotheses1</w:t>
            </w:r>
            <w:r w:rsidRPr="00A51704">
              <w:rPr>
                <w:rFonts w:ascii="Times New Roman" w:hAnsi="Times New Roman"/>
                <w:b/>
                <w:sz w:val="26"/>
                <w:szCs w:val="26"/>
              </w:rPr>
              <w:t>1--</w:t>
            </w:r>
            <w:r w:rsidRPr="00A51704">
              <w:rPr>
                <w:rFonts w:ascii="Times New Roman" w:hAnsi="Times New Roman"/>
                <w:sz w:val="26"/>
                <w:szCs w:val="26"/>
              </w:rPr>
              <w:t>There is a significance relationship between net profit and net sales.</w:t>
            </w:r>
          </w:p>
          <w:p w:rsidR="002741D1" w:rsidRDefault="002741D1" w:rsidP="00DA043D">
            <w:pPr>
              <w:pStyle w:val="ListParagraph"/>
              <w:spacing w:before="221"/>
              <w:ind w:left="0"/>
              <w:jc w:val="both"/>
              <w:rPr>
                <w:rFonts w:ascii="Times New Roman" w:hAnsi="Times New Roman"/>
                <w:b/>
                <w:sz w:val="32"/>
                <w:szCs w:val="32"/>
              </w:rPr>
            </w:pPr>
          </w:p>
        </w:tc>
        <w:tc>
          <w:tcPr>
            <w:tcW w:w="1798" w:type="dxa"/>
            <w:gridSpan w:val="2"/>
          </w:tcPr>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2741D1" w:rsidRDefault="002741D1" w:rsidP="00DA043D">
            <w:pPr>
              <w:pStyle w:val="ListParagraph"/>
              <w:spacing w:before="221"/>
              <w:ind w:left="0"/>
              <w:jc w:val="both"/>
              <w:rPr>
                <w:rFonts w:ascii="Times New Roman" w:hAnsi="Times New Roman"/>
                <w:b/>
                <w:sz w:val="32"/>
                <w:szCs w:val="32"/>
              </w:rPr>
            </w:pPr>
            <w:r>
              <w:rPr>
                <w:rFonts w:ascii="Times New Roman" w:hAnsi="Times New Roman"/>
                <w:b/>
                <w:sz w:val="32"/>
                <w:szCs w:val="32"/>
              </w:rPr>
              <w:t>Net Profit Margin</w:t>
            </w:r>
          </w:p>
        </w:tc>
        <w:tc>
          <w:tcPr>
            <w:tcW w:w="1910" w:type="dxa"/>
            <w:gridSpan w:val="2"/>
          </w:tcPr>
          <w:p w:rsidR="002741D1" w:rsidRDefault="002741D1" w:rsidP="002741D1">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N</w:t>
            </w:r>
            <w:r w:rsidRPr="001B2C96">
              <w:rPr>
                <w:rFonts w:ascii="Times New Roman" w:eastAsiaTheme="minorHAnsi" w:hAnsi="Times New Roman"/>
                <w:sz w:val="24"/>
                <w:szCs w:val="24"/>
              </w:rPr>
              <w:t>ull hypotheses</w:t>
            </w:r>
            <w:r>
              <w:rPr>
                <w:rFonts w:ascii="Times New Roman" w:eastAsiaTheme="minorHAnsi" w:hAnsi="Times New Roman"/>
                <w:sz w:val="24"/>
                <w:szCs w:val="24"/>
              </w:rPr>
              <w:t>(H01)</w:t>
            </w:r>
            <w:r w:rsidRPr="001B2C96">
              <w:rPr>
                <w:rFonts w:ascii="Times New Roman" w:eastAsiaTheme="minorHAnsi" w:hAnsi="Times New Roman"/>
                <w:sz w:val="24"/>
                <w:szCs w:val="24"/>
              </w:rPr>
              <w:t xml:space="preserve"> are rejected and </w:t>
            </w:r>
            <w:r>
              <w:rPr>
                <w:rFonts w:ascii="Times New Roman" w:eastAsiaTheme="minorHAnsi" w:hAnsi="Times New Roman"/>
                <w:sz w:val="24"/>
                <w:szCs w:val="24"/>
              </w:rPr>
              <w:t>Alternate Hypotheses(H11) Accepted</w:t>
            </w:r>
          </w:p>
          <w:p w:rsidR="002741D1" w:rsidRPr="001B2C96" w:rsidRDefault="002741D1" w:rsidP="002741D1">
            <w:pPr>
              <w:autoSpaceDE w:val="0"/>
              <w:autoSpaceDN w:val="0"/>
              <w:adjustRightInd w:val="0"/>
              <w:rPr>
                <w:rFonts w:ascii="Times New Roman" w:hAnsi="Times New Roman"/>
                <w:b/>
                <w:bCs/>
                <w:sz w:val="24"/>
                <w:szCs w:val="24"/>
              </w:rPr>
            </w:pPr>
            <w:r>
              <w:rPr>
                <w:rFonts w:ascii="Times New Roman" w:eastAsiaTheme="minorHAnsi" w:hAnsi="Times New Roman"/>
                <w:sz w:val="24"/>
                <w:szCs w:val="24"/>
              </w:rPr>
              <w:t>T</w:t>
            </w:r>
            <w:r w:rsidRPr="001B2C96">
              <w:rPr>
                <w:rFonts w:ascii="Times New Roman" w:eastAsiaTheme="minorHAnsi" w:hAnsi="Times New Roman"/>
                <w:sz w:val="24"/>
                <w:szCs w:val="24"/>
              </w:rPr>
              <w:t>here is a significance relationship between net profit and net sales</w:t>
            </w:r>
          </w:p>
          <w:p w:rsidR="002741D1" w:rsidRDefault="002741D1" w:rsidP="002741D1">
            <w:pPr>
              <w:jc w:val="both"/>
              <w:rPr>
                <w:rFonts w:ascii="Times New Roman" w:hAnsi="Times New Roman"/>
                <w:b/>
                <w:bCs/>
                <w:sz w:val="26"/>
                <w:szCs w:val="26"/>
              </w:rPr>
            </w:pPr>
            <w:r>
              <w:rPr>
                <w:rFonts w:ascii="Times New Roman" w:hAnsi="Times New Roman"/>
                <w:b/>
                <w:bCs/>
                <w:sz w:val="26"/>
                <w:szCs w:val="26"/>
              </w:rPr>
              <w:t xml:space="preserve"> </w:t>
            </w:r>
          </w:p>
          <w:p w:rsidR="002741D1" w:rsidRDefault="002741D1" w:rsidP="00DA043D">
            <w:pPr>
              <w:pStyle w:val="ListParagraph"/>
              <w:spacing w:before="221"/>
              <w:ind w:left="0"/>
              <w:jc w:val="both"/>
              <w:rPr>
                <w:rFonts w:ascii="Times New Roman" w:hAnsi="Times New Roman"/>
                <w:b/>
                <w:sz w:val="32"/>
                <w:szCs w:val="32"/>
              </w:rPr>
            </w:pPr>
          </w:p>
        </w:tc>
        <w:tc>
          <w:tcPr>
            <w:tcW w:w="1910" w:type="dxa"/>
            <w:gridSpan w:val="2"/>
          </w:tcPr>
          <w:p w:rsidR="002741D1" w:rsidRDefault="002741D1" w:rsidP="002741D1">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N</w:t>
            </w:r>
            <w:r w:rsidRPr="001B2C96">
              <w:rPr>
                <w:rFonts w:ascii="Times New Roman" w:eastAsiaTheme="minorHAnsi" w:hAnsi="Times New Roman"/>
                <w:sz w:val="24"/>
                <w:szCs w:val="24"/>
              </w:rPr>
              <w:t>ull hypotheses</w:t>
            </w:r>
            <w:r>
              <w:rPr>
                <w:rFonts w:ascii="Times New Roman" w:eastAsiaTheme="minorHAnsi" w:hAnsi="Times New Roman"/>
                <w:sz w:val="24"/>
                <w:szCs w:val="24"/>
              </w:rPr>
              <w:t>(H01)</w:t>
            </w:r>
            <w:r w:rsidRPr="001B2C96">
              <w:rPr>
                <w:rFonts w:ascii="Times New Roman" w:eastAsiaTheme="minorHAnsi" w:hAnsi="Times New Roman"/>
                <w:sz w:val="24"/>
                <w:szCs w:val="24"/>
              </w:rPr>
              <w:t xml:space="preserve"> are rejected and </w:t>
            </w:r>
            <w:r>
              <w:rPr>
                <w:rFonts w:ascii="Times New Roman" w:eastAsiaTheme="minorHAnsi" w:hAnsi="Times New Roman"/>
                <w:sz w:val="24"/>
                <w:szCs w:val="24"/>
              </w:rPr>
              <w:t>Alternate Hypotheses(H11) Accepted</w:t>
            </w:r>
          </w:p>
          <w:p w:rsidR="002741D1" w:rsidRPr="001B2C96" w:rsidRDefault="002741D1" w:rsidP="002741D1">
            <w:pPr>
              <w:autoSpaceDE w:val="0"/>
              <w:autoSpaceDN w:val="0"/>
              <w:adjustRightInd w:val="0"/>
              <w:rPr>
                <w:rFonts w:ascii="Times New Roman" w:hAnsi="Times New Roman"/>
                <w:b/>
                <w:bCs/>
                <w:sz w:val="24"/>
                <w:szCs w:val="24"/>
              </w:rPr>
            </w:pPr>
            <w:r>
              <w:rPr>
                <w:rFonts w:ascii="Times New Roman" w:eastAsiaTheme="minorHAnsi" w:hAnsi="Times New Roman"/>
                <w:sz w:val="24"/>
                <w:szCs w:val="24"/>
              </w:rPr>
              <w:t>T</w:t>
            </w:r>
            <w:r w:rsidRPr="001B2C96">
              <w:rPr>
                <w:rFonts w:ascii="Times New Roman" w:eastAsiaTheme="minorHAnsi" w:hAnsi="Times New Roman"/>
                <w:sz w:val="24"/>
                <w:szCs w:val="24"/>
              </w:rPr>
              <w:t>here is a significance relationship between net profit and net sales</w:t>
            </w:r>
          </w:p>
          <w:p w:rsidR="002741D1" w:rsidRDefault="002741D1" w:rsidP="002741D1">
            <w:pPr>
              <w:jc w:val="both"/>
              <w:rPr>
                <w:rFonts w:ascii="Times New Roman" w:hAnsi="Times New Roman"/>
                <w:b/>
                <w:bCs/>
                <w:sz w:val="26"/>
                <w:szCs w:val="26"/>
              </w:rPr>
            </w:pPr>
            <w:r>
              <w:rPr>
                <w:rFonts w:ascii="Times New Roman" w:hAnsi="Times New Roman"/>
                <w:b/>
                <w:bCs/>
                <w:sz w:val="26"/>
                <w:szCs w:val="26"/>
              </w:rPr>
              <w:t xml:space="preserve"> </w:t>
            </w:r>
          </w:p>
          <w:p w:rsidR="002741D1" w:rsidRDefault="002741D1" w:rsidP="00DA043D">
            <w:pPr>
              <w:pStyle w:val="ListParagraph"/>
              <w:spacing w:before="221"/>
              <w:ind w:left="0"/>
              <w:jc w:val="both"/>
              <w:rPr>
                <w:rFonts w:ascii="Times New Roman" w:hAnsi="Times New Roman"/>
                <w:b/>
                <w:sz w:val="32"/>
                <w:szCs w:val="32"/>
              </w:rPr>
            </w:pPr>
          </w:p>
        </w:tc>
        <w:tc>
          <w:tcPr>
            <w:tcW w:w="1910" w:type="dxa"/>
          </w:tcPr>
          <w:p w:rsidR="002741D1" w:rsidRDefault="002741D1" w:rsidP="002741D1">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N</w:t>
            </w:r>
            <w:r w:rsidRPr="001B2C96">
              <w:rPr>
                <w:rFonts w:ascii="Times New Roman" w:eastAsiaTheme="minorHAnsi" w:hAnsi="Times New Roman"/>
                <w:sz w:val="24"/>
                <w:szCs w:val="24"/>
              </w:rPr>
              <w:t>ull hypotheses</w:t>
            </w:r>
            <w:r>
              <w:rPr>
                <w:rFonts w:ascii="Times New Roman" w:eastAsiaTheme="minorHAnsi" w:hAnsi="Times New Roman"/>
                <w:sz w:val="24"/>
                <w:szCs w:val="24"/>
              </w:rPr>
              <w:t>(H01)</w:t>
            </w:r>
            <w:r w:rsidRPr="001B2C96">
              <w:rPr>
                <w:rFonts w:ascii="Times New Roman" w:eastAsiaTheme="minorHAnsi" w:hAnsi="Times New Roman"/>
                <w:sz w:val="24"/>
                <w:szCs w:val="24"/>
              </w:rPr>
              <w:t xml:space="preserve"> are </w:t>
            </w:r>
            <w:r w:rsidR="004C3098">
              <w:rPr>
                <w:rFonts w:ascii="Times New Roman" w:eastAsiaTheme="minorHAnsi" w:hAnsi="Times New Roman"/>
                <w:sz w:val="24"/>
                <w:szCs w:val="24"/>
              </w:rPr>
              <w:t>Accep</w:t>
            </w:r>
            <w:r w:rsidRPr="001B2C96">
              <w:rPr>
                <w:rFonts w:ascii="Times New Roman" w:eastAsiaTheme="minorHAnsi" w:hAnsi="Times New Roman"/>
                <w:sz w:val="24"/>
                <w:szCs w:val="24"/>
              </w:rPr>
              <w:t xml:space="preserve">ted and </w:t>
            </w:r>
            <w:r>
              <w:rPr>
                <w:rFonts w:ascii="Times New Roman" w:eastAsiaTheme="minorHAnsi" w:hAnsi="Times New Roman"/>
                <w:sz w:val="24"/>
                <w:szCs w:val="24"/>
              </w:rPr>
              <w:t xml:space="preserve">Alternate Hypotheses(H11) </w:t>
            </w:r>
            <w:r w:rsidR="004C3098">
              <w:rPr>
                <w:rFonts w:ascii="Times New Roman" w:eastAsiaTheme="minorHAnsi" w:hAnsi="Times New Roman"/>
                <w:sz w:val="24"/>
                <w:szCs w:val="24"/>
              </w:rPr>
              <w:t>Rejected</w:t>
            </w:r>
          </w:p>
          <w:p w:rsidR="002741D1" w:rsidRPr="001B2C96" w:rsidRDefault="002741D1" w:rsidP="002741D1">
            <w:pPr>
              <w:autoSpaceDE w:val="0"/>
              <w:autoSpaceDN w:val="0"/>
              <w:adjustRightInd w:val="0"/>
              <w:rPr>
                <w:rFonts w:ascii="Times New Roman" w:hAnsi="Times New Roman"/>
                <w:b/>
                <w:bCs/>
                <w:sz w:val="24"/>
                <w:szCs w:val="24"/>
              </w:rPr>
            </w:pPr>
            <w:r>
              <w:rPr>
                <w:rFonts w:ascii="Times New Roman" w:eastAsiaTheme="minorHAnsi" w:hAnsi="Times New Roman"/>
                <w:sz w:val="24"/>
                <w:szCs w:val="24"/>
              </w:rPr>
              <w:t>T</w:t>
            </w:r>
            <w:r w:rsidR="004C3098">
              <w:rPr>
                <w:rFonts w:ascii="Times New Roman" w:eastAsiaTheme="minorHAnsi" w:hAnsi="Times New Roman"/>
                <w:sz w:val="24"/>
                <w:szCs w:val="24"/>
              </w:rPr>
              <w:t xml:space="preserve">here is no </w:t>
            </w:r>
            <w:r w:rsidRPr="001B2C96">
              <w:rPr>
                <w:rFonts w:ascii="Times New Roman" w:eastAsiaTheme="minorHAnsi" w:hAnsi="Times New Roman"/>
                <w:sz w:val="24"/>
                <w:szCs w:val="24"/>
              </w:rPr>
              <w:t>significance relationship between net profit and net sales</w:t>
            </w:r>
          </w:p>
          <w:p w:rsidR="002741D1" w:rsidRDefault="002741D1" w:rsidP="00DA043D">
            <w:pPr>
              <w:pStyle w:val="ListParagraph"/>
              <w:spacing w:before="221"/>
              <w:ind w:left="0"/>
              <w:jc w:val="both"/>
              <w:rPr>
                <w:rFonts w:ascii="Times New Roman" w:hAnsi="Times New Roman"/>
                <w:b/>
                <w:sz w:val="32"/>
                <w:szCs w:val="32"/>
              </w:rPr>
            </w:pPr>
          </w:p>
        </w:tc>
      </w:tr>
      <w:tr w:rsidR="002741D1" w:rsidTr="0025321D">
        <w:trPr>
          <w:gridAfter w:val="1"/>
          <w:wAfter w:w="214" w:type="dxa"/>
        </w:trPr>
        <w:tc>
          <w:tcPr>
            <w:tcW w:w="1834" w:type="dxa"/>
          </w:tcPr>
          <w:p w:rsidR="002741D1" w:rsidRDefault="002741D1" w:rsidP="00DA043D">
            <w:pPr>
              <w:pStyle w:val="ListParagraph"/>
              <w:spacing w:before="221"/>
              <w:ind w:left="0"/>
              <w:jc w:val="both"/>
              <w:rPr>
                <w:rFonts w:ascii="Times New Roman" w:hAnsi="Times New Roman"/>
                <w:sz w:val="26"/>
                <w:szCs w:val="26"/>
              </w:rPr>
            </w:pPr>
            <w:r w:rsidRPr="00A51704">
              <w:rPr>
                <w:rFonts w:ascii="Times New Roman" w:hAnsi="Times New Roman"/>
                <w:b/>
                <w:sz w:val="26"/>
                <w:szCs w:val="26"/>
              </w:rPr>
              <w:t>Hypotheses02</w:t>
            </w:r>
            <w:r w:rsidRPr="00A51704">
              <w:rPr>
                <w:rFonts w:ascii="Times New Roman" w:hAnsi="Times New Roman"/>
                <w:sz w:val="26"/>
                <w:szCs w:val="26"/>
              </w:rPr>
              <w:t xml:space="preserve"> --There is no significance </w:t>
            </w:r>
            <w:r w:rsidRPr="00A51704">
              <w:rPr>
                <w:rFonts w:ascii="Times New Roman" w:hAnsi="Times New Roman"/>
                <w:sz w:val="26"/>
                <w:szCs w:val="26"/>
              </w:rPr>
              <w:lastRenderedPageBreak/>
              <w:t xml:space="preserve">relationship between net </w:t>
            </w:r>
            <w:r>
              <w:rPr>
                <w:rFonts w:ascii="Times New Roman" w:hAnsi="Times New Roman"/>
                <w:sz w:val="26"/>
                <w:szCs w:val="26"/>
              </w:rPr>
              <w:t>sales</w:t>
            </w:r>
            <w:r w:rsidRPr="00A51704">
              <w:rPr>
                <w:rFonts w:ascii="Times New Roman" w:hAnsi="Times New Roman"/>
                <w:sz w:val="26"/>
                <w:szCs w:val="26"/>
              </w:rPr>
              <w:t xml:space="preserve"> and total assets</w:t>
            </w:r>
            <w:r>
              <w:rPr>
                <w:rFonts w:ascii="Times New Roman" w:hAnsi="Times New Roman"/>
                <w:sz w:val="26"/>
                <w:szCs w:val="26"/>
              </w:rPr>
              <w:t>.</w:t>
            </w:r>
          </w:p>
          <w:p w:rsidR="002741D1" w:rsidRDefault="002741D1" w:rsidP="002741D1">
            <w:pPr>
              <w:pStyle w:val="ListParagraph"/>
              <w:spacing w:before="221"/>
              <w:ind w:left="0"/>
              <w:jc w:val="both"/>
              <w:rPr>
                <w:rFonts w:ascii="Times New Roman" w:hAnsi="Times New Roman"/>
                <w:b/>
                <w:sz w:val="32"/>
                <w:szCs w:val="32"/>
              </w:rPr>
            </w:pPr>
            <w:r>
              <w:rPr>
                <w:rFonts w:ascii="Times New Roman" w:hAnsi="Times New Roman"/>
                <w:b/>
                <w:sz w:val="26"/>
                <w:szCs w:val="26"/>
              </w:rPr>
              <w:t>Hypotheses1</w:t>
            </w:r>
            <w:r w:rsidRPr="00A51704">
              <w:rPr>
                <w:rFonts w:ascii="Times New Roman" w:hAnsi="Times New Roman"/>
                <w:b/>
                <w:sz w:val="26"/>
                <w:szCs w:val="26"/>
              </w:rPr>
              <w:t>2</w:t>
            </w:r>
            <w:r>
              <w:rPr>
                <w:rFonts w:ascii="Times New Roman" w:hAnsi="Times New Roman"/>
                <w:sz w:val="26"/>
                <w:szCs w:val="26"/>
              </w:rPr>
              <w:t xml:space="preserve"> –There </w:t>
            </w:r>
            <w:r w:rsidRPr="00A51704">
              <w:rPr>
                <w:rFonts w:ascii="Times New Roman" w:hAnsi="Times New Roman"/>
                <w:sz w:val="26"/>
                <w:szCs w:val="26"/>
              </w:rPr>
              <w:t xml:space="preserve">is  </w:t>
            </w:r>
            <w:r>
              <w:rPr>
                <w:rFonts w:ascii="Times New Roman" w:hAnsi="Times New Roman"/>
                <w:sz w:val="26"/>
                <w:szCs w:val="26"/>
              </w:rPr>
              <w:t xml:space="preserve">a </w:t>
            </w:r>
            <w:r w:rsidRPr="00A51704">
              <w:rPr>
                <w:rFonts w:ascii="Times New Roman" w:hAnsi="Times New Roman"/>
                <w:sz w:val="26"/>
                <w:szCs w:val="26"/>
              </w:rPr>
              <w:t xml:space="preserve">significance relationship between net </w:t>
            </w:r>
            <w:r>
              <w:rPr>
                <w:rFonts w:ascii="Times New Roman" w:hAnsi="Times New Roman"/>
                <w:sz w:val="26"/>
                <w:szCs w:val="26"/>
              </w:rPr>
              <w:t>sales</w:t>
            </w:r>
            <w:r w:rsidRPr="00A51704">
              <w:rPr>
                <w:rFonts w:ascii="Times New Roman" w:hAnsi="Times New Roman"/>
                <w:sz w:val="26"/>
                <w:szCs w:val="26"/>
              </w:rPr>
              <w:t xml:space="preserve"> and total assets</w:t>
            </w:r>
          </w:p>
        </w:tc>
        <w:tc>
          <w:tcPr>
            <w:tcW w:w="1798" w:type="dxa"/>
            <w:gridSpan w:val="2"/>
          </w:tcPr>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2741D1" w:rsidRDefault="002741D1" w:rsidP="00DA043D">
            <w:pPr>
              <w:pStyle w:val="ListParagraph"/>
              <w:spacing w:before="221"/>
              <w:ind w:left="0"/>
              <w:jc w:val="both"/>
              <w:rPr>
                <w:rFonts w:ascii="Times New Roman" w:hAnsi="Times New Roman"/>
                <w:b/>
                <w:sz w:val="32"/>
                <w:szCs w:val="32"/>
              </w:rPr>
            </w:pPr>
            <w:r>
              <w:rPr>
                <w:rFonts w:ascii="Times New Roman" w:hAnsi="Times New Roman"/>
                <w:b/>
                <w:sz w:val="32"/>
                <w:szCs w:val="32"/>
              </w:rPr>
              <w:lastRenderedPageBreak/>
              <w:t>Total Assets Turnover Ratio</w:t>
            </w:r>
          </w:p>
        </w:tc>
        <w:tc>
          <w:tcPr>
            <w:tcW w:w="1910" w:type="dxa"/>
            <w:gridSpan w:val="2"/>
          </w:tcPr>
          <w:p w:rsidR="00ED518F" w:rsidRDefault="00ED518F" w:rsidP="00DA043D">
            <w:pPr>
              <w:pStyle w:val="ListParagraph"/>
              <w:spacing w:before="221"/>
              <w:ind w:left="0"/>
              <w:jc w:val="both"/>
              <w:rPr>
                <w:rFonts w:ascii="Times New Roman" w:eastAsiaTheme="minorHAnsi" w:hAnsi="Times New Roman"/>
                <w:sz w:val="24"/>
                <w:szCs w:val="24"/>
              </w:rPr>
            </w:pPr>
          </w:p>
          <w:p w:rsidR="00ED518F" w:rsidRDefault="00ED518F" w:rsidP="00DA043D">
            <w:pPr>
              <w:pStyle w:val="ListParagraph"/>
              <w:spacing w:before="221"/>
              <w:ind w:left="0"/>
              <w:jc w:val="both"/>
              <w:rPr>
                <w:rFonts w:ascii="Times New Roman" w:eastAsiaTheme="minorHAnsi" w:hAnsi="Times New Roman"/>
                <w:sz w:val="24"/>
                <w:szCs w:val="24"/>
              </w:rPr>
            </w:pPr>
          </w:p>
          <w:p w:rsidR="00ED518F" w:rsidRDefault="00ED518F" w:rsidP="00DA043D">
            <w:pPr>
              <w:pStyle w:val="ListParagraph"/>
              <w:spacing w:before="221"/>
              <w:ind w:left="0"/>
              <w:jc w:val="both"/>
              <w:rPr>
                <w:rFonts w:ascii="Times New Roman" w:eastAsiaTheme="minorHAnsi" w:hAnsi="Times New Roman"/>
                <w:sz w:val="24"/>
                <w:szCs w:val="24"/>
              </w:rPr>
            </w:pPr>
          </w:p>
          <w:p w:rsidR="002741D1" w:rsidRDefault="00ED518F" w:rsidP="00ED518F">
            <w:pPr>
              <w:pStyle w:val="ListParagraph"/>
              <w:spacing w:before="221"/>
              <w:ind w:left="0"/>
              <w:jc w:val="both"/>
              <w:rPr>
                <w:rFonts w:ascii="Times New Roman" w:hAnsi="Times New Roman"/>
                <w:b/>
                <w:sz w:val="32"/>
                <w:szCs w:val="32"/>
              </w:rPr>
            </w:pPr>
            <w:r>
              <w:rPr>
                <w:rFonts w:ascii="Times New Roman" w:eastAsiaTheme="minorHAnsi" w:hAnsi="Times New Roman"/>
                <w:sz w:val="24"/>
                <w:szCs w:val="24"/>
              </w:rPr>
              <w:t>N</w:t>
            </w:r>
            <w:r w:rsidRPr="001B2C96">
              <w:rPr>
                <w:rFonts w:ascii="Times New Roman" w:eastAsiaTheme="minorHAnsi" w:hAnsi="Times New Roman"/>
                <w:sz w:val="24"/>
                <w:szCs w:val="24"/>
              </w:rPr>
              <w:t xml:space="preserve">ull </w:t>
            </w:r>
            <w:r w:rsidR="00352CDA" w:rsidRPr="001B2C96">
              <w:rPr>
                <w:rFonts w:ascii="Times New Roman" w:eastAsiaTheme="minorHAnsi" w:hAnsi="Times New Roman"/>
                <w:sz w:val="24"/>
                <w:szCs w:val="24"/>
              </w:rPr>
              <w:t>hypotheses</w:t>
            </w:r>
            <w:r w:rsidR="00352CDA">
              <w:rPr>
                <w:rFonts w:ascii="Times New Roman" w:eastAsiaTheme="minorHAnsi" w:hAnsi="Times New Roman"/>
                <w:sz w:val="24"/>
                <w:szCs w:val="24"/>
              </w:rPr>
              <w:t xml:space="preserve"> </w:t>
            </w:r>
            <w:r w:rsidR="00352CDA">
              <w:rPr>
                <w:rFonts w:ascii="Times New Roman" w:eastAsiaTheme="minorHAnsi" w:hAnsi="Times New Roman"/>
                <w:sz w:val="24"/>
                <w:szCs w:val="24"/>
              </w:rPr>
              <w:lastRenderedPageBreak/>
              <w:t>(</w:t>
            </w:r>
            <w:r>
              <w:rPr>
                <w:rFonts w:ascii="Times New Roman" w:eastAsiaTheme="minorHAnsi" w:hAnsi="Times New Roman"/>
                <w:sz w:val="24"/>
                <w:szCs w:val="24"/>
              </w:rPr>
              <w:t>H02)</w:t>
            </w:r>
            <w:r w:rsidRPr="001B2C96">
              <w:rPr>
                <w:rFonts w:ascii="Times New Roman" w:eastAsiaTheme="minorHAnsi" w:hAnsi="Times New Roman"/>
                <w:sz w:val="24"/>
                <w:szCs w:val="24"/>
              </w:rPr>
              <w:t xml:space="preserve"> are rejected and</w:t>
            </w:r>
            <w:r>
              <w:rPr>
                <w:rFonts w:ascii="Times New Roman" w:eastAsiaTheme="minorHAnsi" w:hAnsi="Times New Roman"/>
                <w:sz w:val="24"/>
                <w:szCs w:val="24"/>
              </w:rPr>
              <w:t xml:space="preserve"> Alternate </w:t>
            </w:r>
            <w:r w:rsidR="00352CDA">
              <w:rPr>
                <w:rFonts w:ascii="Times New Roman" w:eastAsiaTheme="minorHAnsi" w:hAnsi="Times New Roman"/>
                <w:sz w:val="24"/>
                <w:szCs w:val="24"/>
              </w:rPr>
              <w:t>Hypotheses (</w:t>
            </w:r>
            <w:r>
              <w:rPr>
                <w:rFonts w:ascii="Times New Roman" w:eastAsiaTheme="minorHAnsi" w:hAnsi="Times New Roman"/>
                <w:sz w:val="24"/>
                <w:szCs w:val="24"/>
              </w:rPr>
              <w:t xml:space="preserve">H12) </w:t>
            </w:r>
            <w:r w:rsidR="00352CDA">
              <w:rPr>
                <w:rFonts w:ascii="Times New Roman" w:eastAsiaTheme="minorHAnsi" w:hAnsi="Times New Roman"/>
                <w:sz w:val="24"/>
                <w:szCs w:val="24"/>
              </w:rPr>
              <w:t>is</w:t>
            </w:r>
            <w:r>
              <w:rPr>
                <w:rFonts w:ascii="Times New Roman" w:eastAsiaTheme="minorHAnsi" w:hAnsi="Times New Roman"/>
                <w:sz w:val="24"/>
                <w:szCs w:val="24"/>
              </w:rPr>
              <w:t xml:space="preserve"> Accepted.</w:t>
            </w:r>
            <w:r w:rsidRPr="001B2C96">
              <w:rPr>
                <w:rFonts w:ascii="Times New Roman" w:eastAsiaTheme="minorHAnsi" w:hAnsi="Times New Roman"/>
                <w:sz w:val="24"/>
                <w:szCs w:val="24"/>
              </w:rPr>
              <w:t xml:space="preserve"> </w:t>
            </w:r>
            <w:r>
              <w:rPr>
                <w:rFonts w:ascii="Times New Roman" w:eastAsiaTheme="minorHAnsi" w:hAnsi="Times New Roman"/>
                <w:sz w:val="24"/>
                <w:szCs w:val="24"/>
              </w:rPr>
              <w:t>T</w:t>
            </w:r>
            <w:r w:rsidRPr="001B2C96">
              <w:rPr>
                <w:rFonts w:ascii="Times New Roman" w:eastAsiaTheme="minorHAnsi" w:hAnsi="Times New Roman"/>
                <w:sz w:val="24"/>
                <w:szCs w:val="24"/>
              </w:rPr>
              <w:t>here is a significance</w:t>
            </w:r>
            <w:r>
              <w:rPr>
                <w:rFonts w:ascii="Times New Roman" w:eastAsiaTheme="minorHAnsi" w:hAnsi="Times New Roman"/>
                <w:sz w:val="24"/>
                <w:szCs w:val="24"/>
              </w:rPr>
              <w:t xml:space="preserve"> relationship between </w:t>
            </w:r>
            <w:r w:rsidRPr="001B2C96">
              <w:rPr>
                <w:rFonts w:ascii="Times New Roman" w:eastAsiaTheme="minorHAnsi" w:hAnsi="Times New Roman"/>
                <w:sz w:val="24"/>
                <w:szCs w:val="24"/>
              </w:rPr>
              <w:t>total</w:t>
            </w:r>
            <w:r>
              <w:rPr>
                <w:rFonts w:ascii="Times New Roman" w:eastAsiaTheme="minorHAnsi" w:hAnsi="Times New Roman"/>
                <w:sz w:val="24"/>
                <w:szCs w:val="24"/>
              </w:rPr>
              <w:t xml:space="preserve"> assets</w:t>
            </w:r>
            <w:r w:rsidRPr="001B2C96">
              <w:rPr>
                <w:rFonts w:ascii="Times New Roman" w:eastAsiaTheme="minorHAnsi" w:hAnsi="Times New Roman"/>
                <w:sz w:val="24"/>
                <w:szCs w:val="24"/>
              </w:rPr>
              <w:t xml:space="preserve"> and net sales</w:t>
            </w:r>
          </w:p>
        </w:tc>
        <w:tc>
          <w:tcPr>
            <w:tcW w:w="1910" w:type="dxa"/>
            <w:gridSpan w:val="2"/>
          </w:tcPr>
          <w:p w:rsidR="00ED518F" w:rsidRDefault="00ED518F" w:rsidP="00DA043D">
            <w:pPr>
              <w:pStyle w:val="ListParagraph"/>
              <w:spacing w:before="221"/>
              <w:ind w:left="0"/>
              <w:jc w:val="both"/>
              <w:rPr>
                <w:rFonts w:ascii="Times New Roman" w:eastAsiaTheme="minorHAnsi" w:hAnsi="Times New Roman"/>
                <w:sz w:val="24"/>
                <w:szCs w:val="24"/>
              </w:rPr>
            </w:pPr>
          </w:p>
          <w:p w:rsidR="00ED518F" w:rsidRDefault="00ED518F" w:rsidP="00DA043D">
            <w:pPr>
              <w:pStyle w:val="ListParagraph"/>
              <w:spacing w:before="221"/>
              <w:ind w:left="0"/>
              <w:jc w:val="both"/>
              <w:rPr>
                <w:rFonts w:ascii="Times New Roman" w:eastAsiaTheme="minorHAnsi" w:hAnsi="Times New Roman"/>
                <w:sz w:val="24"/>
                <w:szCs w:val="24"/>
              </w:rPr>
            </w:pPr>
          </w:p>
          <w:p w:rsidR="00ED518F" w:rsidRDefault="00ED518F" w:rsidP="00DA043D">
            <w:pPr>
              <w:pStyle w:val="ListParagraph"/>
              <w:spacing w:before="221"/>
              <w:ind w:left="0"/>
              <w:jc w:val="both"/>
              <w:rPr>
                <w:rFonts w:ascii="Times New Roman" w:eastAsiaTheme="minorHAnsi" w:hAnsi="Times New Roman"/>
                <w:sz w:val="24"/>
                <w:szCs w:val="24"/>
              </w:rPr>
            </w:pPr>
          </w:p>
          <w:p w:rsidR="002741D1" w:rsidRDefault="00ED518F" w:rsidP="00DA043D">
            <w:pPr>
              <w:pStyle w:val="ListParagraph"/>
              <w:spacing w:before="221"/>
              <w:ind w:left="0"/>
              <w:jc w:val="both"/>
              <w:rPr>
                <w:rFonts w:ascii="Times New Roman" w:hAnsi="Times New Roman"/>
                <w:b/>
                <w:sz w:val="32"/>
                <w:szCs w:val="32"/>
              </w:rPr>
            </w:pPr>
            <w:r>
              <w:rPr>
                <w:rFonts w:ascii="Times New Roman" w:eastAsiaTheme="minorHAnsi" w:hAnsi="Times New Roman"/>
                <w:sz w:val="24"/>
                <w:szCs w:val="24"/>
              </w:rPr>
              <w:t>N</w:t>
            </w:r>
            <w:r w:rsidRPr="001B2C96">
              <w:rPr>
                <w:rFonts w:ascii="Times New Roman" w:eastAsiaTheme="minorHAnsi" w:hAnsi="Times New Roman"/>
                <w:sz w:val="24"/>
                <w:szCs w:val="24"/>
              </w:rPr>
              <w:t xml:space="preserve">ull </w:t>
            </w:r>
            <w:r w:rsidR="00352CDA" w:rsidRPr="001B2C96">
              <w:rPr>
                <w:rFonts w:ascii="Times New Roman" w:eastAsiaTheme="minorHAnsi" w:hAnsi="Times New Roman"/>
                <w:sz w:val="24"/>
                <w:szCs w:val="24"/>
              </w:rPr>
              <w:t>hypotheses</w:t>
            </w:r>
            <w:r w:rsidR="00352CDA">
              <w:rPr>
                <w:rFonts w:ascii="Times New Roman" w:eastAsiaTheme="minorHAnsi" w:hAnsi="Times New Roman"/>
                <w:sz w:val="24"/>
                <w:szCs w:val="24"/>
              </w:rPr>
              <w:t xml:space="preserve"> </w:t>
            </w:r>
            <w:r w:rsidR="00352CDA">
              <w:rPr>
                <w:rFonts w:ascii="Times New Roman" w:eastAsiaTheme="minorHAnsi" w:hAnsi="Times New Roman"/>
                <w:sz w:val="24"/>
                <w:szCs w:val="24"/>
              </w:rPr>
              <w:lastRenderedPageBreak/>
              <w:t>(</w:t>
            </w:r>
            <w:r>
              <w:rPr>
                <w:rFonts w:ascii="Times New Roman" w:eastAsiaTheme="minorHAnsi" w:hAnsi="Times New Roman"/>
                <w:sz w:val="24"/>
                <w:szCs w:val="24"/>
              </w:rPr>
              <w:t>H02)</w:t>
            </w:r>
            <w:r w:rsidRPr="001B2C96">
              <w:rPr>
                <w:rFonts w:ascii="Times New Roman" w:eastAsiaTheme="minorHAnsi" w:hAnsi="Times New Roman"/>
                <w:sz w:val="24"/>
                <w:szCs w:val="24"/>
              </w:rPr>
              <w:t xml:space="preserve"> are rejected and</w:t>
            </w:r>
            <w:r>
              <w:rPr>
                <w:rFonts w:ascii="Times New Roman" w:eastAsiaTheme="minorHAnsi" w:hAnsi="Times New Roman"/>
                <w:sz w:val="24"/>
                <w:szCs w:val="24"/>
              </w:rPr>
              <w:t xml:space="preserve"> Alternate </w:t>
            </w:r>
            <w:r w:rsidR="00352CDA">
              <w:rPr>
                <w:rFonts w:ascii="Times New Roman" w:eastAsiaTheme="minorHAnsi" w:hAnsi="Times New Roman"/>
                <w:sz w:val="24"/>
                <w:szCs w:val="24"/>
              </w:rPr>
              <w:t>Hypotheses (</w:t>
            </w:r>
            <w:r>
              <w:rPr>
                <w:rFonts w:ascii="Times New Roman" w:eastAsiaTheme="minorHAnsi" w:hAnsi="Times New Roman"/>
                <w:sz w:val="24"/>
                <w:szCs w:val="24"/>
              </w:rPr>
              <w:t>H12) are Accepted.</w:t>
            </w:r>
            <w:r w:rsidRPr="001B2C96">
              <w:rPr>
                <w:rFonts w:ascii="Times New Roman" w:eastAsiaTheme="minorHAnsi" w:hAnsi="Times New Roman"/>
                <w:sz w:val="24"/>
                <w:szCs w:val="24"/>
              </w:rPr>
              <w:t xml:space="preserve"> </w:t>
            </w:r>
            <w:r>
              <w:rPr>
                <w:rFonts w:ascii="Times New Roman" w:eastAsiaTheme="minorHAnsi" w:hAnsi="Times New Roman"/>
                <w:sz w:val="24"/>
                <w:szCs w:val="24"/>
              </w:rPr>
              <w:t>T</w:t>
            </w:r>
            <w:r w:rsidRPr="001B2C96">
              <w:rPr>
                <w:rFonts w:ascii="Times New Roman" w:eastAsiaTheme="minorHAnsi" w:hAnsi="Times New Roman"/>
                <w:sz w:val="24"/>
                <w:szCs w:val="24"/>
              </w:rPr>
              <w:t>here is a significance</w:t>
            </w:r>
            <w:r>
              <w:rPr>
                <w:rFonts w:ascii="Times New Roman" w:eastAsiaTheme="minorHAnsi" w:hAnsi="Times New Roman"/>
                <w:sz w:val="24"/>
                <w:szCs w:val="24"/>
              </w:rPr>
              <w:t xml:space="preserve"> relationship between </w:t>
            </w:r>
            <w:r w:rsidRPr="001B2C96">
              <w:rPr>
                <w:rFonts w:ascii="Times New Roman" w:eastAsiaTheme="minorHAnsi" w:hAnsi="Times New Roman"/>
                <w:sz w:val="24"/>
                <w:szCs w:val="24"/>
              </w:rPr>
              <w:t>total</w:t>
            </w:r>
            <w:r>
              <w:rPr>
                <w:rFonts w:ascii="Times New Roman" w:eastAsiaTheme="minorHAnsi" w:hAnsi="Times New Roman"/>
                <w:sz w:val="24"/>
                <w:szCs w:val="24"/>
              </w:rPr>
              <w:t xml:space="preserve"> assets</w:t>
            </w:r>
            <w:r w:rsidRPr="001B2C96">
              <w:rPr>
                <w:rFonts w:ascii="Times New Roman" w:eastAsiaTheme="minorHAnsi" w:hAnsi="Times New Roman"/>
                <w:sz w:val="24"/>
                <w:szCs w:val="24"/>
              </w:rPr>
              <w:t xml:space="preserve"> and net sales</w:t>
            </w:r>
          </w:p>
        </w:tc>
        <w:tc>
          <w:tcPr>
            <w:tcW w:w="1910" w:type="dxa"/>
          </w:tcPr>
          <w:p w:rsidR="00ED518F" w:rsidRDefault="00ED518F" w:rsidP="00DA043D">
            <w:pPr>
              <w:pStyle w:val="ListParagraph"/>
              <w:spacing w:before="221"/>
              <w:ind w:left="0"/>
              <w:jc w:val="both"/>
              <w:rPr>
                <w:rFonts w:ascii="Times New Roman" w:eastAsiaTheme="minorHAnsi" w:hAnsi="Times New Roman"/>
                <w:sz w:val="24"/>
                <w:szCs w:val="24"/>
              </w:rPr>
            </w:pPr>
          </w:p>
          <w:p w:rsidR="00ED518F" w:rsidRDefault="00ED518F" w:rsidP="00DA043D">
            <w:pPr>
              <w:pStyle w:val="ListParagraph"/>
              <w:spacing w:before="221"/>
              <w:ind w:left="0"/>
              <w:jc w:val="both"/>
              <w:rPr>
                <w:rFonts w:ascii="Times New Roman" w:eastAsiaTheme="minorHAnsi" w:hAnsi="Times New Roman"/>
                <w:sz w:val="24"/>
                <w:szCs w:val="24"/>
              </w:rPr>
            </w:pPr>
          </w:p>
          <w:p w:rsidR="00ED518F" w:rsidRDefault="00ED518F" w:rsidP="00DA043D">
            <w:pPr>
              <w:pStyle w:val="ListParagraph"/>
              <w:spacing w:before="221"/>
              <w:ind w:left="0"/>
              <w:jc w:val="both"/>
              <w:rPr>
                <w:rFonts w:ascii="Times New Roman" w:eastAsiaTheme="minorHAnsi" w:hAnsi="Times New Roman"/>
                <w:sz w:val="24"/>
                <w:szCs w:val="24"/>
              </w:rPr>
            </w:pPr>
          </w:p>
          <w:p w:rsidR="002741D1" w:rsidRDefault="00ED518F" w:rsidP="00ED518F">
            <w:pPr>
              <w:pStyle w:val="ListParagraph"/>
              <w:spacing w:before="221"/>
              <w:ind w:left="0"/>
              <w:jc w:val="both"/>
              <w:rPr>
                <w:rFonts w:ascii="Times New Roman" w:hAnsi="Times New Roman"/>
                <w:b/>
                <w:sz w:val="32"/>
                <w:szCs w:val="32"/>
              </w:rPr>
            </w:pPr>
            <w:r>
              <w:rPr>
                <w:rFonts w:ascii="Times New Roman" w:eastAsiaTheme="minorHAnsi" w:hAnsi="Times New Roman"/>
                <w:sz w:val="24"/>
                <w:szCs w:val="24"/>
              </w:rPr>
              <w:t>N</w:t>
            </w:r>
            <w:r w:rsidRPr="001B2C96">
              <w:rPr>
                <w:rFonts w:ascii="Times New Roman" w:eastAsiaTheme="minorHAnsi" w:hAnsi="Times New Roman"/>
                <w:sz w:val="24"/>
                <w:szCs w:val="24"/>
              </w:rPr>
              <w:t xml:space="preserve">ull </w:t>
            </w:r>
            <w:r w:rsidR="00352CDA" w:rsidRPr="001B2C96">
              <w:rPr>
                <w:rFonts w:ascii="Times New Roman" w:eastAsiaTheme="minorHAnsi" w:hAnsi="Times New Roman"/>
                <w:sz w:val="24"/>
                <w:szCs w:val="24"/>
              </w:rPr>
              <w:t>hypotheses</w:t>
            </w:r>
            <w:r w:rsidR="00352CDA">
              <w:rPr>
                <w:rFonts w:ascii="Times New Roman" w:eastAsiaTheme="minorHAnsi" w:hAnsi="Times New Roman"/>
                <w:sz w:val="24"/>
                <w:szCs w:val="24"/>
              </w:rPr>
              <w:t xml:space="preserve"> </w:t>
            </w:r>
            <w:r w:rsidR="00352CDA">
              <w:rPr>
                <w:rFonts w:ascii="Times New Roman" w:eastAsiaTheme="minorHAnsi" w:hAnsi="Times New Roman"/>
                <w:sz w:val="24"/>
                <w:szCs w:val="24"/>
              </w:rPr>
              <w:lastRenderedPageBreak/>
              <w:t>(</w:t>
            </w:r>
            <w:r>
              <w:rPr>
                <w:rFonts w:ascii="Times New Roman" w:eastAsiaTheme="minorHAnsi" w:hAnsi="Times New Roman"/>
                <w:sz w:val="24"/>
                <w:szCs w:val="24"/>
              </w:rPr>
              <w:t>H02)</w:t>
            </w:r>
            <w:r w:rsidRPr="001B2C96">
              <w:rPr>
                <w:rFonts w:ascii="Times New Roman" w:eastAsiaTheme="minorHAnsi" w:hAnsi="Times New Roman"/>
                <w:sz w:val="24"/>
                <w:szCs w:val="24"/>
              </w:rPr>
              <w:t xml:space="preserve"> are </w:t>
            </w:r>
            <w:r>
              <w:rPr>
                <w:rFonts w:ascii="Times New Roman" w:eastAsiaTheme="minorHAnsi" w:hAnsi="Times New Roman"/>
                <w:sz w:val="24"/>
                <w:szCs w:val="24"/>
              </w:rPr>
              <w:t>accepted</w:t>
            </w:r>
            <w:r w:rsidRPr="001B2C96">
              <w:rPr>
                <w:rFonts w:ascii="Times New Roman" w:eastAsiaTheme="minorHAnsi" w:hAnsi="Times New Roman"/>
                <w:sz w:val="24"/>
                <w:szCs w:val="24"/>
              </w:rPr>
              <w:t xml:space="preserve"> and</w:t>
            </w:r>
            <w:r>
              <w:rPr>
                <w:rFonts w:ascii="Times New Roman" w:eastAsiaTheme="minorHAnsi" w:hAnsi="Times New Roman"/>
                <w:sz w:val="24"/>
                <w:szCs w:val="24"/>
              </w:rPr>
              <w:t xml:space="preserve"> Alternate </w:t>
            </w:r>
            <w:r w:rsidR="00352CDA">
              <w:rPr>
                <w:rFonts w:ascii="Times New Roman" w:eastAsiaTheme="minorHAnsi" w:hAnsi="Times New Roman"/>
                <w:sz w:val="24"/>
                <w:szCs w:val="24"/>
              </w:rPr>
              <w:t>Hypotheses (</w:t>
            </w:r>
            <w:r>
              <w:rPr>
                <w:rFonts w:ascii="Times New Roman" w:eastAsiaTheme="minorHAnsi" w:hAnsi="Times New Roman"/>
                <w:sz w:val="24"/>
                <w:szCs w:val="24"/>
              </w:rPr>
              <w:t xml:space="preserve">H12) </w:t>
            </w:r>
            <w:r w:rsidR="00352CDA">
              <w:rPr>
                <w:rFonts w:ascii="Times New Roman" w:eastAsiaTheme="minorHAnsi" w:hAnsi="Times New Roman"/>
                <w:sz w:val="24"/>
                <w:szCs w:val="24"/>
              </w:rPr>
              <w:t>is</w:t>
            </w:r>
            <w:r>
              <w:rPr>
                <w:rFonts w:ascii="Times New Roman" w:eastAsiaTheme="minorHAnsi" w:hAnsi="Times New Roman"/>
                <w:sz w:val="24"/>
                <w:szCs w:val="24"/>
              </w:rPr>
              <w:t xml:space="preserve"> rejected.</w:t>
            </w:r>
            <w:r w:rsidRPr="001B2C96">
              <w:rPr>
                <w:rFonts w:ascii="Times New Roman" w:eastAsiaTheme="minorHAnsi" w:hAnsi="Times New Roman"/>
                <w:sz w:val="24"/>
                <w:szCs w:val="24"/>
              </w:rPr>
              <w:t xml:space="preserve"> </w:t>
            </w:r>
            <w:r>
              <w:rPr>
                <w:rFonts w:ascii="Times New Roman" w:eastAsiaTheme="minorHAnsi" w:hAnsi="Times New Roman"/>
                <w:sz w:val="24"/>
                <w:szCs w:val="24"/>
              </w:rPr>
              <w:t>T</w:t>
            </w:r>
            <w:r w:rsidRPr="001B2C96">
              <w:rPr>
                <w:rFonts w:ascii="Times New Roman" w:eastAsiaTheme="minorHAnsi" w:hAnsi="Times New Roman"/>
                <w:sz w:val="24"/>
                <w:szCs w:val="24"/>
              </w:rPr>
              <w:t xml:space="preserve">here is </w:t>
            </w:r>
            <w:r>
              <w:rPr>
                <w:rFonts w:ascii="Times New Roman" w:eastAsiaTheme="minorHAnsi" w:hAnsi="Times New Roman"/>
                <w:sz w:val="24"/>
                <w:szCs w:val="24"/>
              </w:rPr>
              <w:t>no</w:t>
            </w:r>
            <w:r w:rsidRPr="001B2C96">
              <w:rPr>
                <w:rFonts w:ascii="Times New Roman" w:eastAsiaTheme="minorHAnsi" w:hAnsi="Times New Roman"/>
                <w:sz w:val="24"/>
                <w:szCs w:val="24"/>
              </w:rPr>
              <w:t xml:space="preserve"> significance</w:t>
            </w:r>
            <w:r>
              <w:rPr>
                <w:rFonts w:ascii="Times New Roman" w:eastAsiaTheme="minorHAnsi" w:hAnsi="Times New Roman"/>
                <w:sz w:val="24"/>
                <w:szCs w:val="24"/>
              </w:rPr>
              <w:t xml:space="preserve"> relationship between </w:t>
            </w:r>
            <w:r w:rsidRPr="001B2C96">
              <w:rPr>
                <w:rFonts w:ascii="Times New Roman" w:eastAsiaTheme="minorHAnsi" w:hAnsi="Times New Roman"/>
                <w:sz w:val="24"/>
                <w:szCs w:val="24"/>
              </w:rPr>
              <w:t>total</w:t>
            </w:r>
            <w:r>
              <w:rPr>
                <w:rFonts w:ascii="Times New Roman" w:eastAsiaTheme="minorHAnsi" w:hAnsi="Times New Roman"/>
                <w:sz w:val="24"/>
                <w:szCs w:val="24"/>
              </w:rPr>
              <w:t xml:space="preserve"> assets</w:t>
            </w:r>
            <w:r w:rsidRPr="001B2C96">
              <w:rPr>
                <w:rFonts w:ascii="Times New Roman" w:eastAsiaTheme="minorHAnsi" w:hAnsi="Times New Roman"/>
                <w:sz w:val="24"/>
                <w:szCs w:val="24"/>
              </w:rPr>
              <w:t xml:space="preserve"> and net sales</w:t>
            </w:r>
          </w:p>
        </w:tc>
      </w:tr>
      <w:tr w:rsidR="002741D1" w:rsidTr="0025321D">
        <w:trPr>
          <w:gridAfter w:val="1"/>
          <w:wAfter w:w="214" w:type="dxa"/>
        </w:trPr>
        <w:tc>
          <w:tcPr>
            <w:tcW w:w="1834" w:type="dxa"/>
          </w:tcPr>
          <w:p w:rsidR="002741D1" w:rsidRPr="00A51704" w:rsidRDefault="002741D1" w:rsidP="002741D1">
            <w:pPr>
              <w:pStyle w:val="ListParagraph"/>
              <w:shd w:val="clear" w:color="auto" w:fill="FFFFFF"/>
              <w:spacing w:before="221" w:line="360" w:lineRule="auto"/>
              <w:ind w:left="0"/>
              <w:jc w:val="both"/>
              <w:rPr>
                <w:rFonts w:ascii="Times New Roman" w:hAnsi="Times New Roman"/>
                <w:sz w:val="26"/>
                <w:szCs w:val="26"/>
              </w:rPr>
            </w:pPr>
            <w:r w:rsidRPr="00A51704">
              <w:rPr>
                <w:rFonts w:ascii="Times New Roman" w:hAnsi="Times New Roman"/>
                <w:b/>
                <w:sz w:val="26"/>
                <w:szCs w:val="26"/>
              </w:rPr>
              <w:lastRenderedPageBreak/>
              <w:t>Hypotheses03--</w:t>
            </w:r>
            <w:r w:rsidRPr="00A51704">
              <w:rPr>
                <w:rFonts w:ascii="Times New Roman" w:hAnsi="Times New Roman"/>
                <w:sz w:val="26"/>
                <w:szCs w:val="26"/>
              </w:rPr>
              <w:t xml:space="preserve"> There is no significance relationship between equity and total assets.</w:t>
            </w:r>
          </w:p>
          <w:p w:rsidR="002741D1" w:rsidRPr="00A51704" w:rsidRDefault="002741D1" w:rsidP="002741D1">
            <w:pPr>
              <w:pStyle w:val="ListParagraph"/>
              <w:shd w:val="clear" w:color="auto" w:fill="FFFFFF"/>
              <w:spacing w:before="221" w:line="360" w:lineRule="auto"/>
              <w:ind w:left="0"/>
              <w:jc w:val="both"/>
              <w:rPr>
                <w:rFonts w:ascii="Times New Roman" w:hAnsi="Times New Roman"/>
                <w:sz w:val="26"/>
                <w:szCs w:val="26"/>
              </w:rPr>
            </w:pPr>
            <w:r>
              <w:rPr>
                <w:rFonts w:ascii="Times New Roman" w:hAnsi="Times New Roman"/>
                <w:b/>
                <w:sz w:val="26"/>
                <w:szCs w:val="26"/>
              </w:rPr>
              <w:t>Hypotheses1</w:t>
            </w:r>
            <w:r w:rsidRPr="00A51704">
              <w:rPr>
                <w:rFonts w:ascii="Times New Roman" w:hAnsi="Times New Roman"/>
                <w:b/>
                <w:sz w:val="26"/>
                <w:szCs w:val="26"/>
              </w:rPr>
              <w:t>3--</w:t>
            </w:r>
            <w:r w:rsidRPr="00A51704">
              <w:rPr>
                <w:rFonts w:ascii="Times New Roman" w:hAnsi="Times New Roman"/>
                <w:sz w:val="26"/>
                <w:szCs w:val="26"/>
              </w:rPr>
              <w:t xml:space="preserve"> There is </w:t>
            </w:r>
            <w:r>
              <w:rPr>
                <w:rFonts w:ascii="Times New Roman" w:hAnsi="Times New Roman"/>
                <w:sz w:val="26"/>
                <w:szCs w:val="26"/>
              </w:rPr>
              <w:t>a</w:t>
            </w:r>
            <w:r w:rsidRPr="00A51704">
              <w:rPr>
                <w:rFonts w:ascii="Times New Roman" w:hAnsi="Times New Roman"/>
                <w:sz w:val="26"/>
                <w:szCs w:val="26"/>
              </w:rPr>
              <w:t xml:space="preserve"> significance relationship between equity and total assets.</w:t>
            </w:r>
          </w:p>
          <w:p w:rsidR="002741D1" w:rsidRDefault="002741D1" w:rsidP="00DA043D">
            <w:pPr>
              <w:pStyle w:val="ListParagraph"/>
              <w:spacing w:before="221"/>
              <w:ind w:left="0"/>
              <w:jc w:val="both"/>
              <w:rPr>
                <w:rFonts w:ascii="Times New Roman" w:hAnsi="Times New Roman"/>
                <w:b/>
                <w:sz w:val="32"/>
                <w:szCs w:val="32"/>
              </w:rPr>
            </w:pPr>
          </w:p>
        </w:tc>
        <w:tc>
          <w:tcPr>
            <w:tcW w:w="1798" w:type="dxa"/>
            <w:gridSpan w:val="2"/>
          </w:tcPr>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ED518F" w:rsidRDefault="00ED518F" w:rsidP="00DA043D">
            <w:pPr>
              <w:pStyle w:val="ListParagraph"/>
              <w:spacing w:before="221"/>
              <w:ind w:left="0"/>
              <w:jc w:val="both"/>
              <w:rPr>
                <w:rFonts w:ascii="Times New Roman" w:hAnsi="Times New Roman"/>
                <w:b/>
                <w:sz w:val="32"/>
                <w:szCs w:val="32"/>
              </w:rPr>
            </w:pPr>
          </w:p>
          <w:p w:rsidR="002741D1" w:rsidRDefault="002741D1" w:rsidP="00DA043D">
            <w:pPr>
              <w:pStyle w:val="ListParagraph"/>
              <w:spacing w:before="221"/>
              <w:ind w:left="0"/>
              <w:jc w:val="both"/>
              <w:rPr>
                <w:rFonts w:ascii="Times New Roman" w:hAnsi="Times New Roman"/>
                <w:b/>
                <w:sz w:val="32"/>
                <w:szCs w:val="32"/>
              </w:rPr>
            </w:pPr>
            <w:r>
              <w:rPr>
                <w:rFonts w:ascii="Times New Roman" w:hAnsi="Times New Roman"/>
                <w:b/>
                <w:sz w:val="32"/>
                <w:szCs w:val="32"/>
              </w:rPr>
              <w:t>TOTAL Assets to Equity Ratio</w:t>
            </w:r>
          </w:p>
        </w:tc>
        <w:tc>
          <w:tcPr>
            <w:tcW w:w="1910" w:type="dxa"/>
            <w:gridSpan w:val="2"/>
          </w:tcPr>
          <w:p w:rsidR="0097578E" w:rsidRDefault="0097578E" w:rsidP="00DA043D">
            <w:pPr>
              <w:pStyle w:val="ListParagraph"/>
              <w:spacing w:before="221"/>
              <w:ind w:left="0"/>
              <w:jc w:val="both"/>
              <w:rPr>
                <w:rFonts w:ascii="Times New Roman" w:eastAsiaTheme="minorHAnsi" w:hAnsi="Times New Roman"/>
                <w:sz w:val="24"/>
                <w:szCs w:val="24"/>
              </w:rPr>
            </w:pPr>
          </w:p>
          <w:p w:rsidR="0097578E" w:rsidRDefault="0097578E" w:rsidP="00DA043D">
            <w:pPr>
              <w:pStyle w:val="ListParagraph"/>
              <w:spacing w:before="221"/>
              <w:ind w:left="0"/>
              <w:jc w:val="both"/>
              <w:rPr>
                <w:rFonts w:ascii="Times New Roman" w:eastAsiaTheme="minorHAnsi" w:hAnsi="Times New Roman"/>
                <w:sz w:val="24"/>
                <w:szCs w:val="24"/>
              </w:rPr>
            </w:pPr>
          </w:p>
          <w:p w:rsidR="0097578E" w:rsidRDefault="0097578E" w:rsidP="00DA043D">
            <w:pPr>
              <w:pStyle w:val="ListParagraph"/>
              <w:spacing w:before="221"/>
              <w:ind w:left="0"/>
              <w:jc w:val="both"/>
              <w:rPr>
                <w:rFonts w:ascii="Times New Roman" w:eastAsiaTheme="minorHAnsi" w:hAnsi="Times New Roman"/>
                <w:sz w:val="24"/>
                <w:szCs w:val="24"/>
              </w:rPr>
            </w:pPr>
          </w:p>
          <w:p w:rsidR="0097578E" w:rsidRDefault="0097578E" w:rsidP="00DA043D">
            <w:pPr>
              <w:pStyle w:val="ListParagraph"/>
              <w:spacing w:before="221"/>
              <w:ind w:left="0"/>
              <w:jc w:val="both"/>
              <w:rPr>
                <w:rFonts w:ascii="Times New Roman" w:eastAsiaTheme="minorHAnsi" w:hAnsi="Times New Roman"/>
                <w:sz w:val="24"/>
                <w:szCs w:val="24"/>
              </w:rPr>
            </w:pPr>
          </w:p>
          <w:p w:rsidR="0097578E" w:rsidRDefault="0097578E" w:rsidP="00DA043D">
            <w:pPr>
              <w:pStyle w:val="ListParagraph"/>
              <w:spacing w:before="221"/>
              <w:ind w:left="0"/>
              <w:jc w:val="both"/>
              <w:rPr>
                <w:rFonts w:ascii="Times New Roman" w:eastAsiaTheme="minorHAnsi" w:hAnsi="Times New Roman"/>
                <w:sz w:val="24"/>
                <w:szCs w:val="24"/>
              </w:rPr>
            </w:pPr>
          </w:p>
          <w:p w:rsidR="002741D1" w:rsidRDefault="0097578E" w:rsidP="00DA043D">
            <w:pPr>
              <w:pStyle w:val="ListParagraph"/>
              <w:spacing w:before="221"/>
              <w:ind w:left="0"/>
              <w:jc w:val="both"/>
              <w:rPr>
                <w:rFonts w:ascii="Times New Roman" w:hAnsi="Times New Roman"/>
                <w:b/>
                <w:sz w:val="32"/>
                <w:szCs w:val="32"/>
              </w:rPr>
            </w:pPr>
            <w:r>
              <w:rPr>
                <w:rFonts w:ascii="Times New Roman" w:eastAsiaTheme="minorHAnsi" w:hAnsi="Times New Roman"/>
                <w:sz w:val="24"/>
                <w:szCs w:val="24"/>
              </w:rPr>
              <w:t xml:space="preserve">Null </w:t>
            </w:r>
            <w:r w:rsidRPr="001B2C96">
              <w:rPr>
                <w:rFonts w:ascii="Times New Roman" w:eastAsiaTheme="minorHAnsi" w:hAnsi="Times New Roman"/>
                <w:sz w:val="24"/>
                <w:szCs w:val="24"/>
              </w:rPr>
              <w:t>hypotheses</w:t>
            </w:r>
            <w:r>
              <w:rPr>
                <w:rFonts w:ascii="Times New Roman" w:eastAsiaTheme="minorHAnsi" w:hAnsi="Times New Roman"/>
                <w:sz w:val="24"/>
                <w:szCs w:val="24"/>
              </w:rPr>
              <w:t xml:space="preserve"> (H03)</w:t>
            </w:r>
            <w:r w:rsidRPr="001B2C96">
              <w:rPr>
                <w:rFonts w:ascii="Times New Roman" w:eastAsiaTheme="minorHAnsi" w:hAnsi="Times New Roman"/>
                <w:sz w:val="24"/>
                <w:szCs w:val="24"/>
              </w:rPr>
              <w:t xml:space="preserve"> are </w:t>
            </w:r>
            <w:r>
              <w:rPr>
                <w:rFonts w:ascii="Times New Roman" w:eastAsiaTheme="minorHAnsi" w:hAnsi="Times New Roman"/>
                <w:sz w:val="24"/>
                <w:szCs w:val="24"/>
              </w:rPr>
              <w:t>accepted and Alternate Hypotheses(H13) are rejected there is no</w:t>
            </w:r>
            <w:r w:rsidRPr="001B2C96">
              <w:rPr>
                <w:rFonts w:ascii="Times New Roman" w:eastAsiaTheme="minorHAnsi" w:hAnsi="Times New Roman"/>
                <w:sz w:val="24"/>
                <w:szCs w:val="24"/>
              </w:rPr>
              <w:t xml:space="preserve"> significance relationship between </w:t>
            </w:r>
            <w:r>
              <w:rPr>
                <w:rFonts w:ascii="Times New Roman" w:eastAsiaTheme="minorHAnsi" w:hAnsi="Times New Roman"/>
                <w:sz w:val="24"/>
                <w:szCs w:val="24"/>
              </w:rPr>
              <w:t>equity</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total assets</w:t>
            </w:r>
          </w:p>
        </w:tc>
        <w:tc>
          <w:tcPr>
            <w:tcW w:w="1910" w:type="dxa"/>
            <w:gridSpan w:val="2"/>
          </w:tcPr>
          <w:p w:rsidR="0097578E" w:rsidRDefault="0097578E" w:rsidP="00DA043D">
            <w:pPr>
              <w:pStyle w:val="ListParagraph"/>
              <w:spacing w:before="221"/>
              <w:ind w:left="0"/>
              <w:jc w:val="both"/>
              <w:rPr>
                <w:rFonts w:ascii="Times New Roman" w:hAnsi="Times New Roman"/>
                <w:b/>
                <w:sz w:val="32"/>
                <w:szCs w:val="32"/>
              </w:rPr>
            </w:pPr>
          </w:p>
          <w:p w:rsidR="0097578E" w:rsidRDefault="0097578E" w:rsidP="0097578E"/>
          <w:p w:rsidR="0097578E" w:rsidRDefault="0097578E" w:rsidP="0097578E"/>
          <w:p w:rsidR="0097578E" w:rsidRDefault="0097578E" w:rsidP="0097578E"/>
          <w:p w:rsidR="002741D1" w:rsidRPr="0097578E" w:rsidRDefault="0097578E" w:rsidP="0025321D">
            <w:pPr>
              <w:jc w:val="center"/>
            </w:pPr>
            <w:r>
              <w:rPr>
                <w:rFonts w:ascii="Times New Roman" w:eastAsiaTheme="minorHAnsi" w:hAnsi="Times New Roman"/>
                <w:sz w:val="24"/>
                <w:szCs w:val="24"/>
              </w:rPr>
              <w:t xml:space="preserve">Null </w:t>
            </w:r>
            <w:r w:rsidRPr="001B2C96">
              <w:rPr>
                <w:rFonts w:ascii="Times New Roman" w:eastAsiaTheme="minorHAnsi" w:hAnsi="Times New Roman"/>
                <w:sz w:val="24"/>
                <w:szCs w:val="24"/>
              </w:rPr>
              <w:t>hypotheses</w:t>
            </w:r>
            <w:r>
              <w:rPr>
                <w:rFonts w:ascii="Times New Roman" w:eastAsiaTheme="minorHAnsi" w:hAnsi="Times New Roman"/>
                <w:sz w:val="24"/>
                <w:szCs w:val="24"/>
              </w:rPr>
              <w:t xml:space="preserve"> (H03)</w:t>
            </w:r>
            <w:r w:rsidRPr="001B2C96">
              <w:rPr>
                <w:rFonts w:ascii="Times New Roman" w:eastAsiaTheme="minorHAnsi" w:hAnsi="Times New Roman"/>
                <w:sz w:val="24"/>
                <w:szCs w:val="24"/>
              </w:rPr>
              <w:t xml:space="preserve"> are </w:t>
            </w:r>
            <w:r w:rsidR="0025321D">
              <w:rPr>
                <w:rFonts w:ascii="Times New Roman" w:eastAsiaTheme="minorHAnsi" w:hAnsi="Times New Roman"/>
                <w:sz w:val="24"/>
                <w:szCs w:val="24"/>
              </w:rPr>
              <w:t>rejected</w:t>
            </w:r>
            <w:r>
              <w:rPr>
                <w:rFonts w:ascii="Times New Roman" w:eastAsiaTheme="minorHAnsi" w:hAnsi="Times New Roman"/>
                <w:sz w:val="24"/>
                <w:szCs w:val="24"/>
              </w:rPr>
              <w:t xml:space="preserve"> and Alternate </w:t>
            </w:r>
            <w:r w:rsidR="00352CDA">
              <w:rPr>
                <w:rFonts w:ascii="Times New Roman" w:eastAsiaTheme="minorHAnsi" w:hAnsi="Times New Roman"/>
                <w:sz w:val="24"/>
                <w:szCs w:val="24"/>
              </w:rPr>
              <w:t>Hypotheses (</w:t>
            </w:r>
            <w:r>
              <w:rPr>
                <w:rFonts w:ascii="Times New Roman" w:eastAsiaTheme="minorHAnsi" w:hAnsi="Times New Roman"/>
                <w:sz w:val="24"/>
                <w:szCs w:val="24"/>
              </w:rPr>
              <w:t xml:space="preserve">H13) </w:t>
            </w:r>
            <w:r w:rsidR="00352CDA">
              <w:rPr>
                <w:rFonts w:ascii="Times New Roman" w:eastAsiaTheme="minorHAnsi" w:hAnsi="Times New Roman"/>
                <w:sz w:val="24"/>
                <w:szCs w:val="24"/>
              </w:rPr>
              <w:t>is</w:t>
            </w:r>
            <w:r>
              <w:rPr>
                <w:rFonts w:ascii="Times New Roman" w:eastAsiaTheme="minorHAnsi" w:hAnsi="Times New Roman"/>
                <w:sz w:val="24"/>
                <w:szCs w:val="24"/>
              </w:rPr>
              <w:t xml:space="preserve"> </w:t>
            </w:r>
            <w:r w:rsidR="0025321D">
              <w:rPr>
                <w:rFonts w:ascii="Times New Roman" w:eastAsiaTheme="minorHAnsi" w:hAnsi="Times New Roman"/>
                <w:sz w:val="24"/>
                <w:szCs w:val="24"/>
              </w:rPr>
              <w:t>accepted.</w:t>
            </w:r>
            <w:r>
              <w:rPr>
                <w:rFonts w:ascii="Times New Roman" w:eastAsiaTheme="minorHAnsi" w:hAnsi="Times New Roman"/>
                <w:sz w:val="24"/>
                <w:szCs w:val="24"/>
              </w:rPr>
              <w:t xml:space="preserve"> there is no</w:t>
            </w:r>
            <w:r w:rsidRPr="001B2C96">
              <w:rPr>
                <w:rFonts w:ascii="Times New Roman" w:eastAsiaTheme="minorHAnsi" w:hAnsi="Times New Roman"/>
                <w:sz w:val="24"/>
                <w:szCs w:val="24"/>
              </w:rPr>
              <w:t xml:space="preserve"> significance relationship between </w:t>
            </w:r>
            <w:r>
              <w:rPr>
                <w:rFonts w:ascii="Times New Roman" w:eastAsiaTheme="minorHAnsi" w:hAnsi="Times New Roman"/>
                <w:sz w:val="24"/>
                <w:szCs w:val="24"/>
              </w:rPr>
              <w:t>equity</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total assets</w:t>
            </w:r>
          </w:p>
        </w:tc>
        <w:tc>
          <w:tcPr>
            <w:tcW w:w="1910" w:type="dxa"/>
          </w:tcPr>
          <w:p w:rsidR="0097578E" w:rsidRDefault="0097578E" w:rsidP="00DA043D">
            <w:pPr>
              <w:pStyle w:val="ListParagraph"/>
              <w:spacing w:before="221"/>
              <w:ind w:left="0"/>
              <w:jc w:val="both"/>
              <w:rPr>
                <w:rFonts w:ascii="Times New Roman" w:eastAsiaTheme="minorHAnsi" w:hAnsi="Times New Roman"/>
                <w:sz w:val="24"/>
                <w:szCs w:val="24"/>
              </w:rPr>
            </w:pPr>
          </w:p>
          <w:p w:rsidR="0097578E" w:rsidRDefault="0097578E" w:rsidP="00DA043D">
            <w:pPr>
              <w:pStyle w:val="ListParagraph"/>
              <w:spacing w:before="221"/>
              <w:ind w:left="0"/>
              <w:jc w:val="both"/>
              <w:rPr>
                <w:rFonts w:ascii="Times New Roman" w:eastAsiaTheme="minorHAnsi" w:hAnsi="Times New Roman"/>
                <w:sz w:val="24"/>
                <w:szCs w:val="24"/>
              </w:rPr>
            </w:pPr>
          </w:p>
          <w:p w:rsidR="0097578E" w:rsidRDefault="0097578E" w:rsidP="00DA043D">
            <w:pPr>
              <w:pStyle w:val="ListParagraph"/>
              <w:spacing w:before="221"/>
              <w:ind w:left="0"/>
              <w:jc w:val="both"/>
              <w:rPr>
                <w:rFonts w:ascii="Times New Roman" w:eastAsiaTheme="minorHAnsi" w:hAnsi="Times New Roman"/>
                <w:sz w:val="24"/>
                <w:szCs w:val="24"/>
              </w:rPr>
            </w:pPr>
          </w:p>
          <w:p w:rsidR="0097578E" w:rsidRDefault="0097578E" w:rsidP="00DA043D">
            <w:pPr>
              <w:pStyle w:val="ListParagraph"/>
              <w:spacing w:before="221"/>
              <w:ind w:left="0"/>
              <w:jc w:val="both"/>
              <w:rPr>
                <w:rFonts w:ascii="Times New Roman" w:eastAsiaTheme="minorHAnsi" w:hAnsi="Times New Roman"/>
                <w:sz w:val="24"/>
                <w:szCs w:val="24"/>
              </w:rPr>
            </w:pPr>
          </w:p>
          <w:p w:rsidR="002741D1" w:rsidRDefault="0097578E" w:rsidP="00DA043D">
            <w:pPr>
              <w:pStyle w:val="ListParagraph"/>
              <w:spacing w:before="221"/>
              <w:ind w:left="0"/>
              <w:jc w:val="both"/>
              <w:rPr>
                <w:rFonts w:ascii="Times New Roman" w:hAnsi="Times New Roman"/>
                <w:b/>
                <w:sz w:val="32"/>
                <w:szCs w:val="32"/>
              </w:rPr>
            </w:pPr>
            <w:r>
              <w:rPr>
                <w:rFonts w:ascii="Times New Roman" w:eastAsiaTheme="minorHAnsi" w:hAnsi="Times New Roman"/>
                <w:sz w:val="24"/>
                <w:szCs w:val="24"/>
              </w:rPr>
              <w:t xml:space="preserve">Null </w:t>
            </w:r>
            <w:r w:rsidRPr="001B2C96">
              <w:rPr>
                <w:rFonts w:ascii="Times New Roman" w:eastAsiaTheme="minorHAnsi" w:hAnsi="Times New Roman"/>
                <w:sz w:val="24"/>
                <w:szCs w:val="24"/>
              </w:rPr>
              <w:t>hypotheses</w:t>
            </w:r>
            <w:r>
              <w:rPr>
                <w:rFonts w:ascii="Times New Roman" w:eastAsiaTheme="minorHAnsi" w:hAnsi="Times New Roman"/>
                <w:sz w:val="24"/>
                <w:szCs w:val="24"/>
              </w:rPr>
              <w:t xml:space="preserve"> (H03)</w:t>
            </w:r>
            <w:r w:rsidRPr="001B2C96">
              <w:rPr>
                <w:rFonts w:ascii="Times New Roman" w:eastAsiaTheme="minorHAnsi" w:hAnsi="Times New Roman"/>
                <w:sz w:val="24"/>
                <w:szCs w:val="24"/>
              </w:rPr>
              <w:t xml:space="preserve"> are </w:t>
            </w:r>
            <w:r>
              <w:rPr>
                <w:rFonts w:ascii="Times New Roman" w:eastAsiaTheme="minorHAnsi" w:hAnsi="Times New Roman"/>
                <w:sz w:val="24"/>
                <w:szCs w:val="24"/>
              </w:rPr>
              <w:t>accepted and Alternate Hypotheses(H13) are rejected there is no</w:t>
            </w:r>
            <w:r w:rsidRPr="001B2C96">
              <w:rPr>
                <w:rFonts w:ascii="Times New Roman" w:eastAsiaTheme="minorHAnsi" w:hAnsi="Times New Roman"/>
                <w:sz w:val="24"/>
                <w:szCs w:val="24"/>
              </w:rPr>
              <w:t xml:space="preserve"> significance relationship between </w:t>
            </w:r>
            <w:r>
              <w:rPr>
                <w:rFonts w:ascii="Times New Roman" w:eastAsiaTheme="minorHAnsi" w:hAnsi="Times New Roman"/>
                <w:sz w:val="24"/>
                <w:szCs w:val="24"/>
              </w:rPr>
              <w:t>equity</w:t>
            </w:r>
            <w:r w:rsidRPr="001B2C96">
              <w:rPr>
                <w:rFonts w:ascii="Times New Roman" w:eastAsiaTheme="minorHAnsi" w:hAnsi="Times New Roman"/>
                <w:sz w:val="24"/>
                <w:szCs w:val="24"/>
              </w:rPr>
              <w:t xml:space="preserve"> and </w:t>
            </w:r>
            <w:r>
              <w:rPr>
                <w:rFonts w:ascii="Times New Roman" w:eastAsiaTheme="minorHAnsi" w:hAnsi="Times New Roman"/>
                <w:sz w:val="24"/>
                <w:szCs w:val="24"/>
              </w:rPr>
              <w:t>total assets</w:t>
            </w:r>
          </w:p>
        </w:tc>
      </w:tr>
    </w:tbl>
    <w:p w:rsidR="00DA043D" w:rsidRPr="00A51704" w:rsidRDefault="00DA043D" w:rsidP="00DA043D">
      <w:pPr>
        <w:pStyle w:val="ListParagraph"/>
        <w:shd w:val="clear" w:color="auto" w:fill="FFFFFF"/>
        <w:spacing w:before="221" w:line="240" w:lineRule="auto"/>
        <w:ind w:left="0"/>
        <w:jc w:val="both"/>
        <w:rPr>
          <w:rFonts w:ascii="Times New Roman" w:hAnsi="Times New Roman"/>
          <w:b/>
          <w:sz w:val="32"/>
          <w:szCs w:val="32"/>
        </w:rPr>
      </w:pPr>
      <w:r w:rsidRPr="00A51704">
        <w:rPr>
          <w:rFonts w:ascii="Times New Roman" w:hAnsi="Times New Roman"/>
          <w:b/>
          <w:sz w:val="32"/>
          <w:szCs w:val="32"/>
        </w:rPr>
        <w:t>Conclusions:</w:t>
      </w:r>
    </w:p>
    <w:p w:rsidR="00DA043D" w:rsidRPr="00A51704" w:rsidRDefault="00DA043D" w:rsidP="00DA043D">
      <w:pPr>
        <w:pStyle w:val="ListParagraph"/>
        <w:shd w:val="clear" w:color="auto" w:fill="FFFFFF"/>
        <w:spacing w:before="221" w:line="240" w:lineRule="auto"/>
        <w:ind w:left="0"/>
        <w:jc w:val="both"/>
        <w:rPr>
          <w:rFonts w:ascii="Times New Roman" w:hAnsi="Times New Roman"/>
          <w:sz w:val="26"/>
          <w:szCs w:val="26"/>
        </w:rPr>
      </w:pPr>
      <w:r w:rsidRPr="00A51704">
        <w:rPr>
          <w:rFonts w:ascii="Times New Roman" w:hAnsi="Times New Roman"/>
          <w:sz w:val="26"/>
          <w:szCs w:val="26"/>
        </w:rPr>
        <w:t xml:space="preserve">The overall performance of </w:t>
      </w:r>
      <w:r w:rsidR="001A2CFF">
        <w:rPr>
          <w:rFonts w:ascii="Times New Roman" w:hAnsi="Times New Roman"/>
          <w:sz w:val="26"/>
          <w:szCs w:val="26"/>
        </w:rPr>
        <w:t xml:space="preserve">selected </w:t>
      </w:r>
      <w:r w:rsidR="00352CDA">
        <w:rPr>
          <w:rFonts w:ascii="Times New Roman" w:hAnsi="Times New Roman"/>
          <w:sz w:val="26"/>
          <w:szCs w:val="26"/>
        </w:rPr>
        <w:t xml:space="preserve">companies </w:t>
      </w:r>
      <w:r w:rsidR="00352CDA" w:rsidRPr="00A51704">
        <w:rPr>
          <w:rFonts w:ascii="Times New Roman" w:hAnsi="Times New Roman"/>
          <w:sz w:val="26"/>
          <w:szCs w:val="26"/>
        </w:rPr>
        <w:t>regarding</w:t>
      </w:r>
      <w:r w:rsidRPr="00A51704">
        <w:rPr>
          <w:rFonts w:ascii="Times New Roman" w:hAnsi="Times New Roman"/>
          <w:sz w:val="26"/>
          <w:szCs w:val="26"/>
        </w:rPr>
        <w:t xml:space="preserve"> was good</w:t>
      </w:r>
      <w:r w:rsidR="0016686B">
        <w:rPr>
          <w:rFonts w:ascii="Times New Roman" w:hAnsi="Times New Roman"/>
          <w:sz w:val="26"/>
          <w:szCs w:val="26"/>
        </w:rPr>
        <w:t xml:space="preserve"> but it was observed that the </w:t>
      </w:r>
      <w:r w:rsidRPr="00A51704">
        <w:rPr>
          <w:rFonts w:ascii="Times New Roman" w:hAnsi="Times New Roman"/>
          <w:sz w:val="26"/>
          <w:szCs w:val="26"/>
        </w:rPr>
        <w:t xml:space="preserve">Net profit </w:t>
      </w:r>
      <w:r w:rsidR="0016686B">
        <w:rPr>
          <w:rFonts w:ascii="Times New Roman" w:hAnsi="Times New Roman"/>
          <w:sz w:val="26"/>
          <w:szCs w:val="26"/>
        </w:rPr>
        <w:t xml:space="preserve">Ratio </w:t>
      </w:r>
      <w:r w:rsidR="00352CDA">
        <w:rPr>
          <w:rFonts w:ascii="Times New Roman" w:hAnsi="Times New Roman"/>
          <w:sz w:val="26"/>
          <w:szCs w:val="26"/>
        </w:rPr>
        <w:t>of TCS</w:t>
      </w:r>
      <w:r w:rsidR="0016686B">
        <w:rPr>
          <w:rFonts w:ascii="Times New Roman" w:hAnsi="Times New Roman"/>
          <w:sz w:val="26"/>
          <w:szCs w:val="26"/>
        </w:rPr>
        <w:t xml:space="preserve"> is higher than the HUL &amp; RIL and the </w:t>
      </w:r>
      <w:r w:rsidR="00F25713">
        <w:rPr>
          <w:rFonts w:ascii="Times New Roman" w:hAnsi="Times New Roman"/>
          <w:sz w:val="26"/>
          <w:szCs w:val="26"/>
        </w:rPr>
        <w:t xml:space="preserve">total asset turnover </w:t>
      </w:r>
      <w:r w:rsidR="00352CDA">
        <w:rPr>
          <w:rFonts w:ascii="Times New Roman" w:hAnsi="Times New Roman"/>
          <w:sz w:val="26"/>
          <w:szCs w:val="26"/>
        </w:rPr>
        <w:t>ratio of</w:t>
      </w:r>
      <w:r w:rsidR="00980A0D">
        <w:rPr>
          <w:rFonts w:ascii="Times New Roman" w:hAnsi="Times New Roman"/>
          <w:sz w:val="26"/>
          <w:szCs w:val="26"/>
        </w:rPr>
        <w:t xml:space="preserve"> TCS </w:t>
      </w:r>
      <w:r w:rsidR="0016686B">
        <w:rPr>
          <w:rFonts w:ascii="Times New Roman" w:hAnsi="Times New Roman"/>
          <w:sz w:val="26"/>
          <w:szCs w:val="26"/>
        </w:rPr>
        <w:t>was</w:t>
      </w:r>
      <w:r w:rsidR="00F25713">
        <w:rPr>
          <w:rFonts w:ascii="Times New Roman" w:hAnsi="Times New Roman"/>
          <w:sz w:val="26"/>
          <w:szCs w:val="26"/>
        </w:rPr>
        <w:t xml:space="preserve"> also </w:t>
      </w:r>
      <w:r w:rsidR="00980A0D">
        <w:rPr>
          <w:rFonts w:ascii="Times New Roman" w:hAnsi="Times New Roman"/>
          <w:sz w:val="26"/>
          <w:szCs w:val="26"/>
        </w:rPr>
        <w:t xml:space="preserve">higher than the HUL &amp; RIL and </w:t>
      </w:r>
      <w:r w:rsidR="00352CDA">
        <w:rPr>
          <w:rFonts w:ascii="Times New Roman" w:hAnsi="Times New Roman"/>
          <w:sz w:val="26"/>
          <w:szCs w:val="26"/>
        </w:rPr>
        <w:t>Leverage (</w:t>
      </w:r>
      <w:r w:rsidR="00980A0D">
        <w:rPr>
          <w:rFonts w:ascii="Times New Roman" w:hAnsi="Times New Roman"/>
          <w:sz w:val="26"/>
          <w:szCs w:val="26"/>
        </w:rPr>
        <w:t xml:space="preserve">owner equity to Total Assets Ratio) of TCS was again also higher than the HUL &amp; </w:t>
      </w:r>
      <w:r w:rsidR="00352CDA">
        <w:rPr>
          <w:rFonts w:ascii="Times New Roman" w:hAnsi="Times New Roman"/>
          <w:sz w:val="26"/>
          <w:szCs w:val="26"/>
        </w:rPr>
        <w:t xml:space="preserve">RIL. </w:t>
      </w:r>
      <w:r w:rsidR="00980A0D">
        <w:rPr>
          <w:rFonts w:ascii="Times New Roman" w:hAnsi="Times New Roman"/>
          <w:sz w:val="26"/>
          <w:szCs w:val="26"/>
        </w:rPr>
        <w:t>Overall performance of all these three companies was good but TCS is much better than other two companies.</w:t>
      </w:r>
      <w:r w:rsidRPr="00A51704">
        <w:rPr>
          <w:rFonts w:ascii="Times New Roman" w:hAnsi="Times New Roman"/>
          <w:sz w:val="26"/>
          <w:szCs w:val="26"/>
        </w:rPr>
        <w:t xml:space="preserve"> </w:t>
      </w:r>
    </w:p>
    <w:p w:rsidR="00DA043D" w:rsidRPr="00F17BC6" w:rsidRDefault="00DA043D" w:rsidP="00DA043D">
      <w:pPr>
        <w:tabs>
          <w:tab w:val="left" w:pos="1260"/>
        </w:tabs>
        <w:ind w:right="1008"/>
        <w:rPr>
          <w:rFonts w:ascii="Times New Roman" w:hAnsi="Times New Roman"/>
          <w:bCs/>
          <w:sz w:val="28"/>
          <w:szCs w:val="28"/>
        </w:rPr>
      </w:pPr>
      <w:r w:rsidRPr="00F17BC6">
        <w:rPr>
          <w:rFonts w:ascii="Times New Roman" w:hAnsi="Times New Roman"/>
          <w:b/>
          <w:bCs/>
          <w:sz w:val="28"/>
          <w:szCs w:val="28"/>
        </w:rPr>
        <w:lastRenderedPageBreak/>
        <w:t>References</w:t>
      </w:r>
      <w:r w:rsidRPr="00F17BC6">
        <w:rPr>
          <w:rFonts w:ascii="Times New Roman" w:hAnsi="Times New Roman"/>
          <w:bCs/>
          <w:sz w:val="28"/>
          <w:szCs w:val="28"/>
        </w:rPr>
        <w:t>:</w:t>
      </w:r>
    </w:p>
    <w:p w:rsidR="00DA043D" w:rsidRPr="00F17BC6" w:rsidRDefault="00DA043D" w:rsidP="00DA043D">
      <w:pPr>
        <w:tabs>
          <w:tab w:val="left" w:pos="90"/>
        </w:tabs>
        <w:ind w:right="-180"/>
        <w:jc w:val="both"/>
        <w:rPr>
          <w:rFonts w:ascii="Times New Roman" w:hAnsi="Times New Roman"/>
          <w:bCs/>
          <w:sz w:val="28"/>
          <w:szCs w:val="28"/>
        </w:rPr>
      </w:pPr>
      <w:r w:rsidRPr="00F17BC6">
        <w:rPr>
          <w:rFonts w:ascii="Times New Roman" w:hAnsi="Times New Roman"/>
          <w:bCs/>
          <w:sz w:val="28"/>
          <w:szCs w:val="28"/>
        </w:rPr>
        <w:t>Sharma R.K. &amp; Gupta Shashi. K: Financial Management : Ludhiana : Kalyani Publishers : 1999</w:t>
      </w:r>
    </w:p>
    <w:p w:rsidR="00DA043D" w:rsidRDefault="00DA043D" w:rsidP="00DA043D">
      <w:pPr>
        <w:tabs>
          <w:tab w:val="left" w:pos="0"/>
        </w:tabs>
        <w:ind w:right="-270"/>
        <w:rPr>
          <w:rFonts w:ascii="Times New Roman" w:hAnsi="Times New Roman"/>
          <w:bCs/>
          <w:sz w:val="28"/>
          <w:szCs w:val="28"/>
        </w:rPr>
      </w:pPr>
      <w:r w:rsidRPr="00F17BC6">
        <w:rPr>
          <w:rFonts w:ascii="Times New Roman" w:hAnsi="Times New Roman"/>
          <w:bCs/>
          <w:sz w:val="28"/>
          <w:szCs w:val="28"/>
        </w:rPr>
        <w:t xml:space="preserve">Agrawal J.K. Agrawal R.K. Management accounting Delhi: Ramesh Book  Depo: </w:t>
      </w:r>
    </w:p>
    <w:p w:rsidR="00DA043D" w:rsidRPr="00F17BC6" w:rsidRDefault="00DA043D" w:rsidP="00DA043D">
      <w:pPr>
        <w:tabs>
          <w:tab w:val="left" w:pos="0"/>
        </w:tabs>
        <w:ind w:right="-270"/>
        <w:rPr>
          <w:rFonts w:ascii="Times New Roman" w:hAnsi="Times New Roman"/>
          <w:bCs/>
          <w:sz w:val="28"/>
          <w:szCs w:val="28"/>
        </w:rPr>
      </w:pPr>
      <w:r w:rsidRPr="00F17BC6">
        <w:rPr>
          <w:rFonts w:ascii="Times New Roman" w:hAnsi="Times New Roman"/>
          <w:bCs/>
          <w:sz w:val="28"/>
          <w:szCs w:val="28"/>
        </w:rPr>
        <w:t>8</w:t>
      </w:r>
      <w:r w:rsidRPr="00F17BC6">
        <w:rPr>
          <w:rFonts w:ascii="Times New Roman" w:hAnsi="Times New Roman"/>
          <w:bCs/>
          <w:sz w:val="28"/>
          <w:szCs w:val="28"/>
          <w:vertAlign w:val="superscript"/>
        </w:rPr>
        <w:t>th</w:t>
      </w:r>
      <w:r w:rsidRPr="00F17BC6">
        <w:rPr>
          <w:rFonts w:ascii="Times New Roman" w:hAnsi="Times New Roman"/>
          <w:bCs/>
          <w:sz w:val="28"/>
          <w:szCs w:val="28"/>
        </w:rPr>
        <w:t xml:space="preserve"> Editions 1998</w:t>
      </w:r>
    </w:p>
    <w:p w:rsidR="00DA043D" w:rsidRPr="00F17BC6" w:rsidRDefault="00DA043D" w:rsidP="00DA043D">
      <w:pPr>
        <w:tabs>
          <w:tab w:val="left" w:pos="1260"/>
        </w:tabs>
        <w:ind w:right="-180"/>
        <w:rPr>
          <w:rFonts w:ascii="Times New Roman" w:hAnsi="Times New Roman"/>
          <w:bCs/>
          <w:sz w:val="28"/>
          <w:szCs w:val="28"/>
        </w:rPr>
      </w:pPr>
      <w:r w:rsidRPr="00F17BC6">
        <w:rPr>
          <w:rFonts w:ascii="Times New Roman" w:hAnsi="Times New Roman"/>
          <w:bCs/>
          <w:sz w:val="28"/>
          <w:szCs w:val="28"/>
        </w:rPr>
        <w:t xml:space="preserve">Agrawal N.K. management Accounting of working Capital : Sterting Publishers (P) Ltd. </w:t>
      </w:r>
      <w:smartTag w:uri="urn:schemas-microsoft-com:office:smarttags" w:element="place">
        <w:smartTag w:uri="urn:schemas-microsoft-com:office:smarttags" w:element="City">
          <w:r w:rsidRPr="00F17BC6">
            <w:rPr>
              <w:rFonts w:ascii="Times New Roman" w:hAnsi="Times New Roman"/>
              <w:bCs/>
              <w:sz w:val="28"/>
              <w:szCs w:val="28"/>
            </w:rPr>
            <w:t>New Delhi</w:t>
          </w:r>
        </w:smartTag>
      </w:smartTag>
      <w:r w:rsidRPr="00F17BC6">
        <w:rPr>
          <w:rFonts w:ascii="Times New Roman" w:hAnsi="Times New Roman"/>
          <w:bCs/>
          <w:sz w:val="28"/>
          <w:szCs w:val="28"/>
        </w:rPr>
        <w:t xml:space="preserve"> 1983</w:t>
      </w:r>
    </w:p>
    <w:p w:rsidR="00DA043D" w:rsidRPr="00F17BC6" w:rsidRDefault="00DA043D" w:rsidP="00DA043D">
      <w:pPr>
        <w:tabs>
          <w:tab w:val="left" w:pos="1260"/>
          <w:tab w:val="left" w:pos="9360"/>
          <w:tab w:val="left" w:pos="9630"/>
        </w:tabs>
        <w:ind w:right="-90"/>
        <w:rPr>
          <w:rFonts w:ascii="Times New Roman" w:hAnsi="Times New Roman"/>
          <w:bCs/>
          <w:sz w:val="28"/>
          <w:szCs w:val="28"/>
        </w:rPr>
      </w:pPr>
      <w:r w:rsidRPr="00F17BC6">
        <w:rPr>
          <w:rFonts w:ascii="Times New Roman" w:hAnsi="Times New Roman"/>
          <w:bCs/>
          <w:sz w:val="28"/>
          <w:szCs w:val="28"/>
        </w:rPr>
        <w:t>Donald Cooper : business research Met</w:t>
      </w:r>
      <w:r>
        <w:rPr>
          <w:rFonts w:ascii="Times New Roman" w:hAnsi="Times New Roman"/>
          <w:bCs/>
          <w:sz w:val="28"/>
          <w:szCs w:val="28"/>
        </w:rPr>
        <w:t xml:space="preserve">hods NewDelhi  TataMcGraw Hill </w:t>
      </w:r>
      <w:r w:rsidRPr="00F17BC6">
        <w:rPr>
          <w:rFonts w:ascii="Times New Roman" w:hAnsi="Times New Roman"/>
          <w:bCs/>
          <w:sz w:val="28"/>
          <w:szCs w:val="28"/>
        </w:rPr>
        <w:t>Edition</w:t>
      </w:r>
      <w:r>
        <w:rPr>
          <w:rFonts w:ascii="Times New Roman" w:hAnsi="Times New Roman"/>
          <w:bCs/>
          <w:sz w:val="28"/>
          <w:szCs w:val="28"/>
        </w:rPr>
        <w:t xml:space="preserve"> </w:t>
      </w:r>
      <w:r w:rsidRPr="00F17BC6">
        <w:rPr>
          <w:rFonts w:ascii="Times New Roman" w:hAnsi="Times New Roman"/>
          <w:bCs/>
          <w:sz w:val="28"/>
          <w:szCs w:val="28"/>
        </w:rPr>
        <w:t>1998</w:t>
      </w:r>
    </w:p>
    <w:p w:rsidR="00DA043D" w:rsidRPr="00F17BC6" w:rsidRDefault="00DA043D" w:rsidP="00DA043D">
      <w:pPr>
        <w:tabs>
          <w:tab w:val="left" w:pos="1260"/>
        </w:tabs>
        <w:ind w:right="-180"/>
        <w:rPr>
          <w:rFonts w:ascii="Times New Roman" w:hAnsi="Times New Roman"/>
          <w:bCs/>
          <w:sz w:val="28"/>
          <w:szCs w:val="28"/>
        </w:rPr>
      </w:pPr>
      <w:r w:rsidRPr="00F17BC6">
        <w:rPr>
          <w:rFonts w:ascii="Times New Roman" w:hAnsi="Times New Roman"/>
          <w:bCs/>
          <w:sz w:val="28"/>
          <w:szCs w:val="28"/>
        </w:rPr>
        <w:t>I.M. PAndy Financial Management New Delhi Vikas Publishing hous</w:t>
      </w:r>
      <w:r>
        <w:rPr>
          <w:rFonts w:ascii="Times New Roman" w:hAnsi="Times New Roman"/>
          <w:bCs/>
          <w:sz w:val="28"/>
          <w:szCs w:val="28"/>
        </w:rPr>
        <w:t>e</w:t>
      </w:r>
      <w:r w:rsidRPr="00F17BC6">
        <w:rPr>
          <w:rFonts w:ascii="Times New Roman" w:hAnsi="Times New Roman"/>
          <w:bCs/>
          <w:sz w:val="28"/>
          <w:szCs w:val="28"/>
        </w:rPr>
        <w:t xml:space="preserve"> (P)Ltd: 1983</w:t>
      </w:r>
    </w:p>
    <w:p w:rsidR="00DA043D" w:rsidRPr="00F17BC6" w:rsidRDefault="00DA043D" w:rsidP="00DA043D">
      <w:pPr>
        <w:tabs>
          <w:tab w:val="left" w:pos="1260"/>
          <w:tab w:val="left" w:pos="9630"/>
        </w:tabs>
        <w:ind w:right="-90"/>
        <w:rPr>
          <w:rFonts w:ascii="Times New Roman" w:hAnsi="Times New Roman"/>
          <w:bCs/>
          <w:sz w:val="28"/>
          <w:szCs w:val="28"/>
        </w:rPr>
      </w:pPr>
      <w:r w:rsidRPr="00F17BC6">
        <w:rPr>
          <w:rFonts w:ascii="Times New Roman" w:hAnsi="Times New Roman"/>
          <w:bCs/>
          <w:sz w:val="28"/>
          <w:szCs w:val="28"/>
        </w:rPr>
        <w:t xml:space="preserve">James C. Van Home Financial management policy singapur </w:t>
      </w:r>
      <w:r>
        <w:rPr>
          <w:rFonts w:ascii="Times New Roman" w:hAnsi="Times New Roman"/>
          <w:bCs/>
          <w:sz w:val="28"/>
          <w:szCs w:val="28"/>
        </w:rPr>
        <w:t xml:space="preserve"> </w:t>
      </w:r>
      <w:r w:rsidRPr="00F17BC6">
        <w:rPr>
          <w:rFonts w:ascii="Times New Roman" w:hAnsi="Times New Roman"/>
          <w:bCs/>
          <w:sz w:val="28"/>
          <w:szCs w:val="28"/>
        </w:rPr>
        <w:t>pearson</w:t>
      </w:r>
      <w:r>
        <w:rPr>
          <w:rFonts w:ascii="Times New Roman" w:hAnsi="Times New Roman"/>
          <w:bCs/>
          <w:sz w:val="28"/>
          <w:szCs w:val="28"/>
        </w:rPr>
        <w:t xml:space="preserve">  </w:t>
      </w:r>
      <w:r w:rsidRPr="00F17BC6">
        <w:rPr>
          <w:rFonts w:ascii="Times New Roman" w:hAnsi="Times New Roman"/>
          <w:bCs/>
          <w:sz w:val="28"/>
          <w:szCs w:val="28"/>
        </w:rPr>
        <w:t xml:space="preserve">Education </w:t>
      </w:r>
      <w:r>
        <w:rPr>
          <w:rFonts w:ascii="Times New Roman" w:hAnsi="Times New Roman"/>
          <w:bCs/>
          <w:sz w:val="28"/>
          <w:szCs w:val="28"/>
        </w:rPr>
        <w:t xml:space="preserve"> </w:t>
      </w:r>
      <w:r w:rsidRPr="00F17BC6">
        <w:rPr>
          <w:rFonts w:ascii="Times New Roman" w:hAnsi="Times New Roman"/>
          <w:bCs/>
          <w:sz w:val="28"/>
          <w:szCs w:val="28"/>
        </w:rPr>
        <w:t xml:space="preserve">Pvt. Ltd. Twelfth </w:t>
      </w:r>
      <w:r>
        <w:rPr>
          <w:rFonts w:ascii="Times New Roman" w:hAnsi="Times New Roman"/>
          <w:bCs/>
          <w:sz w:val="28"/>
          <w:szCs w:val="28"/>
        </w:rPr>
        <w:t xml:space="preserve"> </w:t>
      </w:r>
      <w:r w:rsidRPr="00F17BC6">
        <w:rPr>
          <w:rFonts w:ascii="Times New Roman" w:hAnsi="Times New Roman"/>
          <w:bCs/>
          <w:sz w:val="28"/>
          <w:szCs w:val="28"/>
        </w:rPr>
        <w:t xml:space="preserve">Edition </w:t>
      </w:r>
      <w:r>
        <w:rPr>
          <w:rFonts w:ascii="Times New Roman" w:hAnsi="Times New Roman"/>
          <w:bCs/>
          <w:sz w:val="28"/>
          <w:szCs w:val="28"/>
        </w:rPr>
        <w:t xml:space="preserve"> </w:t>
      </w:r>
      <w:r w:rsidRPr="00F17BC6">
        <w:rPr>
          <w:rFonts w:ascii="Times New Roman" w:hAnsi="Times New Roman"/>
          <w:bCs/>
          <w:sz w:val="28"/>
          <w:szCs w:val="28"/>
        </w:rPr>
        <w:t xml:space="preserve">1998 </w:t>
      </w:r>
    </w:p>
    <w:p w:rsidR="00DA043D" w:rsidRPr="00F17BC6" w:rsidRDefault="00DA043D" w:rsidP="00DA043D">
      <w:pPr>
        <w:tabs>
          <w:tab w:val="left" w:pos="1260"/>
        </w:tabs>
        <w:ind w:right="-90"/>
        <w:rPr>
          <w:rFonts w:ascii="Times New Roman" w:hAnsi="Times New Roman"/>
          <w:bCs/>
          <w:sz w:val="28"/>
          <w:szCs w:val="28"/>
        </w:rPr>
      </w:pPr>
      <w:r w:rsidRPr="00F17BC6">
        <w:rPr>
          <w:rFonts w:ascii="Times New Roman" w:hAnsi="Times New Roman"/>
          <w:bCs/>
          <w:sz w:val="28"/>
          <w:szCs w:val="28"/>
        </w:rPr>
        <w:t xml:space="preserve">K.V. Smith: Management of Working capital : New York: West Publishing </w:t>
      </w:r>
      <w:r>
        <w:rPr>
          <w:rFonts w:ascii="Times New Roman" w:hAnsi="Times New Roman"/>
          <w:bCs/>
          <w:sz w:val="28"/>
          <w:szCs w:val="28"/>
        </w:rPr>
        <w:t>C</w:t>
      </w:r>
      <w:r w:rsidRPr="00F17BC6">
        <w:rPr>
          <w:rFonts w:ascii="Times New Roman" w:hAnsi="Times New Roman"/>
          <w:bCs/>
          <w:sz w:val="28"/>
          <w:szCs w:val="28"/>
        </w:rPr>
        <w:t>ompany : 1994</w:t>
      </w:r>
    </w:p>
    <w:p w:rsidR="00DA043D" w:rsidRPr="00F17BC6" w:rsidRDefault="00DA043D" w:rsidP="00DA043D">
      <w:pPr>
        <w:tabs>
          <w:tab w:val="left" w:pos="1260"/>
        </w:tabs>
        <w:ind w:right="-180"/>
        <w:rPr>
          <w:rFonts w:ascii="Times New Roman" w:hAnsi="Times New Roman"/>
          <w:bCs/>
          <w:sz w:val="28"/>
          <w:szCs w:val="28"/>
        </w:rPr>
      </w:pPr>
      <w:r w:rsidRPr="00F17BC6">
        <w:rPr>
          <w:rFonts w:ascii="Times New Roman" w:hAnsi="Times New Roman"/>
          <w:bCs/>
          <w:sz w:val="28"/>
          <w:szCs w:val="28"/>
        </w:rPr>
        <w:t>Kothari C.R : Research Methodology: Methods and Techniques: New Delhi: Wishwa Prakashan :  1999</w:t>
      </w:r>
    </w:p>
    <w:p w:rsidR="00DA043D" w:rsidRPr="00F17BC6" w:rsidRDefault="00DA043D" w:rsidP="00DA043D">
      <w:pPr>
        <w:tabs>
          <w:tab w:val="left" w:pos="1260"/>
          <w:tab w:val="left" w:pos="9630"/>
        </w:tabs>
        <w:rPr>
          <w:rFonts w:ascii="Times New Roman" w:hAnsi="Times New Roman"/>
          <w:bCs/>
          <w:sz w:val="28"/>
          <w:szCs w:val="28"/>
        </w:rPr>
      </w:pPr>
      <w:r w:rsidRPr="00F17BC6">
        <w:rPr>
          <w:rFonts w:ascii="Times New Roman" w:hAnsi="Times New Roman"/>
          <w:bCs/>
          <w:sz w:val="28"/>
          <w:szCs w:val="28"/>
        </w:rPr>
        <w:t xml:space="preserve">Kulshreshtha N.K. : Theory and Practices of Management Accounting : Aligarh: Naveen Prakashan :1985 </w:t>
      </w:r>
    </w:p>
    <w:p w:rsidR="00DA043D" w:rsidRPr="00F17BC6" w:rsidRDefault="00DA043D" w:rsidP="00DA043D">
      <w:pPr>
        <w:tabs>
          <w:tab w:val="left" w:pos="1260"/>
        </w:tabs>
        <w:ind w:right="1008"/>
        <w:rPr>
          <w:rFonts w:ascii="Times New Roman" w:hAnsi="Times New Roman"/>
          <w:bCs/>
          <w:sz w:val="28"/>
          <w:szCs w:val="28"/>
        </w:rPr>
      </w:pPr>
      <w:r w:rsidRPr="00F17BC6">
        <w:rPr>
          <w:rFonts w:ascii="Times New Roman" w:hAnsi="Times New Roman"/>
          <w:bCs/>
          <w:sz w:val="28"/>
          <w:szCs w:val="28"/>
        </w:rPr>
        <w:t>M.A. Sahaf; Management Accounting : Principles and Practices : New Delhi: Vikas Publishing (p) Ltd: 1999</w:t>
      </w:r>
    </w:p>
    <w:p w:rsidR="00DA043D" w:rsidRPr="00F17BC6" w:rsidRDefault="00DA043D" w:rsidP="00DA043D">
      <w:pPr>
        <w:tabs>
          <w:tab w:val="left" w:pos="1260"/>
        </w:tabs>
        <w:ind w:right="1008"/>
        <w:rPr>
          <w:rFonts w:ascii="Times New Roman" w:hAnsi="Times New Roman"/>
          <w:b/>
          <w:bCs/>
          <w:sz w:val="28"/>
          <w:szCs w:val="28"/>
        </w:rPr>
      </w:pPr>
      <w:r w:rsidRPr="00F17BC6">
        <w:rPr>
          <w:rFonts w:ascii="Times New Roman" w:hAnsi="Times New Roman"/>
          <w:b/>
          <w:bCs/>
          <w:sz w:val="28"/>
          <w:szCs w:val="28"/>
        </w:rPr>
        <w:t>Websites:</w:t>
      </w:r>
    </w:p>
    <w:p w:rsidR="00DA043D" w:rsidRDefault="0044108C" w:rsidP="00DA043D">
      <w:pPr>
        <w:tabs>
          <w:tab w:val="left" w:pos="1260"/>
        </w:tabs>
        <w:ind w:right="1008"/>
      </w:pPr>
      <w:hyperlink r:id="rId63" w:history="1">
        <w:r w:rsidR="00DA043D" w:rsidRPr="00F17BC6">
          <w:rPr>
            <w:rStyle w:val="Hyperlink"/>
            <w:rFonts w:ascii="Times New Roman" w:hAnsi="Times New Roman"/>
            <w:bCs/>
            <w:sz w:val="28"/>
            <w:szCs w:val="28"/>
          </w:rPr>
          <w:t>www.google.com</w:t>
        </w:r>
      </w:hyperlink>
    </w:p>
    <w:p w:rsidR="00B11DAA" w:rsidRDefault="0044108C" w:rsidP="00DA043D">
      <w:pPr>
        <w:tabs>
          <w:tab w:val="left" w:pos="1260"/>
        </w:tabs>
        <w:ind w:right="1008"/>
      </w:pPr>
      <w:hyperlink r:id="rId64" w:history="1">
        <w:r w:rsidR="00B11DAA" w:rsidRPr="00275EA1">
          <w:rPr>
            <w:rStyle w:val="Hyperlink"/>
          </w:rPr>
          <w:t>WWW.TCS.COM</w:t>
        </w:r>
      </w:hyperlink>
    </w:p>
    <w:p w:rsidR="00B11DAA" w:rsidRDefault="0044108C" w:rsidP="00DA043D">
      <w:pPr>
        <w:tabs>
          <w:tab w:val="left" w:pos="1260"/>
        </w:tabs>
        <w:ind w:right="1008"/>
      </w:pPr>
      <w:hyperlink r:id="rId65" w:history="1">
        <w:r w:rsidR="00B11DAA" w:rsidRPr="00275EA1">
          <w:rPr>
            <w:rStyle w:val="Hyperlink"/>
          </w:rPr>
          <w:t>WWW.HUL.COM</w:t>
        </w:r>
      </w:hyperlink>
    </w:p>
    <w:p w:rsidR="00B11DAA" w:rsidRDefault="0044108C" w:rsidP="00DA043D">
      <w:pPr>
        <w:tabs>
          <w:tab w:val="left" w:pos="1260"/>
        </w:tabs>
        <w:ind w:right="1008"/>
      </w:pPr>
      <w:hyperlink r:id="rId66" w:history="1">
        <w:r w:rsidR="00B11DAA" w:rsidRPr="00275EA1">
          <w:rPr>
            <w:rStyle w:val="Hyperlink"/>
          </w:rPr>
          <w:t>WWW.RIL.COM</w:t>
        </w:r>
      </w:hyperlink>
    </w:p>
    <w:p w:rsidR="00B11DAA" w:rsidRPr="00F17BC6" w:rsidRDefault="00B11DAA" w:rsidP="00DA043D">
      <w:pPr>
        <w:tabs>
          <w:tab w:val="left" w:pos="1260"/>
        </w:tabs>
        <w:ind w:right="1008"/>
        <w:rPr>
          <w:rFonts w:ascii="Times New Roman" w:hAnsi="Times New Roman"/>
          <w:bCs/>
          <w:sz w:val="28"/>
          <w:szCs w:val="28"/>
        </w:rPr>
      </w:pPr>
    </w:p>
    <w:sectPr w:rsidR="00B11DAA" w:rsidRPr="00F17BC6" w:rsidSect="007D36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E2F" w:rsidRDefault="000D6E2F" w:rsidP="00563CD9">
      <w:pPr>
        <w:spacing w:after="0" w:line="240" w:lineRule="auto"/>
      </w:pPr>
      <w:r>
        <w:separator/>
      </w:r>
    </w:p>
  </w:endnote>
  <w:endnote w:type="continuationSeparator" w:id="1">
    <w:p w:rsidR="000D6E2F" w:rsidRDefault="000D6E2F" w:rsidP="00563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E2F" w:rsidRDefault="000D6E2F" w:rsidP="00563CD9">
      <w:pPr>
        <w:spacing w:after="0" w:line="240" w:lineRule="auto"/>
      </w:pPr>
      <w:r>
        <w:separator/>
      </w:r>
    </w:p>
  </w:footnote>
  <w:footnote w:type="continuationSeparator" w:id="1">
    <w:p w:rsidR="000D6E2F" w:rsidRDefault="000D6E2F" w:rsidP="00563C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31185"/>
    <w:multiLevelType w:val="multilevel"/>
    <w:tmpl w:val="C794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53677A"/>
    <w:multiLevelType w:val="hybridMultilevel"/>
    <w:tmpl w:val="E0FEF6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25E93"/>
    <w:multiLevelType w:val="hybridMultilevel"/>
    <w:tmpl w:val="8394509C"/>
    <w:lvl w:ilvl="0" w:tplc="C2909F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527161"/>
    <w:multiLevelType w:val="hybridMultilevel"/>
    <w:tmpl w:val="AB4E40E8"/>
    <w:lvl w:ilvl="0" w:tplc="5BF2C8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F626DD"/>
    <w:multiLevelType w:val="multilevel"/>
    <w:tmpl w:val="577E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E950B0"/>
    <w:multiLevelType w:val="hybridMultilevel"/>
    <w:tmpl w:val="6D442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169B7"/>
    <w:rsid w:val="00030B2C"/>
    <w:rsid w:val="0005347A"/>
    <w:rsid w:val="00054082"/>
    <w:rsid w:val="00095D20"/>
    <w:rsid w:val="000B1F02"/>
    <w:rsid w:val="000B4312"/>
    <w:rsid w:val="000B54B1"/>
    <w:rsid w:val="000C60DC"/>
    <w:rsid w:val="000C6264"/>
    <w:rsid w:val="000D6E2F"/>
    <w:rsid w:val="000E40A5"/>
    <w:rsid w:val="0010026C"/>
    <w:rsid w:val="001165B3"/>
    <w:rsid w:val="0011781A"/>
    <w:rsid w:val="00117D04"/>
    <w:rsid w:val="00143175"/>
    <w:rsid w:val="001464A7"/>
    <w:rsid w:val="00153D49"/>
    <w:rsid w:val="00155D87"/>
    <w:rsid w:val="0016686B"/>
    <w:rsid w:val="00170E25"/>
    <w:rsid w:val="00175CD9"/>
    <w:rsid w:val="001A2CFF"/>
    <w:rsid w:val="001B27E8"/>
    <w:rsid w:val="001B2C96"/>
    <w:rsid w:val="001E1D44"/>
    <w:rsid w:val="001F194A"/>
    <w:rsid w:val="001F70C7"/>
    <w:rsid w:val="002150EC"/>
    <w:rsid w:val="0022534C"/>
    <w:rsid w:val="0023241B"/>
    <w:rsid w:val="0025321D"/>
    <w:rsid w:val="002741D1"/>
    <w:rsid w:val="00280A45"/>
    <w:rsid w:val="002B02E2"/>
    <w:rsid w:val="002B5471"/>
    <w:rsid w:val="002D0516"/>
    <w:rsid w:val="00302CD3"/>
    <w:rsid w:val="00313C00"/>
    <w:rsid w:val="003460BD"/>
    <w:rsid w:val="00352CDA"/>
    <w:rsid w:val="00353693"/>
    <w:rsid w:val="00363C99"/>
    <w:rsid w:val="00365079"/>
    <w:rsid w:val="00373B8B"/>
    <w:rsid w:val="003A0217"/>
    <w:rsid w:val="003A1180"/>
    <w:rsid w:val="003C66E1"/>
    <w:rsid w:val="003E6CD3"/>
    <w:rsid w:val="003F0D02"/>
    <w:rsid w:val="004123E8"/>
    <w:rsid w:val="00431E4F"/>
    <w:rsid w:val="0043286A"/>
    <w:rsid w:val="004335C2"/>
    <w:rsid w:val="00435451"/>
    <w:rsid w:val="0044108C"/>
    <w:rsid w:val="004472DC"/>
    <w:rsid w:val="00470B75"/>
    <w:rsid w:val="0047146C"/>
    <w:rsid w:val="00486136"/>
    <w:rsid w:val="00487653"/>
    <w:rsid w:val="004A2D35"/>
    <w:rsid w:val="004C3098"/>
    <w:rsid w:val="004C41AE"/>
    <w:rsid w:val="004D2C64"/>
    <w:rsid w:val="004D6573"/>
    <w:rsid w:val="00512272"/>
    <w:rsid w:val="0055595B"/>
    <w:rsid w:val="00563CD9"/>
    <w:rsid w:val="0058043D"/>
    <w:rsid w:val="005814A8"/>
    <w:rsid w:val="00584503"/>
    <w:rsid w:val="00585D51"/>
    <w:rsid w:val="005A6860"/>
    <w:rsid w:val="005D038F"/>
    <w:rsid w:val="005E582D"/>
    <w:rsid w:val="005E6BA5"/>
    <w:rsid w:val="005F5780"/>
    <w:rsid w:val="005F7688"/>
    <w:rsid w:val="006336D2"/>
    <w:rsid w:val="006413AE"/>
    <w:rsid w:val="00684E8C"/>
    <w:rsid w:val="006B10A4"/>
    <w:rsid w:val="006E28DC"/>
    <w:rsid w:val="006E4824"/>
    <w:rsid w:val="006F2067"/>
    <w:rsid w:val="006F34A0"/>
    <w:rsid w:val="006F62C3"/>
    <w:rsid w:val="007038E7"/>
    <w:rsid w:val="00732B5F"/>
    <w:rsid w:val="00733878"/>
    <w:rsid w:val="00734C03"/>
    <w:rsid w:val="00744107"/>
    <w:rsid w:val="00755DAE"/>
    <w:rsid w:val="007578BA"/>
    <w:rsid w:val="00760C9B"/>
    <w:rsid w:val="00787DAC"/>
    <w:rsid w:val="007D36BF"/>
    <w:rsid w:val="007D5279"/>
    <w:rsid w:val="007D6561"/>
    <w:rsid w:val="007D70EF"/>
    <w:rsid w:val="007F0C90"/>
    <w:rsid w:val="008218EA"/>
    <w:rsid w:val="00833BC6"/>
    <w:rsid w:val="008449F6"/>
    <w:rsid w:val="00863397"/>
    <w:rsid w:val="00895F23"/>
    <w:rsid w:val="008B4E7D"/>
    <w:rsid w:val="008C62A6"/>
    <w:rsid w:val="008D4B44"/>
    <w:rsid w:val="00902F4C"/>
    <w:rsid w:val="0091327D"/>
    <w:rsid w:val="009665B1"/>
    <w:rsid w:val="0097578E"/>
    <w:rsid w:val="00980A0D"/>
    <w:rsid w:val="00995A75"/>
    <w:rsid w:val="009A3028"/>
    <w:rsid w:val="009B346A"/>
    <w:rsid w:val="009B3523"/>
    <w:rsid w:val="009C42BF"/>
    <w:rsid w:val="00A03B4F"/>
    <w:rsid w:val="00A075D8"/>
    <w:rsid w:val="00A3191E"/>
    <w:rsid w:val="00A8597F"/>
    <w:rsid w:val="00A96EC9"/>
    <w:rsid w:val="00AA7843"/>
    <w:rsid w:val="00AF1865"/>
    <w:rsid w:val="00B00FC2"/>
    <w:rsid w:val="00B11DAA"/>
    <w:rsid w:val="00B169B7"/>
    <w:rsid w:val="00B21742"/>
    <w:rsid w:val="00B22A86"/>
    <w:rsid w:val="00B45D43"/>
    <w:rsid w:val="00B73D94"/>
    <w:rsid w:val="00BB5AC8"/>
    <w:rsid w:val="00C06C64"/>
    <w:rsid w:val="00C12239"/>
    <w:rsid w:val="00C4617D"/>
    <w:rsid w:val="00C678B1"/>
    <w:rsid w:val="00CA3EB5"/>
    <w:rsid w:val="00CC1402"/>
    <w:rsid w:val="00CF6AD0"/>
    <w:rsid w:val="00D023DF"/>
    <w:rsid w:val="00D11F92"/>
    <w:rsid w:val="00D15F01"/>
    <w:rsid w:val="00D2426C"/>
    <w:rsid w:val="00D65580"/>
    <w:rsid w:val="00D72ADE"/>
    <w:rsid w:val="00D76D52"/>
    <w:rsid w:val="00D90854"/>
    <w:rsid w:val="00DA043D"/>
    <w:rsid w:val="00DC093E"/>
    <w:rsid w:val="00DD7D97"/>
    <w:rsid w:val="00DF2960"/>
    <w:rsid w:val="00DF7AD6"/>
    <w:rsid w:val="00E04BAB"/>
    <w:rsid w:val="00E2719C"/>
    <w:rsid w:val="00E34335"/>
    <w:rsid w:val="00E543A2"/>
    <w:rsid w:val="00E5566E"/>
    <w:rsid w:val="00E61BDA"/>
    <w:rsid w:val="00E669B6"/>
    <w:rsid w:val="00E6781C"/>
    <w:rsid w:val="00E83A54"/>
    <w:rsid w:val="00E959F6"/>
    <w:rsid w:val="00EA2307"/>
    <w:rsid w:val="00EC5300"/>
    <w:rsid w:val="00ED419D"/>
    <w:rsid w:val="00ED518F"/>
    <w:rsid w:val="00EE57C4"/>
    <w:rsid w:val="00F10D6E"/>
    <w:rsid w:val="00F206F3"/>
    <w:rsid w:val="00F25713"/>
    <w:rsid w:val="00F3716D"/>
    <w:rsid w:val="00FD25A6"/>
    <w:rsid w:val="00FF29F4"/>
    <w:rsid w:val="00FF5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3D"/>
    <w:rPr>
      <w:rFonts w:ascii="Calibri" w:eastAsia="Calibri" w:hAnsi="Calibri" w:cs="Times New Roman"/>
    </w:rPr>
  </w:style>
  <w:style w:type="paragraph" w:styleId="Heading2">
    <w:name w:val="heading 2"/>
    <w:basedOn w:val="Normal"/>
    <w:link w:val="Heading2Char"/>
    <w:uiPriority w:val="9"/>
    <w:qFormat/>
    <w:rsid w:val="00DA043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180"/>
    <w:pPr>
      <w:spacing w:after="0" w:line="240" w:lineRule="auto"/>
    </w:pPr>
  </w:style>
  <w:style w:type="character" w:customStyle="1" w:styleId="Heading2Char">
    <w:name w:val="Heading 2 Char"/>
    <w:basedOn w:val="DefaultParagraphFont"/>
    <w:link w:val="Heading2"/>
    <w:uiPriority w:val="9"/>
    <w:rsid w:val="00DA043D"/>
    <w:rPr>
      <w:rFonts w:ascii="Times New Roman" w:eastAsia="Times New Roman" w:hAnsi="Times New Roman" w:cs="Times New Roman"/>
      <w:b/>
      <w:bCs/>
      <w:sz w:val="36"/>
      <w:szCs w:val="36"/>
    </w:rPr>
  </w:style>
  <w:style w:type="paragraph" w:styleId="ListParagraph">
    <w:name w:val="List Paragraph"/>
    <w:basedOn w:val="Normal"/>
    <w:uiPriority w:val="34"/>
    <w:qFormat/>
    <w:rsid w:val="00DA043D"/>
    <w:pPr>
      <w:ind w:left="720"/>
      <w:contextualSpacing/>
    </w:pPr>
  </w:style>
  <w:style w:type="paragraph" w:styleId="NormalWeb">
    <w:name w:val="Normal (Web)"/>
    <w:basedOn w:val="Normal"/>
    <w:uiPriority w:val="99"/>
    <w:unhideWhenUsed/>
    <w:rsid w:val="00DA043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A043D"/>
  </w:style>
  <w:style w:type="character" w:styleId="Hyperlink">
    <w:name w:val="Hyperlink"/>
    <w:basedOn w:val="DefaultParagraphFont"/>
    <w:uiPriority w:val="99"/>
    <w:unhideWhenUsed/>
    <w:rsid w:val="00DA043D"/>
    <w:rPr>
      <w:color w:val="0000FF"/>
      <w:u w:val="single"/>
    </w:rPr>
  </w:style>
  <w:style w:type="paragraph" w:styleId="BalloonText">
    <w:name w:val="Balloon Text"/>
    <w:basedOn w:val="Normal"/>
    <w:link w:val="BalloonTextChar"/>
    <w:uiPriority w:val="99"/>
    <w:semiHidden/>
    <w:unhideWhenUsed/>
    <w:rsid w:val="00DA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43D"/>
    <w:rPr>
      <w:rFonts w:ascii="Tahoma" w:eastAsia="Calibri" w:hAnsi="Tahoma" w:cs="Tahoma"/>
      <w:sz w:val="16"/>
      <w:szCs w:val="16"/>
    </w:rPr>
  </w:style>
  <w:style w:type="character" w:customStyle="1" w:styleId="mw-headline">
    <w:name w:val="mw-headline"/>
    <w:basedOn w:val="DefaultParagraphFont"/>
    <w:rsid w:val="00E83A54"/>
  </w:style>
  <w:style w:type="character" w:customStyle="1" w:styleId="mw-editsection">
    <w:name w:val="mw-editsection"/>
    <w:basedOn w:val="DefaultParagraphFont"/>
    <w:rsid w:val="00E83A54"/>
  </w:style>
  <w:style w:type="character" w:customStyle="1" w:styleId="mw-editsection-bracket">
    <w:name w:val="mw-editsection-bracket"/>
    <w:basedOn w:val="DefaultParagraphFont"/>
    <w:rsid w:val="00E83A54"/>
  </w:style>
  <w:style w:type="character" w:styleId="FollowedHyperlink">
    <w:name w:val="FollowedHyperlink"/>
    <w:basedOn w:val="DefaultParagraphFont"/>
    <w:uiPriority w:val="99"/>
    <w:semiHidden/>
    <w:unhideWhenUsed/>
    <w:rsid w:val="00373B8B"/>
    <w:rPr>
      <w:color w:val="800080" w:themeColor="followedHyperlink"/>
      <w:u w:val="single"/>
    </w:rPr>
  </w:style>
  <w:style w:type="paragraph" w:styleId="Header">
    <w:name w:val="header"/>
    <w:basedOn w:val="Normal"/>
    <w:link w:val="HeaderChar"/>
    <w:uiPriority w:val="99"/>
    <w:semiHidden/>
    <w:unhideWhenUsed/>
    <w:rsid w:val="00563C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CD9"/>
    <w:rPr>
      <w:rFonts w:ascii="Calibri" w:eastAsia="Calibri" w:hAnsi="Calibri" w:cs="Times New Roman"/>
    </w:rPr>
  </w:style>
  <w:style w:type="paragraph" w:styleId="Footer">
    <w:name w:val="footer"/>
    <w:basedOn w:val="Normal"/>
    <w:link w:val="FooterChar"/>
    <w:uiPriority w:val="99"/>
    <w:semiHidden/>
    <w:unhideWhenUsed/>
    <w:rsid w:val="00563C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3CD9"/>
    <w:rPr>
      <w:rFonts w:ascii="Calibri" w:eastAsia="Calibri" w:hAnsi="Calibri" w:cs="Times New Roman"/>
    </w:rPr>
  </w:style>
  <w:style w:type="table" w:styleId="TableGrid">
    <w:name w:val="Table Grid"/>
    <w:basedOn w:val="TableNormal"/>
    <w:uiPriority w:val="59"/>
    <w:rsid w:val="005D03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31644">
      <w:bodyDiv w:val="1"/>
      <w:marLeft w:val="0"/>
      <w:marRight w:val="0"/>
      <w:marTop w:val="0"/>
      <w:marBottom w:val="0"/>
      <w:divBdr>
        <w:top w:val="none" w:sz="0" w:space="0" w:color="auto"/>
        <w:left w:val="none" w:sz="0" w:space="0" w:color="auto"/>
        <w:bottom w:val="none" w:sz="0" w:space="0" w:color="auto"/>
        <w:right w:val="none" w:sz="0" w:space="0" w:color="auto"/>
      </w:divBdr>
    </w:div>
    <w:div w:id="1299531502">
      <w:bodyDiv w:val="1"/>
      <w:marLeft w:val="0"/>
      <w:marRight w:val="0"/>
      <w:marTop w:val="0"/>
      <w:marBottom w:val="0"/>
      <w:divBdr>
        <w:top w:val="none" w:sz="0" w:space="0" w:color="auto"/>
        <w:left w:val="none" w:sz="0" w:space="0" w:color="auto"/>
        <w:bottom w:val="none" w:sz="0" w:space="0" w:color="auto"/>
        <w:right w:val="none" w:sz="0" w:space="0" w:color="auto"/>
      </w:divBdr>
    </w:div>
    <w:div w:id="1948003812">
      <w:bodyDiv w:val="1"/>
      <w:marLeft w:val="0"/>
      <w:marRight w:val="0"/>
      <w:marTop w:val="0"/>
      <w:marBottom w:val="0"/>
      <w:divBdr>
        <w:top w:val="none" w:sz="0" w:space="0" w:color="auto"/>
        <w:left w:val="none" w:sz="0" w:space="0" w:color="auto"/>
        <w:bottom w:val="none" w:sz="0" w:space="0" w:color="auto"/>
        <w:right w:val="none" w:sz="0" w:space="0" w:color="auto"/>
      </w:divBdr>
    </w:div>
    <w:div w:id="21138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ist_of_companies_of_India" TargetMode="External"/><Relationship Id="rId18" Type="http://schemas.openxmlformats.org/officeDocument/2006/relationships/hyperlink" Target="https://en.wikipedia.org/wiki/Tata_Sons" TargetMode="External"/><Relationship Id="rId26" Type="http://schemas.openxmlformats.org/officeDocument/2006/relationships/hyperlink" Target="https://en.wikipedia.org/wiki/Kodaikanal" TargetMode="External"/><Relationship Id="rId39" Type="http://schemas.openxmlformats.org/officeDocument/2006/relationships/hyperlink" Target="https://en.wikipedia.org/wiki/Natural_gas" TargetMode="External"/><Relationship Id="rId21" Type="http://schemas.openxmlformats.org/officeDocument/2006/relationships/hyperlink" Target="https://en.wikipedia.org/wiki/Cleaning_agent" TargetMode="External"/><Relationship Id="rId34" Type="http://schemas.openxmlformats.org/officeDocument/2006/relationships/hyperlink" Target="https://en.wikipedia.org/wiki/Multinational_corporation" TargetMode="External"/><Relationship Id="rId42" Type="http://schemas.openxmlformats.org/officeDocument/2006/relationships/hyperlink" Target="https://en.wikipedia.org/wiki/Mass_media" TargetMode="External"/><Relationship Id="rId47" Type="http://schemas.openxmlformats.org/officeDocument/2006/relationships/hyperlink" Target="https://en.wikipedia.org/wiki/Reliance_Industries" TargetMode="External"/><Relationship Id="rId50" Type="http://schemas.openxmlformats.org/officeDocument/2006/relationships/hyperlink" Target="https://en.wikipedia.org/wiki/Fortune_Global_500" TargetMode="External"/><Relationship Id="rId55" Type="http://schemas.openxmlformats.org/officeDocument/2006/relationships/chart" Target="charts/chart2.xml"/><Relationship Id="rId63" Type="http://schemas.openxmlformats.org/officeDocument/2006/relationships/hyperlink" Target="http://www.google.co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Fortune_India_500" TargetMode="External"/><Relationship Id="rId29" Type="http://schemas.openxmlformats.org/officeDocument/2006/relationships/hyperlink" Target="https://en.wikipedia.org/wiki/GlaxoSmithKline_Pharmaceuticals_Lt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umbai" TargetMode="External"/><Relationship Id="rId24" Type="http://schemas.openxmlformats.org/officeDocument/2006/relationships/hyperlink" Target="https://en.wikipedia.org/wiki/Fast-moving_consumer_goods" TargetMode="External"/><Relationship Id="rId32" Type="http://schemas.openxmlformats.org/officeDocument/2006/relationships/hyperlink" Target="https://en.wikipedia.org/wiki/Mumbai" TargetMode="External"/><Relationship Id="rId37" Type="http://schemas.openxmlformats.org/officeDocument/2006/relationships/hyperlink" Target="https://en.wikipedia.org/wiki/Energy_industry" TargetMode="External"/><Relationship Id="rId40" Type="http://schemas.openxmlformats.org/officeDocument/2006/relationships/hyperlink" Target="https://en.wikipedia.org/wiki/Retail_industry" TargetMode="External"/><Relationship Id="rId45" Type="http://schemas.openxmlformats.org/officeDocument/2006/relationships/hyperlink" Target="https://en.wikipedia.org/wiki/Publicly_traded_companies" TargetMode="External"/><Relationship Id="rId53" Type="http://schemas.openxmlformats.org/officeDocument/2006/relationships/hyperlink" Target="https://en.wikipedia.org/wiki/Corporate_debt" TargetMode="External"/><Relationship Id="rId58" Type="http://schemas.openxmlformats.org/officeDocument/2006/relationships/chart" Target="charts/chart5.xml"/><Relationship Id="rId66" Type="http://schemas.openxmlformats.org/officeDocument/2006/relationships/hyperlink" Target="http://www.ril.com" TargetMode="External"/><Relationship Id="rId5" Type="http://schemas.openxmlformats.org/officeDocument/2006/relationships/webSettings" Target="webSettings.xml"/><Relationship Id="rId15" Type="http://schemas.openxmlformats.org/officeDocument/2006/relationships/hyperlink" Target="https://en.wikipedia.org/wiki/List_of_companies_of_India" TargetMode="External"/><Relationship Id="rId23" Type="http://schemas.openxmlformats.org/officeDocument/2006/relationships/hyperlink" Target="https://en.wikipedia.org/wiki/Water_purification" TargetMode="External"/><Relationship Id="rId28" Type="http://schemas.openxmlformats.org/officeDocument/2006/relationships/hyperlink" Target="https://en.wikipedia.org/wiki/Kumbh_Mela" TargetMode="External"/><Relationship Id="rId36" Type="http://schemas.openxmlformats.org/officeDocument/2006/relationships/hyperlink" Target="https://en.wikipedia.org/wiki/Mumbai" TargetMode="External"/><Relationship Id="rId49" Type="http://schemas.openxmlformats.org/officeDocument/2006/relationships/hyperlink" Target="https://en.wikipedia.org/wiki/List_of_largest_employers_in_India" TargetMode="External"/><Relationship Id="rId57" Type="http://schemas.openxmlformats.org/officeDocument/2006/relationships/chart" Target="charts/chart4.xml"/><Relationship Id="rId61" Type="http://schemas.openxmlformats.org/officeDocument/2006/relationships/chart" Target="charts/chart8.xml"/><Relationship Id="rId10" Type="http://schemas.openxmlformats.org/officeDocument/2006/relationships/hyperlink" Target="https://en.wikipedia.org/wiki/Consulting" TargetMode="External"/><Relationship Id="rId19" Type="http://schemas.openxmlformats.org/officeDocument/2006/relationships/hyperlink" Target="https://en.wikipedia.org/wiki/Consumer_goods" TargetMode="External"/><Relationship Id="rId31" Type="http://schemas.openxmlformats.org/officeDocument/2006/relationships/hyperlink" Target="https://en.wikipedia.org/wiki/Mumbai" TargetMode="External"/><Relationship Id="rId44" Type="http://schemas.openxmlformats.org/officeDocument/2006/relationships/hyperlink" Target="https://en.wikipedia.org/wiki/Reliance_Industries" TargetMode="External"/><Relationship Id="rId52" Type="http://schemas.openxmlformats.org/officeDocument/2006/relationships/hyperlink" Target="https://en.wikipedia.org/wiki/Free_cash_flow" TargetMode="External"/><Relationship Id="rId60" Type="http://schemas.openxmlformats.org/officeDocument/2006/relationships/chart" Target="charts/chart7.xml"/><Relationship Id="rId65" Type="http://schemas.openxmlformats.org/officeDocument/2006/relationships/hyperlink" Target="http://www.hul.com" TargetMode="External"/><Relationship Id="rId4" Type="http://schemas.openxmlformats.org/officeDocument/2006/relationships/settings" Target="settings.xml"/><Relationship Id="rId9" Type="http://schemas.openxmlformats.org/officeDocument/2006/relationships/hyperlink" Target="https://en.wikipedia.org/wiki/Information_technology" TargetMode="External"/><Relationship Id="rId14" Type="http://schemas.openxmlformats.org/officeDocument/2006/relationships/hyperlink" Target="https://en.wikipedia.org/wiki/Forbes" TargetMode="External"/><Relationship Id="rId22" Type="http://schemas.openxmlformats.org/officeDocument/2006/relationships/hyperlink" Target="https://en.wikipedia.org/wiki/Personal_care_products" TargetMode="External"/><Relationship Id="rId27" Type="http://schemas.openxmlformats.org/officeDocument/2006/relationships/hyperlink" Target="https://en.wikipedia.org/wiki/Kodaikanal_mercury_poisoning" TargetMode="External"/><Relationship Id="rId30" Type="http://schemas.openxmlformats.org/officeDocument/2006/relationships/hyperlink" Target="https://en.wikipedia.org/wiki/Andheri" TargetMode="External"/><Relationship Id="rId35" Type="http://schemas.openxmlformats.org/officeDocument/2006/relationships/hyperlink" Target="https://en.wikipedia.org/wiki/Conglomerate_(company)" TargetMode="External"/><Relationship Id="rId43" Type="http://schemas.openxmlformats.org/officeDocument/2006/relationships/hyperlink" Target="https://en.wikipedia.org/wiki/Textile_industry" TargetMode="External"/><Relationship Id="rId48" Type="http://schemas.openxmlformats.org/officeDocument/2006/relationships/hyperlink" Target="https://en.wikipedia.org/wiki/Reliance_Industries" TargetMode="External"/><Relationship Id="rId56" Type="http://schemas.openxmlformats.org/officeDocument/2006/relationships/chart" Target="charts/chart3.xml"/><Relationship Id="rId64" Type="http://schemas.openxmlformats.org/officeDocument/2006/relationships/hyperlink" Target="http://www.tcs.com" TargetMode="External"/><Relationship Id="rId8" Type="http://schemas.openxmlformats.org/officeDocument/2006/relationships/hyperlink" Target="https://en.wikipedia.org/wiki/Multinational_corporation" TargetMode="External"/><Relationship Id="rId51" Type="http://schemas.openxmlformats.org/officeDocument/2006/relationships/hyperlink" Target="https://en.wikipedia.org/wiki/Reliance_Industries" TargetMode="External"/><Relationship Id="rId3" Type="http://schemas.openxmlformats.org/officeDocument/2006/relationships/styles" Target="styles.xml"/><Relationship Id="rId12" Type="http://schemas.openxmlformats.org/officeDocument/2006/relationships/hyperlink" Target="https://en.wikipedia.org/wiki/Tata_Group" TargetMode="External"/><Relationship Id="rId17" Type="http://schemas.openxmlformats.org/officeDocument/2006/relationships/hyperlink" Target="https://en.wikipedia.org/wiki/Tata_Consultancy_Services" TargetMode="External"/><Relationship Id="rId25" Type="http://schemas.openxmlformats.org/officeDocument/2006/relationships/hyperlink" Target="https://en.wikipedia.org/wiki/Mercury_(element)" TargetMode="External"/><Relationship Id="rId33" Type="http://schemas.openxmlformats.org/officeDocument/2006/relationships/hyperlink" Target="https://en.wikipedia.org/wiki/Bangalore" TargetMode="External"/><Relationship Id="rId38" Type="http://schemas.openxmlformats.org/officeDocument/2006/relationships/hyperlink" Target="https://en.wikipedia.org/wiki/Petrochemicals" TargetMode="External"/><Relationship Id="rId46" Type="http://schemas.openxmlformats.org/officeDocument/2006/relationships/hyperlink" Target="https://en.wikipedia.org/wiki/Market_capitalisation" TargetMode="External"/><Relationship Id="rId59" Type="http://schemas.openxmlformats.org/officeDocument/2006/relationships/chart" Target="charts/chart6.xml"/><Relationship Id="rId67" Type="http://schemas.openxmlformats.org/officeDocument/2006/relationships/fontTable" Target="fontTable.xml"/><Relationship Id="rId20" Type="http://schemas.openxmlformats.org/officeDocument/2006/relationships/hyperlink" Target="https://en.wikipedia.org/wiki/Unilever" TargetMode="External"/><Relationship Id="rId41" Type="http://schemas.openxmlformats.org/officeDocument/2006/relationships/hyperlink" Target="https://en.wikipedia.org/wiki/Telecommunications_industry" TargetMode="External"/><Relationship Id="rId54" Type="http://schemas.openxmlformats.org/officeDocument/2006/relationships/chart" Target="charts/chart1.xml"/><Relationship Id="rId6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ravin-PC\Desktop\EXCEL%20SHEET%20FLI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7"/>
  <c:chart>
    <c:title>
      <c:tx>
        <c:rich>
          <a:bodyPr/>
          <a:lstStyle/>
          <a:p>
            <a:pPr>
              <a:defRPr/>
            </a:pPr>
            <a:r>
              <a:rPr lang="en-US"/>
              <a:t>Net Profit Ratio (%)</a:t>
            </a:r>
          </a:p>
        </c:rich>
      </c:tx>
    </c:title>
    <c:plotArea>
      <c:layout/>
      <c:barChart>
        <c:barDir val="col"/>
        <c:grouping val="clustered"/>
        <c:ser>
          <c:idx val="0"/>
          <c:order val="0"/>
          <c:tx>
            <c:strRef>
              <c:f>Sheet5!$B$1</c:f>
              <c:strCache>
                <c:ptCount val="1"/>
                <c:pt idx="0">
                  <c:v>Ratio(%)</c:v>
                </c:pt>
              </c:strCache>
            </c:strRef>
          </c:tx>
          <c:cat>
            <c:strRef>
              <c:f>Sheet5!$A$2:$A$6</c:f>
              <c:strCache>
                <c:ptCount val="5"/>
                <c:pt idx="0">
                  <c:v>2017-18</c:v>
                </c:pt>
                <c:pt idx="1">
                  <c:v>2018-19</c:v>
                </c:pt>
                <c:pt idx="2">
                  <c:v>2019-20</c:v>
                </c:pt>
                <c:pt idx="3">
                  <c:v>2020-21</c:v>
                </c:pt>
                <c:pt idx="4">
                  <c:v>2021-22</c:v>
                </c:pt>
              </c:strCache>
            </c:strRef>
          </c:cat>
          <c:val>
            <c:numRef>
              <c:f>Sheet5!$B$2:$B$6</c:f>
              <c:numCache>
                <c:formatCode>General</c:formatCode>
                <c:ptCount val="5"/>
                <c:pt idx="0">
                  <c:v>50.95048779999992</c:v>
                </c:pt>
                <c:pt idx="1">
                  <c:v>52.249386100000002</c:v>
                </c:pt>
                <c:pt idx="2">
                  <c:v>40.260821499999999</c:v>
                </c:pt>
                <c:pt idx="3">
                  <c:v>54.308992000000003</c:v>
                </c:pt>
                <c:pt idx="4">
                  <c:v>53.663474700000002</c:v>
                </c:pt>
              </c:numCache>
            </c:numRef>
          </c:val>
        </c:ser>
        <c:axId val="111165824"/>
        <c:axId val="111167360"/>
      </c:barChart>
      <c:catAx>
        <c:axId val="111165824"/>
        <c:scaling>
          <c:orientation val="minMax"/>
        </c:scaling>
        <c:axPos val="b"/>
        <c:tickLblPos val="nextTo"/>
        <c:crossAx val="111167360"/>
        <c:crosses val="autoZero"/>
        <c:auto val="1"/>
        <c:lblAlgn val="ctr"/>
        <c:lblOffset val="100"/>
      </c:catAx>
      <c:valAx>
        <c:axId val="111167360"/>
        <c:scaling>
          <c:orientation val="minMax"/>
        </c:scaling>
        <c:axPos val="l"/>
        <c:majorGridlines/>
        <c:numFmt formatCode="General" sourceLinked="1"/>
        <c:tickLblPos val="nextTo"/>
        <c:crossAx val="11116582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Total</a:t>
            </a:r>
            <a:r>
              <a:rPr lang="en-US" baseline="0"/>
              <a:t> Assets Turnover </a:t>
            </a:r>
            <a:r>
              <a:rPr lang="en-US"/>
              <a:t>Ratio</a:t>
            </a:r>
          </a:p>
        </c:rich>
      </c:tx>
    </c:title>
    <c:plotArea>
      <c:layout/>
      <c:barChart>
        <c:barDir val="col"/>
        <c:grouping val="clustered"/>
        <c:ser>
          <c:idx val="0"/>
          <c:order val="0"/>
          <c:tx>
            <c:strRef>
              <c:f>Sheet5!$B$1</c:f>
              <c:strCache>
                <c:ptCount val="1"/>
                <c:pt idx="0">
                  <c:v>Ratio(%)</c:v>
                </c:pt>
              </c:strCache>
            </c:strRef>
          </c:tx>
          <c:cat>
            <c:strRef>
              <c:f>Sheet5!$A$2:$A$6</c:f>
              <c:strCache>
                <c:ptCount val="5"/>
                <c:pt idx="0">
                  <c:v>2017-18</c:v>
                </c:pt>
                <c:pt idx="1">
                  <c:v>2018-19</c:v>
                </c:pt>
                <c:pt idx="2">
                  <c:v>2019-20</c:v>
                </c:pt>
                <c:pt idx="3">
                  <c:v>2020-21</c:v>
                </c:pt>
                <c:pt idx="4">
                  <c:v>2021-22</c:v>
                </c:pt>
              </c:strCache>
            </c:strRef>
          </c:cat>
          <c:val>
            <c:numRef>
              <c:f>Sheet5!$B$2:$B$6</c:f>
              <c:numCache>
                <c:formatCode>General</c:formatCode>
                <c:ptCount val="5"/>
                <c:pt idx="0">
                  <c:v>50.95048779999992</c:v>
                </c:pt>
                <c:pt idx="1">
                  <c:v>52.249386100000002</c:v>
                </c:pt>
                <c:pt idx="2">
                  <c:v>40.260821499999999</c:v>
                </c:pt>
                <c:pt idx="3">
                  <c:v>54.308992000000003</c:v>
                </c:pt>
                <c:pt idx="4">
                  <c:v>53.663474700000002</c:v>
                </c:pt>
              </c:numCache>
            </c:numRef>
          </c:val>
        </c:ser>
        <c:axId val="111191552"/>
        <c:axId val="111193088"/>
      </c:barChart>
      <c:catAx>
        <c:axId val="111191552"/>
        <c:scaling>
          <c:orientation val="minMax"/>
        </c:scaling>
        <c:axPos val="b"/>
        <c:tickLblPos val="nextTo"/>
        <c:crossAx val="111193088"/>
        <c:crosses val="autoZero"/>
        <c:auto val="1"/>
        <c:lblAlgn val="ctr"/>
        <c:lblOffset val="100"/>
      </c:catAx>
      <c:valAx>
        <c:axId val="111193088"/>
        <c:scaling>
          <c:orientation val="minMax"/>
        </c:scaling>
        <c:axPos val="l"/>
        <c:majorGridlines/>
        <c:numFmt formatCode="General" sourceLinked="1"/>
        <c:tickLblPos val="nextTo"/>
        <c:crossAx val="11119155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a:pPr>
            <a:r>
              <a:rPr lang="en-US"/>
              <a:t>Total Assets to Equity(Leverage)Ratio </a:t>
            </a:r>
          </a:p>
        </c:rich>
      </c:tx>
    </c:title>
    <c:plotArea>
      <c:layout/>
      <c:barChart>
        <c:barDir val="col"/>
        <c:grouping val="clustered"/>
        <c:ser>
          <c:idx val="0"/>
          <c:order val="0"/>
          <c:tx>
            <c:strRef>
              <c:f>Sheet5!$B$1</c:f>
              <c:strCache>
                <c:ptCount val="1"/>
                <c:pt idx="0">
                  <c:v>Ratio(%)</c:v>
                </c:pt>
              </c:strCache>
            </c:strRef>
          </c:tx>
          <c:cat>
            <c:strRef>
              <c:f>Sheet5!$A$2:$A$6</c:f>
              <c:strCache>
                <c:ptCount val="5"/>
                <c:pt idx="0">
                  <c:v>2017-18</c:v>
                </c:pt>
                <c:pt idx="1">
                  <c:v>2018-19</c:v>
                </c:pt>
                <c:pt idx="2">
                  <c:v>2019-20</c:v>
                </c:pt>
                <c:pt idx="3">
                  <c:v>2020-21</c:v>
                </c:pt>
                <c:pt idx="4">
                  <c:v>2021-22</c:v>
                </c:pt>
              </c:strCache>
            </c:strRef>
          </c:cat>
          <c:val>
            <c:numRef>
              <c:f>Sheet5!$B$2:$B$6</c:f>
              <c:numCache>
                <c:formatCode>General</c:formatCode>
                <c:ptCount val="5"/>
                <c:pt idx="0">
                  <c:v>50.95048779999992</c:v>
                </c:pt>
                <c:pt idx="1">
                  <c:v>52.249386100000002</c:v>
                </c:pt>
                <c:pt idx="2">
                  <c:v>40.260821499999999</c:v>
                </c:pt>
                <c:pt idx="3">
                  <c:v>54.308992000000003</c:v>
                </c:pt>
                <c:pt idx="4">
                  <c:v>53.663474700000002</c:v>
                </c:pt>
              </c:numCache>
            </c:numRef>
          </c:val>
        </c:ser>
        <c:axId val="111200896"/>
        <c:axId val="111210880"/>
      </c:barChart>
      <c:catAx>
        <c:axId val="111200896"/>
        <c:scaling>
          <c:orientation val="minMax"/>
        </c:scaling>
        <c:axPos val="b"/>
        <c:tickLblPos val="nextTo"/>
        <c:crossAx val="111210880"/>
        <c:crosses val="autoZero"/>
        <c:auto val="1"/>
        <c:lblAlgn val="ctr"/>
        <c:lblOffset val="100"/>
      </c:catAx>
      <c:valAx>
        <c:axId val="111210880"/>
        <c:scaling>
          <c:orientation val="minMax"/>
        </c:scaling>
        <c:axPos val="l"/>
        <c:majorGridlines/>
        <c:numFmt formatCode="General" sourceLinked="1"/>
        <c:tickLblPos val="nextTo"/>
        <c:crossAx val="11120089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a:lstStyle/>
          <a:p>
            <a:pPr>
              <a:defRPr/>
            </a:pPr>
            <a:r>
              <a:rPr lang="en-US"/>
              <a:t>Net Profit Ratio (%)</a:t>
            </a:r>
          </a:p>
        </c:rich>
      </c:tx>
    </c:title>
    <c:plotArea>
      <c:layout/>
      <c:barChart>
        <c:barDir val="col"/>
        <c:grouping val="clustered"/>
        <c:ser>
          <c:idx val="0"/>
          <c:order val="0"/>
          <c:tx>
            <c:strRef>
              <c:f>Sheet5!$B$1</c:f>
              <c:strCache>
                <c:ptCount val="1"/>
                <c:pt idx="0">
                  <c:v>Ratio(%)</c:v>
                </c:pt>
              </c:strCache>
            </c:strRef>
          </c:tx>
          <c:cat>
            <c:strRef>
              <c:f>Sheet5!$A$2:$A$6</c:f>
              <c:strCache>
                <c:ptCount val="5"/>
                <c:pt idx="0">
                  <c:v>2017-18</c:v>
                </c:pt>
                <c:pt idx="1">
                  <c:v>2018-19</c:v>
                </c:pt>
                <c:pt idx="2">
                  <c:v>2019-20</c:v>
                </c:pt>
                <c:pt idx="3">
                  <c:v>2020-21</c:v>
                </c:pt>
                <c:pt idx="4">
                  <c:v>2021-22</c:v>
                </c:pt>
              </c:strCache>
            </c:strRef>
          </c:cat>
          <c:val>
            <c:numRef>
              <c:f>Sheet5!$B$2:$B$6</c:f>
              <c:numCache>
                <c:formatCode>General</c:formatCode>
                <c:ptCount val="5"/>
                <c:pt idx="0">
                  <c:v>50.95048779999992</c:v>
                </c:pt>
                <c:pt idx="1">
                  <c:v>52.249386100000002</c:v>
                </c:pt>
                <c:pt idx="2">
                  <c:v>40.260821499999999</c:v>
                </c:pt>
                <c:pt idx="3">
                  <c:v>54.308992000000003</c:v>
                </c:pt>
                <c:pt idx="4">
                  <c:v>53.663474700000002</c:v>
                </c:pt>
              </c:numCache>
            </c:numRef>
          </c:val>
        </c:ser>
        <c:axId val="45883392"/>
        <c:axId val="45884928"/>
      </c:barChart>
      <c:catAx>
        <c:axId val="45883392"/>
        <c:scaling>
          <c:orientation val="minMax"/>
        </c:scaling>
        <c:axPos val="b"/>
        <c:tickLblPos val="nextTo"/>
        <c:crossAx val="45884928"/>
        <c:crosses val="autoZero"/>
        <c:auto val="1"/>
        <c:lblAlgn val="ctr"/>
        <c:lblOffset val="100"/>
      </c:catAx>
      <c:valAx>
        <c:axId val="45884928"/>
        <c:scaling>
          <c:orientation val="minMax"/>
        </c:scaling>
        <c:axPos val="l"/>
        <c:majorGridlines/>
        <c:numFmt formatCode="General" sourceLinked="1"/>
        <c:tickLblPos val="nextTo"/>
        <c:crossAx val="4588339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a:pPr>
            <a:r>
              <a:rPr lang="en-US"/>
              <a:t>Total Assets Turnover Ratio(%)</a:t>
            </a:r>
          </a:p>
        </c:rich>
      </c:tx>
    </c:title>
    <c:plotArea>
      <c:layout/>
      <c:barChart>
        <c:barDir val="col"/>
        <c:grouping val="clustered"/>
        <c:ser>
          <c:idx val="0"/>
          <c:order val="0"/>
          <c:tx>
            <c:strRef>
              <c:f>Sheet4!$B$1</c:f>
              <c:strCache>
                <c:ptCount val="1"/>
                <c:pt idx="0">
                  <c:v>Ratio(%)</c:v>
                </c:pt>
              </c:strCache>
            </c:strRef>
          </c:tx>
          <c:cat>
            <c:strRef>
              <c:f>Sheet4!$A$2:$A$6</c:f>
              <c:strCache>
                <c:ptCount val="5"/>
                <c:pt idx="0">
                  <c:v>2017-18</c:v>
                </c:pt>
                <c:pt idx="1">
                  <c:v>2018-19</c:v>
                </c:pt>
                <c:pt idx="2">
                  <c:v>2019-20</c:v>
                </c:pt>
                <c:pt idx="3">
                  <c:v>2020-21</c:v>
                </c:pt>
                <c:pt idx="4">
                  <c:v>2021-22</c:v>
                </c:pt>
              </c:strCache>
            </c:strRef>
          </c:cat>
          <c:val>
            <c:numRef>
              <c:f>Sheet4!$B$2:$B$6</c:f>
              <c:numCache>
                <c:formatCode>General</c:formatCode>
                <c:ptCount val="5"/>
                <c:pt idx="0">
                  <c:v>1.970000000000002</c:v>
                </c:pt>
                <c:pt idx="1">
                  <c:v>2.11</c:v>
                </c:pt>
                <c:pt idx="2">
                  <c:v>1.950000000000002</c:v>
                </c:pt>
                <c:pt idx="3">
                  <c:v>0.67000000000000126</c:v>
                </c:pt>
                <c:pt idx="4">
                  <c:v>0.72000000000000064</c:v>
                </c:pt>
              </c:numCache>
            </c:numRef>
          </c:val>
        </c:ser>
        <c:axId val="45896832"/>
        <c:axId val="45898368"/>
      </c:barChart>
      <c:catAx>
        <c:axId val="45896832"/>
        <c:scaling>
          <c:orientation val="minMax"/>
        </c:scaling>
        <c:axPos val="b"/>
        <c:tickLblPos val="nextTo"/>
        <c:crossAx val="45898368"/>
        <c:crosses val="autoZero"/>
        <c:auto val="1"/>
        <c:lblAlgn val="ctr"/>
        <c:lblOffset val="100"/>
      </c:catAx>
      <c:valAx>
        <c:axId val="45898368"/>
        <c:scaling>
          <c:orientation val="minMax"/>
        </c:scaling>
        <c:axPos val="l"/>
        <c:majorGridlines/>
        <c:numFmt formatCode="General" sourceLinked="1"/>
        <c:tickLblPos val="nextTo"/>
        <c:crossAx val="4589683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600"/>
            </a:pPr>
            <a:r>
              <a:rPr lang="en-US" sz="1600"/>
              <a:t>Equity</a:t>
            </a:r>
            <a:r>
              <a:rPr lang="en-US" sz="1600" baseline="0"/>
              <a:t> to Total Assets (Leverage)</a:t>
            </a:r>
            <a:r>
              <a:rPr lang="en-US" sz="1600"/>
              <a:t>Ratio(%)</a:t>
            </a:r>
          </a:p>
        </c:rich>
      </c:tx>
    </c:title>
    <c:plotArea>
      <c:layout/>
      <c:barChart>
        <c:barDir val="col"/>
        <c:grouping val="clustered"/>
        <c:ser>
          <c:idx val="0"/>
          <c:order val="0"/>
          <c:tx>
            <c:strRef>
              <c:f>Sheet5!$B$1</c:f>
              <c:strCache>
                <c:ptCount val="1"/>
                <c:pt idx="0">
                  <c:v>Ratio(%)</c:v>
                </c:pt>
              </c:strCache>
            </c:strRef>
          </c:tx>
          <c:cat>
            <c:strRef>
              <c:f>Sheet5!$A$2:$A$6</c:f>
              <c:strCache>
                <c:ptCount val="5"/>
                <c:pt idx="0">
                  <c:v>2017-18</c:v>
                </c:pt>
                <c:pt idx="1">
                  <c:v>2018-19</c:v>
                </c:pt>
                <c:pt idx="2">
                  <c:v>2019-20</c:v>
                </c:pt>
                <c:pt idx="3">
                  <c:v>2020-21</c:v>
                </c:pt>
                <c:pt idx="4">
                  <c:v>2021-22</c:v>
                </c:pt>
              </c:strCache>
            </c:strRef>
          </c:cat>
          <c:val>
            <c:numRef>
              <c:f>Sheet5!$B$2:$B$6</c:f>
              <c:numCache>
                <c:formatCode>General</c:formatCode>
                <c:ptCount val="5"/>
                <c:pt idx="0">
                  <c:v>50.95048779999992</c:v>
                </c:pt>
                <c:pt idx="1">
                  <c:v>52.249386100000002</c:v>
                </c:pt>
                <c:pt idx="2">
                  <c:v>40.260821499999999</c:v>
                </c:pt>
                <c:pt idx="3">
                  <c:v>54.308992000000003</c:v>
                </c:pt>
                <c:pt idx="4">
                  <c:v>53.663474700000002</c:v>
                </c:pt>
              </c:numCache>
            </c:numRef>
          </c:val>
        </c:ser>
        <c:axId val="45922560"/>
        <c:axId val="45928448"/>
      </c:barChart>
      <c:catAx>
        <c:axId val="45922560"/>
        <c:scaling>
          <c:orientation val="minMax"/>
        </c:scaling>
        <c:axPos val="b"/>
        <c:tickLblPos val="nextTo"/>
        <c:crossAx val="45928448"/>
        <c:crosses val="autoZero"/>
        <c:auto val="1"/>
        <c:lblAlgn val="ctr"/>
        <c:lblOffset val="100"/>
      </c:catAx>
      <c:valAx>
        <c:axId val="45928448"/>
        <c:scaling>
          <c:orientation val="minMax"/>
        </c:scaling>
        <c:axPos val="l"/>
        <c:majorGridlines/>
        <c:numFmt formatCode="General" sourceLinked="1"/>
        <c:tickLblPos val="nextTo"/>
        <c:crossAx val="45922560"/>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a:pPr>
            <a:r>
              <a:rPr lang="en-US"/>
              <a:t>Net Profit Ratio (%)</a:t>
            </a:r>
          </a:p>
        </c:rich>
      </c:tx>
    </c:title>
    <c:plotArea>
      <c:layout/>
      <c:barChart>
        <c:barDir val="col"/>
        <c:grouping val="clustered"/>
        <c:ser>
          <c:idx val="0"/>
          <c:order val="0"/>
          <c:tx>
            <c:strRef>
              <c:f>Sheet5!$B$1</c:f>
              <c:strCache>
                <c:ptCount val="1"/>
                <c:pt idx="0">
                  <c:v>Ratio(%)</c:v>
                </c:pt>
              </c:strCache>
            </c:strRef>
          </c:tx>
          <c:cat>
            <c:strRef>
              <c:f>Sheet5!$A$2:$A$6</c:f>
              <c:strCache>
                <c:ptCount val="5"/>
                <c:pt idx="0">
                  <c:v>2017-18</c:v>
                </c:pt>
                <c:pt idx="1">
                  <c:v>2018-19</c:v>
                </c:pt>
                <c:pt idx="2">
                  <c:v>2019-20</c:v>
                </c:pt>
                <c:pt idx="3">
                  <c:v>2020-21</c:v>
                </c:pt>
                <c:pt idx="4">
                  <c:v>2021-22</c:v>
                </c:pt>
              </c:strCache>
            </c:strRef>
          </c:cat>
          <c:val>
            <c:numRef>
              <c:f>Sheet5!$B$2:$B$6</c:f>
              <c:numCache>
                <c:formatCode>General</c:formatCode>
                <c:ptCount val="5"/>
                <c:pt idx="0">
                  <c:v>50.95048779999992</c:v>
                </c:pt>
                <c:pt idx="1">
                  <c:v>52.249386100000002</c:v>
                </c:pt>
                <c:pt idx="2">
                  <c:v>40.260821499999999</c:v>
                </c:pt>
                <c:pt idx="3">
                  <c:v>54.308992000000003</c:v>
                </c:pt>
                <c:pt idx="4">
                  <c:v>53.663474700000002</c:v>
                </c:pt>
              </c:numCache>
            </c:numRef>
          </c:val>
        </c:ser>
        <c:axId val="45936000"/>
        <c:axId val="45958272"/>
      </c:barChart>
      <c:catAx>
        <c:axId val="45936000"/>
        <c:scaling>
          <c:orientation val="minMax"/>
        </c:scaling>
        <c:axPos val="b"/>
        <c:tickLblPos val="nextTo"/>
        <c:crossAx val="45958272"/>
        <c:crosses val="autoZero"/>
        <c:auto val="1"/>
        <c:lblAlgn val="ctr"/>
        <c:lblOffset val="100"/>
      </c:catAx>
      <c:valAx>
        <c:axId val="45958272"/>
        <c:scaling>
          <c:orientation val="minMax"/>
        </c:scaling>
        <c:axPos val="l"/>
        <c:majorGridlines/>
        <c:numFmt formatCode="General" sourceLinked="1"/>
        <c:tickLblPos val="nextTo"/>
        <c:crossAx val="45936000"/>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a:pPr>
            <a:r>
              <a:rPr lang="en-US"/>
              <a:t>Total Asset Turnover Ratio</a:t>
            </a:r>
          </a:p>
        </c:rich>
      </c:tx>
    </c:title>
    <c:plotArea>
      <c:layout/>
      <c:barChart>
        <c:barDir val="col"/>
        <c:grouping val="clustered"/>
        <c:ser>
          <c:idx val="0"/>
          <c:order val="0"/>
          <c:tx>
            <c:strRef>
              <c:f>Sheet5!$B$1</c:f>
              <c:strCache>
                <c:ptCount val="1"/>
                <c:pt idx="0">
                  <c:v>Ratio(%)</c:v>
                </c:pt>
              </c:strCache>
            </c:strRef>
          </c:tx>
          <c:cat>
            <c:strRef>
              <c:f>Sheet5!$A$2:$A$6</c:f>
              <c:strCache>
                <c:ptCount val="5"/>
                <c:pt idx="0">
                  <c:v>2017-18</c:v>
                </c:pt>
                <c:pt idx="1">
                  <c:v>2018-19</c:v>
                </c:pt>
                <c:pt idx="2">
                  <c:v>2019-20</c:v>
                </c:pt>
                <c:pt idx="3">
                  <c:v>2020-21</c:v>
                </c:pt>
                <c:pt idx="4">
                  <c:v>2021-22</c:v>
                </c:pt>
              </c:strCache>
            </c:strRef>
          </c:cat>
          <c:val>
            <c:numRef>
              <c:f>Sheet5!$B$2:$B$6</c:f>
              <c:numCache>
                <c:formatCode>General</c:formatCode>
                <c:ptCount val="5"/>
                <c:pt idx="0">
                  <c:v>50.95048779999992</c:v>
                </c:pt>
                <c:pt idx="1">
                  <c:v>52.249386100000002</c:v>
                </c:pt>
                <c:pt idx="2">
                  <c:v>40.260821499999999</c:v>
                </c:pt>
                <c:pt idx="3">
                  <c:v>54.308992000000003</c:v>
                </c:pt>
                <c:pt idx="4">
                  <c:v>53.663474700000002</c:v>
                </c:pt>
              </c:numCache>
            </c:numRef>
          </c:val>
        </c:ser>
        <c:axId val="45978368"/>
        <c:axId val="45979904"/>
      </c:barChart>
      <c:catAx>
        <c:axId val="45978368"/>
        <c:scaling>
          <c:orientation val="minMax"/>
        </c:scaling>
        <c:axPos val="b"/>
        <c:tickLblPos val="nextTo"/>
        <c:crossAx val="45979904"/>
        <c:crosses val="autoZero"/>
        <c:auto val="1"/>
        <c:lblAlgn val="ctr"/>
        <c:lblOffset val="100"/>
      </c:catAx>
      <c:valAx>
        <c:axId val="45979904"/>
        <c:scaling>
          <c:orientation val="minMax"/>
        </c:scaling>
        <c:axPos val="l"/>
        <c:majorGridlines/>
        <c:numFmt formatCode="General" sourceLinked="1"/>
        <c:tickLblPos val="nextTo"/>
        <c:crossAx val="45978368"/>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7"/>
  <c:chart>
    <c:title>
      <c:tx>
        <c:rich>
          <a:bodyPr/>
          <a:lstStyle/>
          <a:p>
            <a:pPr>
              <a:defRPr/>
            </a:pPr>
            <a:r>
              <a:rPr lang="en-US"/>
              <a:t>Equity to Total Assets Ratio(%)</a:t>
            </a:r>
          </a:p>
        </c:rich>
      </c:tx>
    </c:title>
    <c:plotArea>
      <c:layout/>
      <c:barChart>
        <c:barDir val="col"/>
        <c:grouping val="clustered"/>
        <c:ser>
          <c:idx val="0"/>
          <c:order val="0"/>
          <c:tx>
            <c:strRef>
              <c:f>Sheet5!$B$1</c:f>
              <c:strCache>
                <c:ptCount val="1"/>
                <c:pt idx="0">
                  <c:v>Ratio(%)</c:v>
                </c:pt>
              </c:strCache>
            </c:strRef>
          </c:tx>
          <c:cat>
            <c:strRef>
              <c:f>Sheet5!$A$2:$A$6</c:f>
              <c:strCache>
                <c:ptCount val="5"/>
                <c:pt idx="0">
                  <c:v>2017-18</c:v>
                </c:pt>
                <c:pt idx="1">
                  <c:v>2018-19</c:v>
                </c:pt>
                <c:pt idx="2">
                  <c:v>2019-20</c:v>
                </c:pt>
                <c:pt idx="3">
                  <c:v>2020-21</c:v>
                </c:pt>
                <c:pt idx="4">
                  <c:v>2021-22</c:v>
                </c:pt>
              </c:strCache>
            </c:strRef>
          </c:cat>
          <c:val>
            <c:numRef>
              <c:f>Sheet5!$B$2:$B$6</c:f>
              <c:numCache>
                <c:formatCode>General</c:formatCode>
                <c:ptCount val="5"/>
                <c:pt idx="0">
                  <c:v>50.95048779999992</c:v>
                </c:pt>
                <c:pt idx="1">
                  <c:v>52.249386100000002</c:v>
                </c:pt>
                <c:pt idx="2">
                  <c:v>40.260821499999999</c:v>
                </c:pt>
                <c:pt idx="3">
                  <c:v>54.308992000000003</c:v>
                </c:pt>
                <c:pt idx="4">
                  <c:v>53.663474700000002</c:v>
                </c:pt>
              </c:numCache>
            </c:numRef>
          </c:val>
        </c:ser>
        <c:axId val="45758336"/>
        <c:axId val="45759872"/>
      </c:barChart>
      <c:catAx>
        <c:axId val="45758336"/>
        <c:scaling>
          <c:orientation val="minMax"/>
        </c:scaling>
        <c:axPos val="b"/>
        <c:tickLblPos val="nextTo"/>
        <c:crossAx val="45759872"/>
        <c:crosses val="autoZero"/>
        <c:auto val="1"/>
        <c:lblAlgn val="ctr"/>
        <c:lblOffset val="100"/>
      </c:catAx>
      <c:valAx>
        <c:axId val="45759872"/>
        <c:scaling>
          <c:orientation val="minMax"/>
        </c:scaling>
        <c:axPos val="l"/>
        <c:majorGridlines/>
        <c:numFmt formatCode="General" sourceLinked="1"/>
        <c:tickLblPos val="nextTo"/>
        <c:crossAx val="4575833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37F0-1F91-475D-99B7-F9910D32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22</Pages>
  <Words>4389</Words>
  <Characters>25019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vns</dc:creator>
  <cp:lastModifiedBy>Pravin-PC</cp:lastModifiedBy>
  <cp:revision>256</cp:revision>
  <dcterms:created xsi:type="dcterms:W3CDTF">2021-02-19T08:33:00Z</dcterms:created>
  <dcterms:modified xsi:type="dcterms:W3CDTF">2023-05-01T09:13:00Z</dcterms:modified>
</cp:coreProperties>
</file>