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C715D" w14:textId="77777777" w:rsidR="00263973" w:rsidRPr="00263973" w:rsidRDefault="00263973" w:rsidP="00263973">
      <w:pPr>
        <w:spacing w:after="120"/>
        <w:jc w:val="center"/>
        <w:rPr>
          <w:rFonts w:ascii="Cambria" w:hAnsi="Cambria"/>
          <w:b/>
          <w:sz w:val="28"/>
          <w:szCs w:val="28"/>
        </w:rPr>
      </w:pPr>
      <w:r w:rsidRPr="00263973">
        <w:rPr>
          <w:rFonts w:ascii="Cambria" w:hAnsi="Cambria"/>
          <w:b/>
          <w:bCs/>
          <w:sz w:val="28"/>
          <w:szCs w:val="28"/>
        </w:rPr>
        <w:t>Seismic Analysis of G+30 High Rise Building</w:t>
      </w:r>
    </w:p>
    <w:p w14:paraId="6F44C558" w14:textId="77777777" w:rsidR="00263973" w:rsidRPr="00263973" w:rsidRDefault="00263973" w:rsidP="00263973">
      <w:pPr>
        <w:pStyle w:val="IEEEAuthorAffiliation"/>
        <w:rPr>
          <w:rFonts w:ascii="Cambria" w:hAnsi="Cambria"/>
          <w:b/>
          <w:bCs/>
          <w:sz w:val="24"/>
          <w:vertAlign w:val="superscript"/>
        </w:rPr>
      </w:pPr>
      <w:r w:rsidRPr="00263973">
        <w:rPr>
          <w:rFonts w:ascii="Cambria" w:hAnsi="Cambria"/>
          <w:b/>
          <w:bCs/>
          <w:sz w:val="24"/>
        </w:rPr>
        <w:t>Mr. Hardik N. Thakur</w:t>
      </w:r>
      <w:r w:rsidRPr="00263973">
        <w:rPr>
          <w:rFonts w:ascii="Cambria" w:hAnsi="Cambria"/>
          <w:b/>
          <w:bCs/>
          <w:sz w:val="24"/>
          <w:vertAlign w:val="superscript"/>
        </w:rPr>
        <w:t>1</w:t>
      </w:r>
      <w:r w:rsidRPr="00263973">
        <w:rPr>
          <w:rFonts w:ascii="Cambria" w:hAnsi="Cambria"/>
          <w:b/>
          <w:bCs/>
          <w:sz w:val="24"/>
        </w:rPr>
        <w:t>, Dr. Ajay Dahake</w:t>
      </w:r>
      <w:r w:rsidRPr="00263973">
        <w:rPr>
          <w:rFonts w:ascii="Cambria" w:hAnsi="Cambria"/>
          <w:b/>
          <w:bCs/>
          <w:sz w:val="24"/>
          <w:vertAlign w:val="superscript"/>
        </w:rPr>
        <w:t>2</w:t>
      </w:r>
    </w:p>
    <w:p w14:paraId="5013F639" w14:textId="77777777" w:rsidR="00263973" w:rsidRPr="00263973" w:rsidRDefault="00263973" w:rsidP="00263973">
      <w:pPr>
        <w:spacing w:after="0" w:line="240" w:lineRule="auto"/>
        <w:jc w:val="center"/>
        <w:rPr>
          <w:rFonts w:ascii="Cambria" w:hAnsi="Cambria"/>
          <w:b/>
          <w:i/>
          <w:vertAlign w:val="superscript"/>
          <w:lang w:eastAsia="en-GB"/>
        </w:rPr>
      </w:pPr>
      <w:r w:rsidRPr="00263973">
        <w:rPr>
          <w:rFonts w:ascii="Cambria" w:hAnsi="Cambria"/>
          <w:b/>
          <w:i/>
          <w:vertAlign w:val="superscript"/>
          <w:lang w:eastAsia="en-GB"/>
        </w:rPr>
        <w:t>1Student, Department of Civil Engineering, G.H Raisoni College of Engineering and Management, Pune, Maharashtra, India.</w:t>
      </w:r>
    </w:p>
    <w:p w14:paraId="28D9C013" w14:textId="77777777" w:rsidR="00263973" w:rsidRPr="00263973" w:rsidRDefault="00263973" w:rsidP="00263973">
      <w:pPr>
        <w:spacing w:after="0" w:line="240" w:lineRule="auto"/>
        <w:jc w:val="center"/>
        <w:rPr>
          <w:rFonts w:ascii="Cambria" w:hAnsi="Cambria"/>
          <w:b/>
          <w:i/>
          <w:vertAlign w:val="superscript"/>
          <w:lang w:eastAsia="en-GB"/>
        </w:rPr>
      </w:pPr>
      <w:r w:rsidRPr="00263973">
        <w:rPr>
          <w:rFonts w:ascii="Cambria" w:hAnsi="Cambria"/>
          <w:b/>
          <w:i/>
          <w:vertAlign w:val="superscript"/>
          <w:lang w:eastAsia="en-GB"/>
        </w:rPr>
        <w:t>2 HOD, Department of Civil Engineering, G.H Raisoni College of Engineering and Management, Pune, Maharashtra, India.</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49AE70A8" w14:textId="24C95A56" w:rsidR="00516492" w:rsidRPr="00992201" w:rsidRDefault="00516492">
      <w:pPr>
        <w:pStyle w:val="NoSpacing"/>
        <w:jc w:val="both"/>
        <w:rPr>
          <w:rFonts w:ascii="Times New Roman" w:hAnsi="Times New Roman"/>
          <w:i/>
          <w:sz w:val="20"/>
          <w:szCs w:val="20"/>
        </w:rPr>
      </w:pPr>
      <w:r w:rsidRPr="00992201">
        <w:rPr>
          <w:rFonts w:ascii="Times New Roman" w:hAnsi="Times New Roman"/>
          <w:b/>
          <w:sz w:val="24"/>
        </w:rPr>
        <w:t>Abstract -</w:t>
      </w:r>
      <w:r w:rsidRPr="00992201">
        <w:rPr>
          <w:rFonts w:ascii="Times New Roman" w:hAnsi="Times New Roman"/>
        </w:rPr>
        <w:t xml:space="preserve"> </w:t>
      </w:r>
      <w:r w:rsidR="00263973" w:rsidRPr="00263973">
        <w:rPr>
          <w:rFonts w:ascii="Times New Roman" w:eastAsia="Times New Roman" w:hAnsi="Times New Roman"/>
          <w:iCs/>
          <w:color w:val="000000"/>
          <w:sz w:val="20"/>
          <w:szCs w:val="20"/>
        </w:rPr>
        <w:t>The most prevalent kind of construction in Indian cities is reinforced concrete (RC) frames, which are subjected to a variety of stresses over their lifetime, including static dead load, live load, and dynamic forces resulting from the both an earthquake and a strong wind. The accelerated urban Population growth and a lack of available land have high-rise building development was influenced. Lateral Loads are a crucial factor, as well as building height increase. In such a case, selecting a structural system such that it can adequately withstand lateral loads. It is necessary to understanding structural systems' behaviour in groups of stability and rigidity. In the current probe, there was a brief a steel and composite material supporting frame is compared in terms of storey displacement, storey drift, and storey shear, deflection of the beam, axial load, and Base shear.</w:t>
      </w:r>
    </w:p>
    <w:p w14:paraId="4424AEC7" w14:textId="77777777" w:rsidR="00516492" w:rsidRPr="00992201" w:rsidRDefault="00516492">
      <w:pPr>
        <w:pStyle w:val="NoSpacing"/>
        <w:jc w:val="both"/>
        <w:rPr>
          <w:rFonts w:ascii="Times New Roman" w:hAnsi="Times New Roman"/>
          <w:i/>
        </w:rPr>
      </w:pPr>
    </w:p>
    <w:p w14:paraId="4E51E8A6" w14:textId="77777777" w:rsidR="00992201" w:rsidRDefault="00992201">
      <w:pPr>
        <w:pStyle w:val="Abstract"/>
        <w:spacing w:after="0"/>
        <w:ind w:left="0"/>
        <w:rPr>
          <w:rFonts w:ascii="Times New Roman" w:hAnsi="Times New Roman"/>
          <w:b/>
          <w:i/>
        </w:rPr>
      </w:pPr>
    </w:p>
    <w:p w14:paraId="375718C6" w14:textId="39B94430"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D505A8" w:rsidRPr="00992201">
        <w:rPr>
          <w:rFonts w:ascii="Times New Roman" w:hAnsi="Times New Roman"/>
        </w:rPr>
        <w:t xml:space="preserve">optics, </w:t>
      </w:r>
      <w:r w:rsidR="00263973" w:rsidRPr="00263973">
        <w:rPr>
          <w:rFonts w:ascii="Times New Roman" w:hAnsi="Times New Roman"/>
          <w:bCs/>
          <w:iCs/>
          <w:lang w:val="en-US"/>
        </w:rPr>
        <w:t>Response Spectrum system, Lateral Displacements, Drifts, Time period</w:t>
      </w:r>
    </w:p>
    <w:p w14:paraId="235E300F" w14:textId="77777777" w:rsidR="00516492" w:rsidRPr="00992201" w:rsidRDefault="00516492">
      <w:pPr>
        <w:pStyle w:val="Abstract"/>
        <w:spacing w:after="0"/>
        <w:ind w:left="0"/>
        <w:rPr>
          <w:rFonts w:ascii="Times New Roman" w:hAnsi="Times New Roman"/>
        </w:rPr>
      </w:pP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7118037D" w14:textId="2B53BD82" w:rsidR="00516492" w:rsidRPr="00992201" w:rsidRDefault="00516492">
      <w:pPr>
        <w:pStyle w:val="NoSpacing"/>
        <w:jc w:val="both"/>
        <w:rPr>
          <w:rFonts w:ascii="Times New Roman" w:hAnsi="Times New Roman"/>
          <w:b/>
        </w:rPr>
      </w:pPr>
      <w:r w:rsidRPr="00992201">
        <w:rPr>
          <w:rFonts w:ascii="Times New Roman" w:hAnsi="Times New Roman"/>
          <w:b/>
        </w:rPr>
        <w:t>1.INTRODUCTION</w:t>
      </w:r>
    </w:p>
    <w:p w14:paraId="414ACABF" w14:textId="77777777" w:rsidR="00516492" w:rsidRPr="00992201" w:rsidRDefault="00516492">
      <w:pPr>
        <w:pStyle w:val="NoSpacing"/>
        <w:jc w:val="both"/>
        <w:rPr>
          <w:rFonts w:ascii="Times New Roman" w:hAnsi="Times New Roman"/>
          <w:b/>
        </w:rPr>
      </w:pPr>
    </w:p>
    <w:p w14:paraId="45CA8CB0" w14:textId="0724AB39" w:rsidR="00263973" w:rsidRPr="00263973" w:rsidRDefault="00263973" w:rsidP="00263973">
      <w:pPr>
        <w:pStyle w:val="BodyText"/>
        <w:rPr>
          <w:bCs/>
        </w:rPr>
      </w:pPr>
      <w:r w:rsidRPr="00263973">
        <w:t xml:space="preserve">Earthquake is the most dangerous natural miracle that generates sizable destruction in structures. It's reported that two sources of miscalculations which would seriously jeopardize structures are ignoring the ways an earthquake affects structures and shy construction practices. That's why a proper understanding of the seismic goods on a structure is extremely important, and contrivers and contractors should consider the influence of seismic forces on structures in order to be suitable to set forestallment measures against failures and defeats. As earthquake hits structures, it generates indolence forces which could be greatly destructive causing distortions and, vertical and perpendicular shaking. These goods are bandied and presented below 1) Inertia Forces in Structures, 2) Effect of distortions in Structures, 3) Horizontal and Vertical Shaking, 4) circular goods </w:t>
      </w:r>
      <w:r w:rsidR="00A16B1C" w:rsidRPr="00263973">
        <w:t>other</w:t>
      </w:r>
      <w:r w:rsidRPr="00263973">
        <w:t xml:space="preserve"> goods. As per the seismic zoning chart of the country, the total area is classified into four seismic zones. Zone V is seismically the most active region, while zone II is the least.</w:t>
      </w:r>
    </w:p>
    <w:p w14:paraId="6D50D06F" w14:textId="19329D55" w:rsidR="00D505A8" w:rsidRPr="00992201" w:rsidRDefault="00D505A8" w:rsidP="00D505A8">
      <w:pPr>
        <w:pStyle w:val="BodyText"/>
      </w:pPr>
      <w:r w:rsidRPr="00992201">
        <w:t xml:space="preserve"> </w:t>
      </w:r>
    </w:p>
    <w:p w14:paraId="5059245D" w14:textId="77777777" w:rsidR="00516492" w:rsidRPr="00992201" w:rsidRDefault="00516492">
      <w:pPr>
        <w:pStyle w:val="NoSpacing"/>
        <w:jc w:val="both"/>
        <w:rPr>
          <w:rFonts w:ascii="Times New Roman" w:hAnsi="Times New Roman"/>
          <w:sz w:val="20"/>
          <w:szCs w:val="20"/>
        </w:rPr>
      </w:pPr>
    </w:p>
    <w:p w14:paraId="06D4EF50" w14:textId="4647594E" w:rsidR="00D505A8" w:rsidRPr="00E37BFF" w:rsidRDefault="00992201" w:rsidP="00D505A8">
      <w:pPr>
        <w:pStyle w:val="Heading2"/>
        <w:rPr>
          <w:rFonts w:ascii="Times New Roman" w:hAnsi="Times New Roman"/>
          <w:color w:val="auto"/>
          <w:sz w:val="22"/>
          <w:szCs w:val="22"/>
        </w:rPr>
      </w:pPr>
      <w:r w:rsidRPr="00E37BFF">
        <w:rPr>
          <w:rFonts w:ascii="Times New Roman" w:hAnsi="Times New Roman"/>
          <w:color w:val="auto"/>
          <w:sz w:val="22"/>
          <w:szCs w:val="22"/>
        </w:rPr>
        <w:t xml:space="preserve">2. </w:t>
      </w:r>
      <w:r w:rsidR="00263973" w:rsidRPr="00E37BFF">
        <w:rPr>
          <w:rFonts w:ascii="Times New Roman" w:hAnsi="Times New Roman"/>
          <w:color w:val="auto"/>
          <w:sz w:val="22"/>
          <w:szCs w:val="22"/>
        </w:rPr>
        <w:t>LITERATURE REVIEW</w:t>
      </w:r>
    </w:p>
    <w:p w14:paraId="30E84691" w14:textId="77777777" w:rsidR="00263973" w:rsidRPr="00263973" w:rsidRDefault="00263973" w:rsidP="00263973">
      <w:pPr>
        <w:pStyle w:val="NoSpacing"/>
        <w:jc w:val="both"/>
        <w:rPr>
          <w:rFonts w:ascii="Times New Roman" w:eastAsia="MS Mincho" w:hAnsi="Times New Roman"/>
          <w:bCs/>
          <w:spacing w:val="-1"/>
          <w:sz w:val="20"/>
          <w:szCs w:val="20"/>
        </w:rPr>
      </w:pPr>
      <w:r w:rsidRPr="00263973">
        <w:rPr>
          <w:rFonts w:ascii="Times New Roman" w:eastAsia="MS Mincho" w:hAnsi="Times New Roman"/>
          <w:b/>
          <w:bCs/>
          <w:spacing w:val="-1"/>
          <w:sz w:val="20"/>
          <w:szCs w:val="20"/>
        </w:rPr>
        <w:t xml:space="preserve">Hosseini, Farookh (2021) </w:t>
      </w:r>
      <w:r w:rsidRPr="00263973">
        <w:rPr>
          <w:rFonts w:ascii="Times New Roman" w:eastAsia="MS Mincho" w:hAnsi="Times New Roman"/>
          <w:bCs/>
          <w:spacing w:val="-1"/>
          <w:sz w:val="20"/>
          <w:szCs w:val="20"/>
        </w:rPr>
        <w:t xml:space="preserve">presented the work on G+39 RC framed multistory building with RC shear walls with fixed support conditions is analyzed using software ETABS by dynamic (Response Spectrum) analysis. The Analysis is done on five different models, with each model forty story high and provided with a shear wall at the center core of the building. Two models have been analyzed with openings conditions and three models without openings. The Seismic performance of </w:t>
      </w:r>
      <w:r w:rsidRPr="00263973">
        <w:rPr>
          <w:rFonts w:ascii="Times New Roman" w:eastAsia="MS Mincho" w:hAnsi="Times New Roman"/>
          <w:bCs/>
          <w:spacing w:val="-1"/>
          <w:sz w:val="20"/>
          <w:szCs w:val="20"/>
        </w:rPr>
        <w:t>each building model is evaluated, and the results so obtained have been compared.  We have found it the location of shear walls in the outermost perimeter considerably reduce the effects of displacements and drifts &amp; tall building with center core and at the center of each side of the external perimeter Shear Walls showed better performance in terms of maximum story displacements and story drifts Also the base shear was found to be highest for this case. It was also found that this model exhibited high stiffness when compared to other models.  The concentration of stresses in shear walls increases when openings are provided. It was found that the maximum stress- induced increased threefold due to openings.  The presence of openings in shear walls resulted in a deviation of approximately 5% from that of shear walls without openings. Only center window openings are studied in this work. The displacements drifts and also the base shear values were within the 5% range. So, provision shear wall with openings helps to achieve economy.</w:t>
      </w:r>
    </w:p>
    <w:p w14:paraId="59E8049D" w14:textId="77777777" w:rsidR="00263973" w:rsidRPr="00263973" w:rsidRDefault="00263973" w:rsidP="00263973">
      <w:pPr>
        <w:pStyle w:val="NoSpacing"/>
        <w:jc w:val="both"/>
        <w:rPr>
          <w:rFonts w:ascii="Times New Roman" w:eastAsia="MS Mincho" w:hAnsi="Times New Roman"/>
          <w:b/>
          <w:bCs/>
          <w:spacing w:val="-1"/>
          <w:sz w:val="20"/>
          <w:szCs w:val="20"/>
        </w:rPr>
      </w:pPr>
    </w:p>
    <w:p w14:paraId="3505D001" w14:textId="77777777" w:rsidR="00263973" w:rsidRPr="00263973" w:rsidRDefault="00263973" w:rsidP="00263973">
      <w:pPr>
        <w:pStyle w:val="NoSpacing"/>
        <w:jc w:val="both"/>
        <w:rPr>
          <w:rFonts w:ascii="Times New Roman" w:eastAsia="MS Mincho" w:hAnsi="Times New Roman"/>
          <w:b/>
          <w:bCs/>
          <w:spacing w:val="-1"/>
          <w:sz w:val="20"/>
          <w:szCs w:val="20"/>
        </w:rPr>
      </w:pPr>
      <w:r w:rsidRPr="00263973">
        <w:rPr>
          <w:rFonts w:ascii="Times New Roman" w:eastAsia="MS Mincho" w:hAnsi="Times New Roman"/>
          <w:b/>
          <w:bCs/>
          <w:spacing w:val="-1"/>
          <w:sz w:val="20"/>
          <w:szCs w:val="20"/>
        </w:rPr>
        <w:t>Gawande, Amte, Agrawal, Saonerkar (2021</w:t>
      </w:r>
      <w:r w:rsidRPr="00263973">
        <w:rPr>
          <w:rFonts w:ascii="Times New Roman" w:eastAsia="MS Mincho" w:hAnsi="Times New Roman"/>
          <w:bCs/>
          <w:spacing w:val="-1"/>
          <w:sz w:val="20"/>
          <w:szCs w:val="20"/>
        </w:rPr>
        <w:t xml:space="preserve">) studied about how it becomes necessary to decide and analyze seismic reactions over the structure. Earthquake can cause huge destructive to the structure. There is a need of seismic study and planning to protect the structure from earthquake. The analysis of the structures is to determine the deformations and forces induced by applied load or because of ground movements so as to resist earthquakes while designing the buildings. Depending on the intent of the study, a variety of methods are available. In this, seismic response of residential G+7 reinforced cement concrete frame building is analyzed by equivalent static method and by using STAAD.PRO software as per IS 1893(Part1): 2016.  </w:t>
      </w:r>
    </w:p>
    <w:p w14:paraId="3B098F74" w14:textId="77777777" w:rsidR="00263973" w:rsidRPr="00263973" w:rsidRDefault="00263973" w:rsidP="00263973">
      <w:pPr>
        <w:pStyle w:val="NoSpacing"/>
        <w:jc w:val="both"/>
        <w:rPr>
          <w:rFonts w:ascii="Times New Roman" w:eastAsia="MS Mincho" w:hAnsi="Times New Roman"/>
          <w:bCs/>
          <w:spacing w:val="-1"/>
          <w:sz w:val="20"/>
          <w:szCs w:val="20"/>
        </w:rPr>
      </w:pPr>
      <w:r w:rsidRPr="00263973">
        <w:rPr>
          <w:rFonts w:ascii="Times New Roman" w:eastAsia="MS Mincho" w:hAnsi="Times New Roman"/>
          <w:b/>
          <w:bCs/>
          <w:spacing w:val="-1"/>
          <w:sz w:val="20"/>
          <w:szCs w:val="20"/>
        </w:rPr>
        <w:t xml:space="preserve">Philip, Elavenil (2017) </w:t>
      </w:r>
      <w:r w:rsidRPr="00263973">
        <w:rPr>
          <w:rFonts w:ascii="Times New Roman" w:eastAsia="MS Mincho" w:hAnsi="Times New Roman"/>
          <w:bCs/>
          <w:spacing w:val="-1"/>
          <w:sz w:val="20"/>
          <w:szCs w:val="20"/>
        </w:rPr>
        <w:t>explained effects of lateral loads due to wind or earthquake. Interior structural system or exterior structural system provides the lateral load resistance to the structure. The shape, structure and material used also influence the behaviour of structure against lateral loading. In this study three dimensional analytical models of G+12 storied buildings have been generated for regular and irregular buildings and analysed using CSI ETABS software (2015 version) for earthquake zone III in India. The objective of the project is to carry out seismic analysis (RSA) of regular and irregular reinforced concrete buildings and to carry out the ductility-based design using IS 13920. Results of this analysis are discussed in terms of story displacements, story drifts, story shear and stiffness. From the results it is concluded that story displacements increases linearly with height of the building; maximum storey drift is observed at second floor for irregular structure and at fourth floor for regular structure; maximum storey shear force was observed between ground floor and second floor for regular structure and at ground floor for irregular structure and the value decreases linearly with height; storey stiffness varies non - linearly for both the structures with maximum values at ground floor.</w:t>
      </w:r>
    </w:p>
    <w:p w14:paraId="78D12DDA" w14:textId="77777777" w:rsidR="00263973" w:rsidRPr="00263973" w:rsidRDefault="00263973" w:rsidP="00263973">
      <w:pPr>
        <w:pStyle w:val="NoSpacing"/>
        <w:jc w:val="both"/>
        <w:rPr>
          <w:rFonts w:ascii="Times New Roman" w:eastAsia="MS Mincho" w:hAnsi="Times New Roman"/>
          <w:bCs/>
          <w:spacing w:val="-1"/>
          <w:sz w:val="20"/>
          <w:szCs w:val="20"/>
        </w:rPr>
      </w:pPr>
    </w:p>
    <w:p w14:paraId="0BD906CD" w14:textId="77777777" w:rsidR="00263973" w:rsidRPr="00263973" w:rsidRDefault="00263973" w:rsidP="00263973">
      <w:pPr>
        <w:pStyle w:val="NoSpacing"/>
        <w:jc w:val="both"/>
        <w:rPr>
          <w:rFonts w:ascii="Times New Roman" w:eastAsia="MS Mincho" w:hAnsi="Times New Roman"/>
          <w:bCs/>
          <w:spacing w:val="-1"/>
          <w:sz w:val="20"/>
          <w:szCs w:val="20"/>
        </w:rPr>
      </w:pPr>
    </w:p>
    <w:p w14:paraId="1FE68AAA" w14:textId="4D471EA1" w:rsidR="00263973" w:rsidRPr="00263973" w:rsidRDefault="00263973" w:rsidP="00263973">
      <w:pPr>
        <w:pStyle w:val="NoSpacing"/>
        <w:jc w:val="both"/>
        <w:rPr>
          <w:rFonts w:ascii="Times New Roman" w:eastAsia="MS Mincho" w:hAnsi="Times New Roman"/>
          <w:bCs/>
          <w:spacing w:val="-1"/>
          <w:sz w:val="20"/>
          <w:szCs w:val="20"/>
        </w:rPr>
      </w:pPr>
      <w:r w:rsidRPr="00263973">
        <w:rPr>
          <w:rFonts w:ascii="Times New Roman" w:eastAsia="MS Mincho" w:hAnsi="Times New Roman"/>
          <w:bCs/>
          <w:spacing w:val="-1"/>
          <w:sz w:val="20"/>
          <w:szCs w:val="20"/>
        </w:rPr>
        <w:t xml:space="preserve">Wang, Du, Sun, Nagarajaiah, Li( 2022) delved the fragility and inelastic performance of sword braced- core- tube frame outrigger( SBFO) altitudinous structures with unresistant adaptive negative stiffness damped outrigger( A- NSDO) systems. The proposedA-NSDO handed unresistant negative stiffness to achieve substantial damping effect for altitudinous structures at elastic stage. Once altitudinous structures was subordinated to inordinate earthquakes and yielded, theA-NSDO was able of harshening the connection between outrigger ends and border columns passively and adaptively to guarantee the integrity of altitudinous structures. Passive configuration and working medium of theA-NSDO were introduced and also its adaptive geste </w:t>
      </w:r>
      <w:r w:rsidRPr="00263973">
        <w:rPr>
          <w:rFonts w:ascii="Times New Roman" w:eastAsia="MS Mincho" w:hAnsi="Times New Roman"/>
          <w:bCs/>
          <w:spacing w:val="-1"/>
          <w:sz w:val="20"/>
          <w:szCs w:val="20"/>
        </w:rPr>
        <w:br/>
        <w:t xml:space="preserve">was validated through trials. Grounded on the results of incremental dy- namic analysis, fragility analysis of two SBFO structures with different outrigger systems including conventional outrigger, conventional damped outrigger, andA-NSDO, was handed to estimate structural vulnerability for different limit countries like serviceable state, elastic state, plastic state, and collapse state. The inelastic performances SBFO altitudinous structures with different outrigger systems were bandied in detail, including seismic envelopes, time history results, response gamuts, and hysteretic responses of columns, braces, and theA-NSDO. Numerical results validated that the proposedA-NSDO not only took its advantage at elastic countries for SBFO altitudinous structures but was also salutary during the inelastic countries. Jeong, Kang, Yoon, Klemencic(2020) estimated the seismic performance evaluation of a 49- story domestic structure under construction in Seoul, Korea. The structure for this case study has an irregular plan and a deep basement participated with conterminous structures. A series of nonlinear time history analyses were carried out for the Maximum Considered Earthquake(MCE) and Rare Earthquake( shaft). goods of modeling styles of the basement were studied. Modeling of the girding underground structure included transfer of torsional modes, which can fluently be amplified by high frequence factors of ground movements and affect in localized damage at the upper part of structure. Grounded on the analysis presented, the basement model with girding underground structures andnon-soil-structure commerce is recommended for a conservative design. Amoussou, Lwi, Halabi, Alhaddad( 2021) explained performance- grounded seismic design( PBSD) to probe the altitudinous structures ’ performance requires sustainability in developing this approach and easing its perpetration to gain an effective final design. To attack this issue, new performance- grounded design procedures are proposed in this study. The new PBSD procedures commence with integrating the optimization and simplification ways into the primary design stage to fleetly gain an optimal original number of accoutrements needed to establish outrigger and graduation systems models. also, conducting a nonlinear time history analysis with the aid of ETABS and Peforme- 3D software to check the extent to which the original design approaches the final design and the superiority of each system under frequent or rare earthquake events. The global and element responses are examined for each system under three performance situations immediate residency IO, life safety LS, and collapse forestallment CP. The optimization and simplification ways in the primary design stage have reduced the inviting sweats needed to induce and prepare an optimized primary design for both systems. likewise, the results of the </w:t>
      </w:r>
      <w:r w:rsidRPr="00263973">
        <w:rPr>
          <w:rFonts w:ascii="Times New Roman" w:eastAsia="MS Mincho" w:hAnsi="Times New Roman"/>
          <w:bCs/>
          <w:spacing w:val="-1"/>
          <w:sz w:val="20"/>
          <w:szCs w:val="20"/>
        </w:rPr>
        <w:t>nonlinear time history analysis set up that the graduation system reduced the structure’s global response by27.2 for the side relegation and30.4 for the base shear than the outrigger system. still, the evaluation of the factors acceptance criteria verified that the graduation system increased the plastic damage distribution in the external structural system’s factors and reduced it in the internal bone</w:t>
      </w:r>
      <w:r w:rsidRPr="00263973">
        <w:rPr>
          <w:rFonts w:ascii="Times New Roman" w:eastAsia="MS Mincho" w:hAnsi="Times New Roman"/>
          <w:bCs/>
          <w:spacing w:val="-1"/>
          <w:sz w:val="20"/>
          <w:szCs w:val="20"/>
        </w:rPr>
        <w:br/>
        <w:t>. Generally, the primary design approached the final design by varied rates, 60 – 80 in the graduation system and 60 – 95 in the outrigger system for different factors. thus, it's recommended to apply this approach to the outrigger system and ameliorate the graduation system’s effectiveness. Eventually, this study is limited to an optimized primary design that approaches the final design and reduces the replication number of the PBSD procedures. therefore, farther exploration is needed to ameliorate and extend the applicably of these procedures.</w:t>
      </w:r>
    </w:p>
    <w:p w14:paraId="6A626B54" w14:textId="77777777" w:rsidR="00263973" w:rsidRPr="00263973" w:rsidRDefault="00263973" w:rsidP="00263973">
      <w:pPr>
        <w:pStyle w:val="NoSpacing"/>
        <w:jc w:val="both"/>
        <w:rPr>
          <w:rFonts w:ascii="Times New Roman" w:eastAsia="MS Mincho" w:hAnsi="Times New Roman"/>
          <w:bCs/>
          <w:spacing w:val="-1"/>
          <w:sz w:val="20"/>
          <w:szCs w:val="20"/>
        </w:rPr>
      </w:pPr>
    </w:p>
    <w:p w14:paraId="5CBC71F8" w14:textId="77777777" w:rsidR="00263973" w:rsidRPr="00263973" w:rsidRDefault="00263973" w:rsidP="00263973">
      <w:pPr>
        <w:pStyle w:val="NoSpacing"/>
        <w:jc w:val="both"/>
        <w:rPr>
          <w:rFonts w:ascii="Times New Roman" w:eastAsia="MS Mincho" w:hAnsi="Times New Roman"/>
          <w:bCs/>
          <w:spacing w:val="-1"/>
          <w:sz w:val="20"/>
          <w:szCs w:val="20"/>
        </w:rPr>
      </w:pPr>
    </w:p>
    <w:p w14:paraId="446D2BFB" w14:textId="77777777" w:rsidR="00263973" w:rsidRPr="00263973" w:rsidRDefault="00263973" w:rsidP="00263973">
      <w:pPr>
        <w:pStyle w:val="NoSpacing"/>
        <w:jc w:val="both"/>
        <w:rPr>
          <w:rFonts w:ascii="Times New Roman" w:eastAsia="MS Mincho" w:hAnsi="Times New Roman"/>
          <w:bCs/>
          <w:spacing w:val="-1"/>
          <w:sz w:val="20"/>
          <w:szCs w:val="20"/>
        </w:rPr>
      </w:pPr>
      <w:r w:rsidRPr="00263973">
        <w:rPr>
          <w:rFonts w:ascii="Times New Roman" w:eastAsia="MS Mincho" w:hAnsi="Times New Roman"/>
          <w:b/>
          <w:bCs/>
          <w:spacing w:val="-1"/>
          <w:sz w:val="20"/>
          <w:szCs w:val="20"/>
        </w:rPr>
        <w:t>Lingeshwaran, Surya, Sailaja, Sameeruddin, Kumar, Madavarapu (2021</w:t>
      </w:r>
      <w:r w:rsidRPr="00263973">
        <w:rPr>
          <w:rFonts w:ascii="Times New Roman" w:eastAsia="MS Mincho" w:hAnsi="Times New Roman"/>
          <w:bCs/>
          <w:spacing w:val="-1"/>
          <w:sz w:val="20"/>
          <w:szCs w:val="20"/>
        </w:rPr>
        <w:t xml:space="preserve">) studied the effect of ﬂoating column in addition to shear wall is typically featured in modern era of leveled storey construction in areas of urban India. Earthquakes which are occurred in recent and past days indicates that, if construction and designing the structures are not done properly with required quality and quantity it may leads to heavy loss and also destruction of structures. Building with these components are not highly recommended, which was built in areas were, seismically active in nature. This is the case that came up to provide safety against seismic forces of all high-rise modals. Hence, it is important to know the seismic responses of such constructed modal for designing earthquake resistant building by carrying seismic analysis of the structure. This author deﬁnitely highlight’s the importance on addition of Floating Column and also the Presence of shear wall in Community building. And some of the Alternate measures are also having stiffness balance of the storey-1(FL-1) and upper storey’s, are said to bring down the irregularities in the proposed building structure. Of all techniques Time history investigation is taken as essential for primary Seismic Examination, mostly when the determined underlying reaction is non-linear. The current task on dynamic analysis of G + 9 multi-storeyed RCC building considering for Bhuj Earthquake of January 26, 2001is completed by time history investigation. Reaction range examination and all reactions on seismic of suchlike local area building are relatively examined and demonstrating ﬁnished with the assistance of ETABS (18.0.2) programming [6–8]. </w:t>
      </w:r>
    </w:p>
    <w:p w14:paraId="2B3D23D0" w14:textId="77777777" w:rsidR="00263973" w:rsidRPr="00263973" w:rsidRDefault="00263973" w:rsidP="00263973">
      <w:pPr>
        <w:pStyle w:val="NoSpacing"/>
        <w:jc w:val="both"/>
        <w:rPr>
          <w:rFonts w:ascii="Times New Roman" w:eastAsia="MS Mincho" w:hAnsi="Times New Roman"/>
          <w:bCs/>
          <w:spacing w:val="-1"/>
          <w:sz w:val="20"/>
          <w:szCs w:val="20"/>
        </w:rPr>
      </w:pPr>
    </w:p>
    <w:p w14:paraId="63939E0E" w14:textId="77777777" w:rsidR="00263973" w:rsidRPr="00263973" w:rsidRDefault="00263973" w:rsidP="00263973">
      <w:pPr>
        <w:pStyle w:val="NoSpacing"/>
        <w:jc w:val="both"/>
        <w:rPr>
          <w:rFonts w:ascii="Times New Roman" w:eastAsia="MS Mincho" w:hAnsi="Times New Roman"/>
          <w:bCs/>
          <w:spacing w:val="-1"/>
          <w:sz w:val="20"/>
          <w:szCs w:val="20"/>
        </w:rPr>
      </w:pPr>
      <w:r w:rsidRPr="00263973">
        <w:rPr>
          <w:rFonts w:ascii="Times New Roman" w:eastAsia="MS Mincho" w:hAnsi="Times New Roman"/>
          <w:b/>
          <w:bCs/>
          <w:spacing w:val="-1"/>
          <w:sz w:val="20"/>
          <w:szCs w:val="20"/>
        </w:rPr>
        <w:t xml:space="preserve">Bonkowski, Zembaty, Minch (2019) </w:t>
      </w:r>
      <w:r w:rsidRPr="00263973">
        <w:rPr>
          <w:rFonts w:ascii="Times New Roman" w:eastAsia="MS Mincho" w:hAnsi="Times New Roman"/>
          <w:bCs/>
          <w:spacing w:val="-1"/>
          <w:sz w:val="20"/>
          <w:szCs w:val="20"/>
        </w:rPr>
        <w:t xml:space="preserve">A problem of joint eﬀects of a structural leaning and seismic excitations can be particularly important for tall buildings and slender towers. Present author addresses problems of loss of seismic resistance of leaning tall structures on examples of two selected typical structures: a 160 m high industrial chimney and a slender 30- storey high building. The problem is discussed ﬁrst for strong seismic rockburst excitations (induced seismicity where structural leaning often occurs) and also for strong natural earthquakes. Dynamic, non-linear time-history seismic response analyses of the 160 m high, reinforced concrete industrial chimney and the 30-storey shear wall building are carried out. Detailed parametric analyses of non-linear interaction of the eﬀect of initial leaning and simultaneous </w:t>
      </w:r>
      <w:r w:rsidRPr="00263973">
        <w:rPr>
          <w:rFonts w:ascii="Times New Roman" w:eastAsia="MS Mincho" w:hAnsi="Times New Roman"/>
          <w:bCs/>
          <w:spacing w:val="-1"/>
          <w:sz w:val="20"/>
          <w:szCs w:val="20"/>
        </w:rPr>
        <w:lastRenderedPageBreak/>
        <w:t>seismic action, in form of inelastic time-history analyses, are performed. Unique changes in seismic responses of the leaning structures depending on combinations of various initial foundation tilts and seismic intensities are observed and studied in detail. It is demonstrated that the limitations on structural leaning described in an actual industrial mining code of practice are enough conservative. Various mechanisms driving seismic response at base and in the upper part of a leaning structure are recognized and carefully analysed for various combinations of initial ground tilts and seismic intensities.</w:t>
      </w:r>
    </w:p>
    <w:p w14:paraId="31236178" w14:textId="77777777" w:rsidR="00263973" w:rsidRPr="00263973" w:rsidRDefault="00263973" w:rsidP="00263973">
      <w:pPr>
        <w:pStyle w:val="NoSpacing"/>
        <w:jc w:val="both"/>
        <w:rPr>
          <w:rFonts w:ascii="Times New Roman" w:eastAsia="MS Mincho" w:hAnsi="Times New Roman"/>
          <w:bCs/>
          <w:spacing w:val="-1"/>
          <w:sz w:val="20"/>
          <w:szCs w:val="20"/>
        </w:rPr>
      </w:pPr>
    </w:p>
    <w:p w14:paraId="355EFF07" w14:textId="6D69B3F3" w:rsidR="00263973" w:rsidRPr="00263973" w:rsidRDefault="00263973" w:rsidP="00263973">
      <w:pPr>
        <w:pStyle w:val="NoSpacing"/>
        <w:jc w:val="both"/>
        <w:rPr>
          <w:rFonts w:ascii="Times New Roman" w:eastAsia="MS Mincho" w:hAnsi="Times New Roman"/>
          <w:bCs/>
          <w:spacing w:val="-1"/>
          <w:sz w:val="20"/>
          <w:szCs w:val="20"/>
        </w:rPr>
      </w:pPr>
      <w:r w:rsidRPr="00263973">
        <w:rPr>
          <w:rFonts w:ascii="Times New Roman" w:eastAsia="MS Mincho" w:hAnsi="Times New Roman"/>
          <w:bCs/>
          <w:spacing w:val="-1"/>
          <w:sz w:val="20"/>
          <w:szCs w:val="20"/>
        </w:rPr>
        <w:t xml:space="preserve">Addict, Li, Tuan, </w:t>
      </w:r>
      <w:r w:rsidR="00B81770" w:rsidRPr="00263973">
        <w:rPr>
          <w:rFonts w:ascii="Times New Roman" w:eastAsia="MS Mincho" w:hAnsi="Times New Roman"/>
          <w:bCs/>
          <w:spacing w:val="-1"/>
          <w:sz w:val="20"/>
          <w:szCs w:val="20"/>
        </w:rPr>
        <w:t>Xu (2009</w:t>
      </w:r>
      <w:r w:rsidRPr="00263973">
        <w:rPr>
          <w:rFonts w:ascii="Times New Roman" w:eastAsia="MS Mincho" w:hAnsi="Times New Roman"/>
          <w:bCs/>
          <w:spacing w:val="-1"/>
          <w:sz w:val="20"/>
          <w:szCs w:val="20"/>
        </w:rPr>
        <w:t xml:space="preserve">) bandied the analysis of Taipei </w:t>
      </w:r>
      <w:r w:rsidR="00B81770" w:rsidRPr="00263973">
        <w:rPr>
          <w:rFonts w:ascii="Times New Roman" w:eastAsia="MS Mincho" w:hAnsi="Times New Roman"/>
          <w:bCs/>
          <w:spacing w:val="-1"/>
          <w:sz w:val="20"/>
          <w:szCs w:val="20"/>
        </w:rPr>
        <w:t>101(officially</w:t>
      </w:r>
      <w:r w:rsidRPr="00263973">
        <w:rPr>
          <w:rFonts w:ascii="Times New Roman" w:eastAsia="MS Mincho" w:hAnsi="Times New Roman"/>
          <w:bCs/>
          <w:spacing w:val="-1"/>
          <w:sz w:val="20"/>
          <w:szCs w:val="20"/>
        </w:rPr>
        <w:t xml:space="preserve"> known as the Taipei Financial Center) with 101 stories and 508 m height, located in Taipei where earthquakes and strong typhoons are common circumstances, is presently the altitudinous structure in the world. The great height of the structure, the special geographic and environmental conditions, not unexpectedly, presented one of the topmost challenges for structural masterminds. In particular, its dynamic performance under earthquake or wind conduct requires ferocious exploration. The structure of the structure is amega-frame system composed of concrete filled sword </w:t>
      </w:r>
      <w:r w:rsidR="00B81770" w:rsidRPr="00263973">
        <w:rPr>
          <w:rFonts w:ascii="Times New Roman" w:eastAsia="MS Mincho" w:hAnsi="Times New Roman"/>
          <w:bCs/>
          <w:spacing w:val="-1"/>
          <w:sz w:val="20"/>
          <w:szCs w:val="20"/>
        </w:rPr>
        <w:t>tube (CFT</w:t>
      </w:r>
      <w:r w:rsidRPr="00263973">
        <w:rPr>
          <w:rFonts w:ascii="Times New Roman" w:eastAsia="MS Mincho" w:hAnsi="Times New Roman"/>
          <w:bCs/>
          <w:spacing w:val="-1"/>
          <w:sz w:val="20"/>
          <w:szCs w:val="20"/>
        </w:rPr>
        <w:t xml:space="preserve">) columns, sword brace core and belt trusses which are combined to repel perpendicular and side loads. In this study, a shaking table test was conducted to determine the native connections and finite element types for the CFT columns and sword members for establishing the finite </w:t>
      </w:r>
      <w:r w:rsidR="00B81770" w:rsidRPr="00263973">
        <w:rPr>
          <w:rFonts w:ascii="Times New Roman" w:eastAsia="MS Mincho" w:hAnsi="Times New Roman"/>
          <w:bCs/>
          <w:spacing w:val="-1"/>
          <w:sz w:val="20"/>
          <w:szCs w:val="20"/>
        </w:rPr>
        <w:t>element (FE</w:t>
      </w:r>
      <w:r w:rsidRPr="00263973">
        <w:rPr>
          <w:rFonts w:ascii="Times New Roman" w:eastAsia="MS Mincho" w:hAnsi="Times New Roman"/>
          <w:bCs/>
          <w:spacing w:val="-1"/>
          <w:sz w:val="20"/>
          <w:szCs w:val="20"/>
        </w:rPr>
        <w:t xml:space="preserve">) model of the altitudinous structure. also, the seismic responses of thesuper-tall structure were numerically </w:t>
      </w:r>
      <w:r w:rsidR="00B81770" w:rsidRPr="00263973">
        <w:rPr>
          <w:rFonts w:ascii="Times New Roman" w:eastAsia="MS Mincho" w:hAnsi="Times New Roman"/>
          <w:bCs/>
          <w:spacing w:val="-1"/>
          <w:sz w:val="20"/>
          <w:szCs w:val="20"/>
        </w:rPr>
        <w:t>delved.</w:t>
      </w:r>
      <w:r w:rsidRPr="00263973">
        <w:rPr>
          <w:rFonts w:ascii="Times New Roman" w:eastAsia="MS Mincho" w:hAnsi="Times New Roman"/>
          <w:bCs/>
          <w:spacing w:val="-1"/>
          <w:sz w:val="20"/>
          <w:szCs w:val="20"/>
        </w:rPr>
        <w:t xml:space="preserve"> An earthquake diapason generated for Taipei Basin was espoused to calculate the side deportations and distributions of interior column forces. likewise, time- history analyses of elastic and inelastic seismic response were carried out using gauged accelerograms representing earthquake events with return ages of 50- time, 100- time, and 950- time, independently. The computational results indicate that thesuper-tall structure with themega-frame system possesses substantial reserve strength, and the high- rise structure would satisfy the design conditions under severe seismic events. The affair of this study is anticipated to be of considerable interest and practical use to professionals and experimenters involved in the design ofsuper-tall structures. Mercado, Mackie, </w:t>
      </w:r>
      <w:r w:rsidR="00B81770" w:rsidRPr="00263973">
        <w:rPr>
          <w:rFonts w:ascii="Times New Roman" w:eastAsia="MS Mincho" w:hAnsi="Times New Roman"/>
          <w:bCs/>
          <w:spacing w:val="-1"/>
          <w:sz w:val="20"/>
          <w:szCs w:val="20"/>
        </w:rPr>
        <w:t>Monsalve (2021</w:t>
      </w:r>
      <w:r w:rsidRPr="00263973">
        <w:rPr>
          <w:rFonts w:ascii="Times New Roman" w:eastAsia="MS Mincho" w:hAnsi="Times New Roman"/>
          <w:bCs/>
          <w:spacing w:val="-1"/>
          <w:sz w:val="20"/>
          <w:szCs w:val="20"/>
        </w:rPr>
        <w:t xml:space="preserve">) explained Soil- structure </w:t>
      </w:r>
      <w:r w:rsidR="00B81770" w:rsidRPr="00263973">
        <w:rPr>
          <w:rFonts w:ascii="Times New Roman" w:eastAsia="MS Mincho" w:hAnsi="Times New Roman"/>
          <w:bCs/>
          <w:spacing w:val="-1"/>
          <w:sz w:val="20"/>
          <w:szCs w:val="20"/>
        </w:rPr>
        <w:t>commerce (SSI</w:t>
      </w:r>
      <w:r w:rsidRPr="00263973">
        <w:rPr>
          <w:rFonts w:ascii="Times New Roman" w:eastAsia="MS Mincho" w:hAnsi="Times New Roman"/>
          <w:bCs/>
          <w:spacing w:val="-1"/>
          <w:sz w:val="20"/>
          <w:szCs w:val="20"/>
        </w:rPr>
        <w:t>) goods are of interest for the seismic analysis and the design of altitudinous structures on shallow foundations, particularly when both the structure and soil suffer inelastic demands. The ideal of this authoris to estimate the commerce of nonlinear soil- structure systems using the direct completely coupled approach for modeling SSI. Numerical simulations of direct and nonlinear altitudinous structures, combined with either fixed- base conditions at the ground position or an unequivocal soil sphere, are performed. The soil sphere was modeled assuming either direct elastic isotropic or multiple yield face aeroplane</w:t>
      </w:r>
      <w:r w:rsidRPr="00263973">
        <w:rPr>
          <w:rFonts w:ascii="Times New Roman" w:eastAsia="MS Mincho" w:hAnsi="Times New Roman"/>
          <w:bCs/>
          <w:spacing w:val="-1"/>
          <w:sz w:val="20"/>
          <w:szCs w:val="20"/>
        </w:rPr>
        <w:br/>
        <w:t xml:space="preserve">strain continuum native models. An archetype 30- story structure supported on a mat foundation was modeled using nonlinear link rudiments to control figure, stiffness, and strength. Structural stiffness and mass biographies were algorithmically generated to satisfy specified modal characteristics of altitudinous structures and achieve a more realistic response. The influence of nonlinear material responses for both structure and supporting soils subordinated to named earthquake time histories is quantified using drifts, </w:t>
      </w:r>
      <w:r w:rsidRPr="00263973">
        <w:rPr>
          <w:rFonts w:ascii="Times New Roman" w:eastAsia="MS Mincho" w:hAnsi="Times New Roman"/>
          <w:bCs/>
          <w:spacing w:val="-1"/>
          <w:sz w:val="20"/>
          <w:szCs w:val="20"/>
        </w:rPr>
        <w:t xml:space="preserve">accelerations, deportations, hysteretic energy, and transfer functions. Nonlinear analyses considering SSI largely told the reckoned seismic structural response presented in this paper, showing a significant drop of the seismic demands when compared to those demands attained with direct SSI models, which impacts the structural geste </w:t>
      </w:r>
      <w:r w:rsidRPr="00263973">
        <w:rPr>
          <w:rFonts w:ascii="Times New Roman" w:eastAsia="MS Mincho" w:hAnsi="Times New Roman"/>
          <w:bCs/>
          <w:spacing w:val="-1"/>
          <w:sz w:val="20"/>
          <w:szCs w:val="20"/>
        </w:rPr>
        <w:br/>
        <w:t xml:space="preserve">and has practical counteraccusations in seismic- resistant designs. Cristian, </w:t>
      </w:r>
      <w:r w:rsidR="00B81770" w:rsidRPr="00263973">
        <w:rPr>
          <w:rFonts w:ascii="Times New Roman" w:eastAsia="MS Mincho" w:hAnsi="Times New Roman"/>
          <w:bCs/>
          <w:spacing w:val="-1"/>
          <w:sz w:val="20"/>
          <w:szCs w:val="20"/>
        </w:rPr>
        <w:t>Miranda (</w:t>
      </w:r>
      <w:r w:rsidRPr="00263973">
        <w:rPr>
          <w:rFonts w:ascii="Times New Roman" w:eastAsia="MS Mincho" w:hAnsi="Times New Roman"/>
          <w:bCs/>
          <w:spacing w:val="-1"/>
          <w:sz w:val="20"/>
          <w:szCs w:val="20"/>
        </w:rPr>
        <w:t xml:space="preserve">2021) anatomized damping rates inferred from 1,335 seismic responses recorded in 154 instrumented structures in California. These values were inferred using a parametric system identification fashion in the time sphere, and subordinated to a series of trustability webbing tests to retain only high- quality data. The performing damping rates conformed a data set of 1,037 high- quality values inferred simply from the seismic response of structures, a database several times larger than former studies of damping inferred from seismic response. The data set was anatomized using a direct mixed- goods statistical model to regard for the fact that numerous of the data points were clustered, because they came from damping rates in the same structure shaken by colorful earthquakes. It was shown that damping diminishments with adding structure height, which is the factor that stylish explained the fairly large friction observed in the data. Contrary to some former recommendations, it was set up that once the variation with height is taken into account, the primary structural structure material isn't statistically significant in the damping rate of structures subordinated to earthquakes. still, when including the combined material and side resistant system as a factor in the statistical model, </w:t>
      </w:r>
      <w:r w:rsidR="00B81770" w:rsidRPr="00263973">
        <w:rPr>
          <w:rFonts w:ascii="Times New Roman" w:eastAsia="MS Mincho" w:hAnsi="Times New Roman"/>
          <w:bCs/>
          <w:spacing w:val="-1"/>
          <w:sz w:val="20"/>
          <w:szCs w:val="20"/>
        </w:rPr>
        <w:t>a</w:t>
      </w:r>
      <w:r w:rsidRPr="00263973">
        <w:rPr>
          <w:rFonts w:ascii="Times New Roman" w:eastAsia="MS Mincho" w:hAnsi="Times New Roman"/>
          <w:bCs/>
          <w:spacing w:val="-1"/>
          <w:sz w:val="20"/>
          <w:szCs w:val="20"/>
        </w:rPr>
        <w:t xml:space="preserve"> fresh 6 of the friction was explained. Results showed that sword structures with moment- resistant frames have, on average, a slightly advanced damping rate than those with sword braced frames. The breadth reliance of damping showed that there was no significant correlation between damping rate and the overall side distortion demand in the structure as measured by the peak roof drift rate for confines generally observed during moderate earthquake movements once a minimal position of breadth is exceeded Zhang, Burton, Shokrabdi( 2019) done a seismic threat assessment of a 42- story corroborated concrete binary- system structure considering mainshock and earthquake hazard is presented. successional nonlinear response history analyses are performed using as- recorded mainshock- earthquake sequences. Earthquake assessment describes the case where the mainshock has passed, and the associated damaged state of the structure is known. A Markov process model is used to integrate the increase in vulnerability of the mainshock- damaged structure with the time-dependent earthquake hazard. Earthquake threat is quantified as the probability of exceeding the structural response demand limits used in performance- grounded seismic design of altitudinous structures at different jiffies in time following the mainshock. The same standard is used to quantify mainshock- earthquake threat; still, for this type of assessment, the query in the intensity and damage caused by both the mainshock and earthquake is considered. The results of mainshock- only, earthquake, and mainshock- earthquake assessment show that the coupling ray gyration demand limit generally has the loftiest probability of exceedance compared with the peak flash and residual story drift rates, frame ray reels, and compressive and tensile strain in boundary element concrete and sword, independently. The inferred 50- time exceedance chances of the demand limits presently used for the collapse forestallment performance </w:t>
      </w:r>
      <w:r w:rsidRPr="00263973">
        <w:rPr>
          <w:rFonts w:ascii="Times New Roman" w:eastAsia="MS Mincho" w:hAnsi="Times New Roman"/>
          <w:bCs/>
          <w:spacing w:val="-1"/>
          <w:sz w:val="20"/>
          <w:szCs w:val="20"/>
        </w:rPr>
        <w:lastRenderedPageBreak/>
        <w:t>position were set up to vary significantly across the colorful response parameters</w:t>
      </w:r>
    </w:p>
    <w:p w14:paraId="186A7F7F" w14:textId="77777777" w:rsidR="00263973" w:rsidRPr="00263973" w:rsidRDefault="00263973" w:rsidP="00263973">
      <w:pPr>
        <w:pStyle w:val="NoSpacing"/>
        <w:jc w:val="both"/>
        <w:rPr>
          <w:rFonts w:ascii="Times New Roman" w:eastAsia="MS Mincho" w:hAnsi="Times New Roman"/>
          <w:b/>
          <w:bCs/>
          <w:spacing w:val="-1"/>
          <w:sz w:val="20"/>
          <w:szCs w:val="20"/>
        </w:rPr>
      </w:pPr>
    </w:p>
    <w:p w14:paraId="48A9D758" w14:textId="77777777" w:rsidR="00263973" w:rsidRPr="00263973" w:rsidRDefault="00263973" w:rsidP="00263973">
      <w:pPr>
        <w:pStyle w:val="NoSpacing"/>
        <w:jc w:val="both"/>
        <w:rPr>
          <w:rFonts w:ascii="Times New Roman" w:eastAsia="MS Mincho" w:hAnsi="Times New Roman"/>
          <w:b/>
          <w:bCs/>
          <w:spacing w:val="-1"/>
          <w:sz w:val="20"/>
          <w:szCs w:val="20"/>
        </w:rPr>
      </w:pPr>
    </w:p>
    <w:p w14:paraId="798F2967" w14:textId="054BEC48" w:rsidR="00516492" w:rsidRDefault="00263973" w:rsidP="00263973">
      <w:pPr>
        <w:pStyle w:val="NoSpacing"/>
        <w:jc w:val="both"/>
        <w:rPr>
          <w:rFonts w:ascii="Times New Roman" w:eastAsia="MS Mincho" w:hAnsi="Times New Roman"/>
          <w:bCs/>
          <w:spacing w:val="-1"/>
          <w:sz w:val="20"/>
          <w:szCs w:val="20"/>
        </w:rPr>
      </w:pPr>
      <w:r w:rsidRPr="00263973">
        <w:rPr>
          <w:rFonts w:ascii="Times New Roman" w:eastAsia="MS Mincho" w:hAnsi="Times New Roman"/>
          <w:bCs/>
          <w:spacing w:val="-1"/>
          <w:sz w:val="20"/>
          <w:szCs w:val="20"/>
        </w:rPr>
        <w:t xml:space="preserve">Cruz, </w:t>
      </w:r>
      <w:r w:rsidR="005B05F4" w:rsidRPr="00263973">
        <w:rPr>
          <w:rFonts w:ascii="Times New Roman" w:eastAsia="MS Mincho" w:hAnsi="Times New Roman"/>
          <w:bCs/>
          <w:spacing w:val="-1"/>
          <w:sz w:val="20"/>
          <w:szCs w:val="20"/>
        </w:rPr>
        <w:t>Miranda (2017</w:t>
      </w:r>
      <w:r w:rsidRPr="00263973">
        <w:rPr>
          <w:rFonts w:ascii="Times New Roman" w:eastAsia="MS Mincho" w:hAnsi="Times New Roman"/>
          <w:bCs/>
          <w:spacing w:val="-1"/>
          <w:sz w:val="20"/>
          <w:szCs w:val="20"/>
        </w:rPr>
        <w:t xml:space="preserve">) This author examines damping rates in altitudinous structures in California inferred from movements recorded in instrumented structures during earthquake movements. </w:t>
      </w:r>
      <w:r w:rsidR="005B05F4" w:rsidRPr="00263973">
        <w:rPr>
          <w:rFonts w:ascii="Times New Roman" w:eastAsia="MS Mincho" w:hAnsi="Times New Roman"/>
          <w:bCs/>
          <w:spacing w:val="-1"/>
          <w:sz w:val="20"/>
          <w:szCs w:val="20"/>
        </w:rPr>
        <w:t>An</w:t>
      </w:r>
      <w:r w:rsidRPr="00263973">
        <w:rPr>
          <w:rFonts w:ascii="Times New Roman" w:eastAsia="MS Mincho" w:hAnsi="Times New Roman"/>
          <w:bCs/>
          <w:spacing w:val="-1"/>
          <w:sz w:val="20"/>
          <w:szCs w:val="20"/>
        </w:rPr>
        <w:t xml:space="preserve"> aggregate of 41 measured seismic responses from 14 structures with 20 or further stories are anatomized using a parametric least- places system identification fashion in the time sphere. The trustability of the inferred damping rates is first examined grounded on the perceptivity of the structural response to variations in modal damping rates. Using only inferred damping rates supposed dependable, it's set up that the damping rates of the abecedarian mode drop with adding structure height, reaching values lower than2.5 the damping value that's generally recommended for seismic design in the United States for structures high than 150 m. The variation of damping of advanced modes with frequence is also examined by studying the results of those structures where damping rates of at least the first three modes are reliably inferred. It's shown that the variation of damping with frequence follows </w:t>
      </w:r>
      <w:r w:rsidR="005B05F4" w:rsidRPr="00263973">
        <w:rPr>
          <w:rFonts w:ascii="Times New Roman" w:eastAsia="MS Mincho" w:hAnsi="Times New Roman"/>
          <w:bCs/>
          <w:spacing w:val="-1"/>
          <w:sz w:val="20"/>
          <w:szCs w:val="20"/>
        </w:rPr>
        <w:t>a</w:t>
      </w:r>
      <w:r w:rsidRPr="00263973">
        <w:rPr>
          <w:rFonts w:ascii="Times New Roman" w:eastAsia="MS Mincho" w:hAnsi="Times New Roman"/>
          <w:bCs/>
          <w:spacing w:val="-1"/>
          <w:sz w:val="20"/>
          <w:szCs w:val="20"/>
        </w:rPr>
        <w:t xml:space="preserve"> roughly direct trend. No substantiation was set up to suggest that a mass-commensurable model could be applicable. The breadth reliance of damping is also anatomized for structures having four or further recorded earthquakes, chancing no statistical correlation between the peak roof drift rate and the linked abecedarian damping rate Hutt, Almufti, Willford, Deierlein( 2016) presents an assessment of the seismic performance of being altitudinous structures and strategies for increased adaptability for a case study megacity, San Francisco, where an archetype altitudinous structure is designed grounded on an force of the being altitudinous structure stock. A 40- story moment- defying frame system is named as a representative altitudinous structure. The archetype structure is blockish in plan and represents the state of design and construction practice from themid-1970s to themid-1980s. Nonlinear response history </w:t>
      </w:r>
      <w:r w:rsidR="005B05F4" w:rsidRPr="00263973">
        <w:rPr>
          <w:rFonts w:ascii="Times New Roman" w:eastAsia="MS Mincho" w:hAnsi="Times New Roman"/>
          <w:bCs/>
          <w:spacing w:val="-1"/>
          <w:sz w:val="20"/>
          <w:szCs w:val="20"/>
        </w:rPr>
        <w:t>analysis (NLRHA</w:t>
      </w:r>
      <w:r w:rsidRPr="00263973">
        <w:rPr>
          <w:rFonts w:ascii="Times New Roman" w:eastAsia="MS Mincho" w:hAnsi="Times New Roman"/>
          <w:bCs/>
          <w:spacing w:val="-1"/>
          <w:sz w:val="20"/>
          <w:szCs w:val="20"/>
        </w:rPr>
        <w:t xml:space="preserve">) are conducted with ground movements representative of the design earthquake hazard position defined in current structure canons, with unequivocal consideration of near- fault directivity goods. Mean flash interstudy drifts and story accelerations under the 10 in 50- time ground stir hazard range from0.19 to1.14 and0.15 to0.81 g, independently. In order to impact decision timber, performance is reported as the anticipated consequences in terms of direct profitable losses and time-out. likewise, to achieve increased situations of adaptability, a number of strategies are proposed including seismic advancements to structural and nonstructural systems as well as mitigation measures to minimize impeding factors. Anticipated direct profitable losses for the archetype structure are in the order of 34 of erecting cost and time-out estimates for functional recovery are 87 weeks. The strategies presented in this author enable up to a 92 reduction in losses and minimize time-out for functional recovery to 1 day or lower. Li, Zhi, Tuan, Kao, Su, </w:t>
      </w:r>
      <w:r w:rsidR="005B05F4" w:rsidRPr="00263973">
        <w:rPr>
          <w:rFonts w:ascii="Times New Roman" w:eastAsia="MS Mincho" w:hAnsi="Times New Roman"/>
          <w:bCs/>
          <w:spacing w:val="-1"/>
          <w:sz w:val="20"/>
          <w:szCs w:val="20"/>
        </w:rPr>
        <w:t>Wu (2011</w:t>
      </w:r>
      <w:r w:rsidRPr="00263973">
        <w:rPr>
          <w:rFonts w:ascii="Times New Roman" w:eastAsia="MS Mincho" w:hAnsi="Times New Roman"/>
          <w:bCs/>
          <w:spacing w:val="-1"/>
          <w:sz w:val="20"/>
          <w:szCs w:val="20"/>
        </w:rPr>
        <w:t xml:space="preserve">) present named results measured from a monitoring system with 30 accelerometers installed at six bottom situations in 508- m high Taipei 101 Tower located in Taipei City, Taiwan where earthquakes and strong typhoons are common circumstances. Emphasis is placed on assaying the data recorded during three typhoons Matsa, Talim, and Krosa and a seismic event Wenchuan earthquake passed on May 12, 2008 in Shichuan, Chinato probe the goods of wind and </w:t>
      </w:r>
      <w:r w:rsidRPr="00263973">
        <w:rPr>
          <w:rFonts w:ascii="Times New Roman" w:eastAsia="MS Mincho" w:hAnsi="Times New Roman"/>
          <w:bCs/>
          <w:spacing w:val="-1"/>
          <w:sz w:val="20"/>
          <w:szCs w:val="20"/>
        </w:rPr>
        <w:t>seismic on the supertall structure. Dynamic characteristics of the altitudinous structure similar as natural frequentness, mode shapes, and damping rates determined from the measured data are presented and compared with those calculated from the ﬁnite- element model of the high- rise structure. The seismic performance of this supertall structure to a long- distance earthquake Wenchuan earthquake is assessed grounded on the ﬁeld measures and numerical analysis. The ﬁndings of this study are anticipated to be of considerable interest and practical use to professionals and experimenters involved in the design of supertall structures.</w:t>
      </w:r>
    </w:p>
    <w:p w14:paraId="407682B5" w14:textId="77777777" w:rsidR="00263973" w:rsidRDefault="00263973" w:rsidP="00263973">
      <w:pPr>
        <w:pStyle w:val="NoSpacing"/>
        <w:jc w:val="both"/>
        <w:rPr>
          <w:rFonts w:ascii="Times New Roman" w:eastAsia="MS Mincho" w:hAnsi="Times New Roman"/>
          <w:bCs/>
          <w:spacing w:val="-1"/>
          <w:sz w:val="20"/>
          <w:szCs w:val="20"/>
        </w:rPr>
      </w:pPr>
    </w:p>
    <w:p w14:paraId="27AC5DF5" w14:textId="00BECAD2" w:rsidR="000651B9" w:rsidRPr="00E37BFF" w:rsidRDefault="000651B9" w:rsidP="000651B9">
      <w:pPr>
        <w:pStyle w:val="Heading2"/>
        <w:rPr>
          <w:rFonts w:ascii="Times New Roman" w:hAnsi="Times New Roman"/>
          <w:color w:val="auto"/>
          <w:sz w:val="22"/>
          <w:szCs w:val="22"/>
        </w:rPr>
      </w:pPr>
      <w:r w:rsidRPr="00E37BFF">
        <w:rPr>
          <w:rFonts w:ascii="Times New Roman" w:hAnsi="Times New Roman"/>
          <w:color w:val="auto"/>
          <w:sz w:val="22"/>
          <w:szCs w:val="22"/>
        </w:rPr>
        <w:t>3</w:t>
      </w:r>
      <w:r w:rsidRPr="00E37BFF">
        <w:rPr>
          <w:rFonts w:ascii="Times New Roman" w:hAnsi="Times New Roman"/>
          <w:color w:val="auto"/>
          <w:sz w:val="22"/>
          <w:szCs w:val="22"/>
        </w:rPr>
        <w:t xml:space="preserve">. </w:t>
      </w:r>
      <w:r w:rsidRPr="00E37BFF">
        <w:rPr>
          <w:rFonts w:ascii="Times New Roman" w:hAnsi="Times New Roman"/>
          <w:color w:val="auto"/>
          <w:sz w:val="22"/>
          <w:szCs w:val="22"/>
        </w:rPr>
        <w:t xml:space="preserve">OUTCOME OF </w:t>
      </w:r>
      <w:r w:rsidRPr="00E37BFF">
        <w:rPr>
          <w:rFonts w:ascii="Times New Roman" w:hAnsi="Times New Roman"/>
          <w:color w:val="auto"/>
          <w:sz w:val="22"/>
          <w:szCs w:val="22"/>
        </w:rPr>
        <w:t>LITERATURE REVIEW</w:t>
      </w:r>
    </w:p>
    <w:p w14:paraId="7E6ED95D" w14:textId="77777777" w:rsidR="00263973" w:rsidRPr="00263973" w:rsidRDefault="00263973" w:rsidP="00263973">
      <w:pPr>
        <w:pStyle w:val="NoSpacing"/>
        <w:jc w:val="both"/>
        <w:rPr>
          <w:rFonts w:ascii="Times New Roman" w:hAnsi="Times New Roman"/>
          <w:sz w:val="20"/>
          <w:szCs w:val="20"/>
        </w:rPr>
      </w:pPr>
    </w:p>
    <w:p w14:paraId="1B774593" w14:textId="77777777" w:rsidR="00263973" w:rsidRPr="00263973" w:rsidRDefault="00263973" w:rsidP="00263973">
      <w:pPr>
        <w:pStyle w:val="NoSpacing"/>
        <w:jc w:val="both"/>
        <w:rPr>
          <w:rFonts w:ascii="Times New Roman" w:hAnsi="Times New Roman"/>
          <w:sz w:val="20"/>
          <w:szCs w:val="20"/>
        </w:rPr>
      </w:pPr>
      <w:bookmarkStart w:id="4" w:name="_Hlk136191564"/>
      <w:r w:rsidRPr="00263973">
        <w:rPr>
          <w:rFonts w:ascii="Times New Roman" w:hAnsi="Times New Roman"/>
          <w:sz w:val="20"/>
          <w:szCs w:val="20"/>
        </w:rPr>
        <w:t>To gather various types of work on seismic analysis of high-rise structures and increasing lateral stiffness of the system various papers, thesis and research articles were studied thoroughly and referred. The idea behind doing literature review was to collect data and have understanding on different methods and approaches that can be used, to clear understand the software requirement of the project. Literature review was done to have a thorough guidelines during the entire project work.</w:t>
      </w:r>
    </w:p>
    <w:p w14:paraId="49B4D7CB" w14:textId="77777777" w:rsidR="00263973" w:rsidRPr="00263973" w:rsidRDefault="00263973" w:rsidP="00263973">
      <w:pPr>
        <w:pStyle w:val="NoSpacing"/>
        <w:numPr>
          <w:ilvl w:val="0"/>
          <w:numId w:val="3"/>
        </w:numPr>
        <w:jc w:val="both"/>
        <w:rPr>
          <w:rFonts w:ascii="Times New Roman" w:hAnsi="Times New Roman"/>
          <w:sz w:val="20"/>
          <w:szCs w:val="20"/>
        </w:rPr>
      </w:pPr>
      <w:r w:rsidRPr="00263973">
        <w:rPr>
          <w:rFonts w:ascii="Times New Roman" w:hAnsi="Times New Roman"/>
          <w:sz w:val="20"/>
          <w:szCs w:val="20"/>
        </w:rPr>
        <w:t>Behavior of respective Lateral load resisting building</w:t>
      </w:r>
    </w:p>
    <w:p w14:paraId="39C753D9" w14:textId="77777777" w:rsidR="00263973" w:rsidRPr="00263973" w:rsidRDefault="00263973" w:rsidP="00263973">
      <w:pPr>
        <w:pStyle w:val="NoSpacing"/>
        <w:numPr>
          <w:ilvl w:val="0"/>
          <w:numId w:val="3"/>
        </w:numPr>
        <w:jc w:val="both"/>
        <w:rPr>
          <w:rFonts w:ascii="Times New Roman" w:hAnsi="Times New Roman"/>
          <w:sz w:val="20"/>
          <w:szCs w:val="20"/>
        </w:rPr>
      </w:pPr>
      <w:r w:rsidRPr="00263973">
        <w:rPr>
          <w:rFonts w:ascii="Times New Roman" w:hAnsi="Times New Roman"/>
          <w:sz w:val="20"/>
          <w:szCs w:val="20"/>
        </w:rPr>
        <w:t>Response spectrum analysis</w:t>
      </w:r>
    </w:p>
    <w:p w14:paraId="2EE88227" w14:textId="77777777" w:rsidR="00263973" w:rsidRPr="00263973" w:rsidRDefault="00263973" w:rsidP="00263973">
      <w:pPr>
        <w:pStyle w:val="NoSpacing"/>
        <w:numPr>
          <w:ilvl w:val="0"/>
          <w:numId w:val="3"/>
        </w:numPr>
        <w:jc w:val="both"/>
        <w:rPr>
          <w:rFonts w:ascii="Times New Roman" w:hAnsi="Times New Roman"/>
          <w:sz w:val="20"/>
          <w:szCs w:val="20"/>
        </w:rPr>
      </w:pPr>
      <w:r w:rsidRPr="00263973">
        <w:rPr>
          <w:rFonts w:ascii="Times New Roman" w:hAnsi="Times New Roman"/>
          <w:sz w:val="20"/>
          <w:szCs w:val="20"/>
        </w:rPr>
        <w:t>Time history analysis</w:t>
      </w:r>
    </w:p>
    <w:p w14:paraId="28D5CF3C" w14:textId="77777777" w:rsidR="00263973" w:rsidRPr="00263973" w:rsidRDefault="00263973" w:rsidP="00263973">
      <w:pPr>
        <w:pStyle w:val="NoSpacing"/>
        <w:numPr>
          <w:ilvl w:val="0"/>
          <w:numId w:val="3"/>
        </w:numPr>
        <w:jc w:val="both"/>
        <w:rPr>
          <w:rFonts w:ascii="Times New Roman" w:hAnsi="Times New Roman"/>
          <w:sz w:val="20"/>
          <w:szCs w:val="20"/>
        </w:rPr>
      </w:pPr>
      <w:r w:rsidRPr="00263973">
        <w:rPr>
          <w:rFonts w:ascii="Times New Roman" w:hAnsi="Times New Roman"/>
          <w:sz w:val="20"/>
          <w:szCs w:val="20"/>
        </w:rPr>
        <w:t>Static analysis of high-rise building</w:t>
      </w:r>
    </w:p>
    <w:p w14:paraId="2E4A6E00" w14:textId="77777777" w:rsidR="00263973" w:rsidRDefault="00263973" w:rsidP="00263973">
      <w:pPr>
        <w:pStyle w:val="NoSpacing"/>
        <w:numPr>
          <w:ilvl w:val="0"/>
          <w:numId w:val="3"/>
        </w:numPr>
        <w:jc w:val="both"/>
        <w:rPr>
          <w:rFonts w:ascii="Times New Roman" w:hAnsi="Times New Roman"/>
          <w:sz w:val="20"/>
          <w:szCs w:val="20"/>
        </w:rPr>
      </w:pPr>
      <w:r w:rsidRPr="00263973">
        <w:rPr>
          <w:rFonts w:ascii="Times New Roman" w:hAnsi="Times New Roman"/>
          <w:sz w:val="20"/>
          <w:szCs w:val="20"/>
        </w:rPr>
        <w:t xml:space="preserve">One of the tallest buildings </w:t>
      </w:r>
    </w:p>
    <w:p w14:paraId="0AE77E6F" w14:textId="19B77684" w:rsidR="00263973" w:rsidRPr="00263973" w:rsidRDefault="00263973" w:rsidP="00263973">
      <w:pPr>
        <w:pStyle w:val="NoSpacing"/>
        <w:numPr>
          <w:ilvl w:val="0"/>
          <w:numId w:val="3"/>
        </w:numPr>
        <w:jc w:val="both"/>
        <w:rPr>
          <w:rFonts w:ascii="Times New Roman" w:hAnsi="Times New Roman"/>
          <w:sz w:val="20"/>
          <w:szCs w:val="20"/>
        </w:rPr>
      </w:pPr>
      <w:r w:rsidRPr="00263973">
        <w:rPr>
          <w:rFonts w:ascii="Times New Roman" w:hAnsi="Times New Roman"/>
          <w:sz w:val="20"/>
          <w:szCs w:val="20"/>
        </w:rPr>
        <w:t>Application of loads on LLRS with Software</w:t>
      </w:r>
    </w:p>
    <w:bookmarkEnd w:id="4"/>
    <w:p w14:paraId="04345021" w14:textId="77777777" w:rsidR="00992201" w:rsidRDefault="00992201">
      <w:pPr>
        <w:pStyle w:val="NoSpacing"/>
        <w:jc w:val="both"/>
        <w:rPr>
          <w:rFonts w:ascii="Times New Roman" w:hAnsi="Times New Roman"/>
          <w:b/>
          <w:sz w:val="20"/>
          <w:szCs w:val="20"/>
        </w:rPr>
      </w:pPr>
    </w:p>
    <w:p w14:paraId="65F2B144" w14:textId="77777777" w:rsidR="00992201" w:rsidRDefault="00992201">
      <w:pPr>
        <w:pStyle w:val="NoSpacing"/>
        <w:jc w:val="both"/>
        <w:rPr>
          <w:rFonts w:ascii="Times New Roman" w:hAnsi="Times New Roman"/>
          <w:b/>
          <w:sz w:val="20"/>
          <w:szCs w:val="20"/>
        </w:rPr>
      </w:pPr>
    </w:p>
    <w:p w14:paraId="61968168" w14:textId="3487DD47" w:rsidR="000651B9" w:rsidRPr="00E37BFF" w:rsidRDefault="000651B9" w:rsidP="000651B9">
      <w:pPr>
        <w:pStyle w:val="Heading2"/>
        <w:rPr>
          <w:rFonts w:ascii="Times New Roman" w:hAnsi="Times New Roman"/>
          <w:color w:val="auto"/>
          <w:sz w:val="22"/>
          <w:szCs w:val="22"/>
        </w:rPr>
      </w:pPr>
      <w:r w:rsidRPr="00E37BFF">
        <w:rPr>
          <w:rFonts w:ascii="Times New Roman" w:hAnsi="Times New Roman"/>
          <w:color w:val="auto"/>
          <w:sz w:val="22"/>
          <w:szCs w:val="22"/>
        </w:rPr>
        <w:t>4</w:t>
      </w:r>
      <w:r w:rsidRPr="00E37BFF">
        <w:rPr>
          <w:rFonts w:ascii="Times New Roman" w:hAnsi="Times New Roman"/>
          <w:color w:val="auto"/>
          <w:sz w:val="22"/>
          <w:szCs w:val="22"/>
        </w:rPr>
        <w:t>. METHODLOGY</w:t>
      </w:r>
    </w:p>
    <w:p w14:paraId="2A876F25" w14:textId="77777777" w:rsidR="00992201" w:rsidRDefault="00992201">
      <w:pPr>
        <w:pStyle w:val="NoSpacing"/>
        <w:jc w:val="both"/>
        <w:rPr>
          <w:rFonts w:ascii="Times New Roman" w:hAnsi="Times New Roman"/>
          <w:b/>
          <w:sz w:val="20"/>
          <w:szCs w:val="20"/>
        </w:rPr>
      </w:pPr>
    </w:p>
    <w:p w14:paraId="0DB9E945" w14:textId="77777777" w:rsidR="000651B9" w:rsidRDefault="000651B9" w:rsidP="000651B9">
      <w:pPr>
        <w:pStyle w:val="NoSpacing"/>
        <w:jc w:val="both"/>
        <w:rPr>
          <w:rFonts w:ascii="Times New Roman" w:eastAsia="MS Mincho" w:hAnsi="Times New Roman"/>
          <w:bCs/>
          <w:spacing w:val="-1"/>
          <w:sz w:val="20"/>
          <w:szCs w:val="20"/>
        </w:rPr>
      </w:pPr>
      <w:r w:rsidRPr="000651B9">
        <w:rPr>
          <w:rFonts w:ascii="Times New Roman" w:eastAsia="MS Mincho" w:hAnsi="Times New Roman"/>
          <w:bCs/>
          <w:spacing w:val="-1"/>
          <w:sz w:val="20"/>
          <w:szCs w:val="20"/>
        </w:rPr>
        <w:t>In this study, the G+30 High Rise Building will be analyzed. The structure is designed as earthquake resisting structure and are analyzed as per IS 1893: 2002. We will be performing Response spectrum analysis with special moment resisting frame vs ordinary moment resisting frame in ETABS. Response spectrum analysis is a method to estimate the structural response to short, nondeterministic, transient dynamic events. Examples of such events are earthquakes and shocks. Since the exact time history of the load is not known, it is difficult to perform a time-dependent analysis. Ordinary Moment-Resisting Frame (OMRF): It is a moment-resisting frame not meeting special detailing requirement for ductile behavior. They are expected to withstand limited inelastic deformations in their members and connections as a result of lateral forces. OMRFs are typically used in low-seismic regions. Special Moment-Resisting Frame (SMRF). It is a moment-resisting frame specially detailed to provide ductile behavior and comply with the requirements given in IS 4326 or IS 13920 or SP6.SMRFs are expected to withstand significant inelastic deformation in their members and connections as a result of lateral forces. SMFs are typically used in mid/high-seismic regions.</w:t>
      </w:r>
    </w:p>
    <w:p w14:paraId="72D22D61" w14:textId="620573DD" w:rsidR="0012318D" w:rsidRPr="000651B9" w:rsidRDefault="0012318D" w:rsidP="000651B9">
      <w:pPr>
        <w:pStyle w:val="NoSpacing"/>
        <w:jc w:val="both"/>
        <w:rPr>
          <w:rFonts w:ascii="Times New Roman" w:eastAsia="MS Mincho" w:hAnsi="Times New Roman"/>
          <w:bCs/>
          <w:spacing w:val="-1"/>
          <w:sz w:val="20"/>
          <w:szCs w:val="20"/>
        </w:rPr>
      </w:pPr>
      <w:r>
        <w:rPr>
          <w:noProof/>
        </w:rPr>
        <w:lastRenderedPageBreak/>
        <w:drawing>
          <wp:inline distT="0" distB="0" distL="0" distR="0" wp14:anchorId="063AC220" wp14:editId="0A2E9810">
            <wp:extent cx="3185795" cy="2378727"/>
            <wp:effectExtent l="0" t="0" r="0" b="0"/>
            <wp:docPr id="595795117" name="Picture 2"/>
            <wp:cNvGraphicFramePr/>
            <a:graphic xmlns:a="http://schemas.openxmlformats.org/drawingml/2006/main">
              <a:graphicData uri="http://schemas.openxmlformats.org/drawingml/2006/picture">
                <pic:pic xmlns:pic="http://schemas.openxmlformats.org/drawingml/2006/picture">
                  <pic:nvPicPr>
                    <pic:cNvPr id="595795117" name=""/>
                    <pic:cNvPicPr/>
                  </pic:nvPicPr>
                  <pic:blipFill>
                    <a:blip r:embed="rId10">
                      <a:extLst>
                        <a:ext uri="{28A0092B-C50C-407E-A947-70E740481C1C}">
                          <a14:useLocalDpi xmlns:a14="http://schemas.microsoft.com/office/drawing/2010/main" val="0"/>
                        </a:ext>
                      </a:extLst>
                    </a:blip>
                    <a:stretch>
                      <a:fillRect/>
                    </a:stretch>
                  </pic:blipFill>
                  <pic:spPr>
                    <a:xfrm>
                      <a:off x="0" y="0"/>
                      <a:ext cx="3185795" cy="2378727"/>
                    </a:xfrm>
                    <a:prstGeom prst="rect">
                      <a:avLst/>
                    </a:prstGeom>
                  </pic:spPr>
                </pic:pic>
              </a:graphicData>
            </a:graphic>
          </wp:inline>
        </w:drawing>
      </w:r>
    </w:p>
    <w:p w14:paraId="7413CC71" w14:textId="15F48564" w:rsidR="0012318D" w:rsidRPr="00992201" w:rsidRDefault="0012318D" w:rsidP="0012318D">
      <w:pPr>
        <w:pStyle w:val="NoSpacing"/>
        <w:jc w:val="center"/>
        <w:rPr>
          <w:rFonts w:ascii="Times New Roman" w:hAnsi="Times New Roman"/>
          <w:sz w:val="20"/>
          <w:szCs w:val="20"/>
        </w:rPr>
      </w:pPr>
      <w:r w:rsidRPr="00992201">
        <w:rPr>
          <w:rFonts w:ascii="Times New Roman" w:hAnsi="Times New Roman"/>
          <w:b/>
          <w:sz w:val="20"/>
          <w:szCs w:val="20"/>
        </w:rPr>
        <w:t>Fig -1</w:t>
      </w:r>
      <w:r w:rsidRPr="00992201">
        <w:rPr>
          <w:rFonts w:ascii="Times New Roman" w:hAnsi="Times New Roman"/>
          <w:sz w:val="20"/>
          <w:szCs w:val="20"/>
        </w:rPr>
        <w:t xml:space="preserve">: </w:t>
      </w:r>
      <w:r>
        <w:rPr>
          <w:rFonts w:ascii="Times New Roman" w:hAnsi="Times New Roman"/>
          <w:sz w:val="20"/>
          <w:szCs w:val="20"/>
        </w:rPr>
        <w:t>Plan of building to be analysis</w:t>
      </w:r>
    </w:p>
    <w:p w14:paraId="28BFB86F" w14:textId="77777777" w:rsidR="00992201" w:rsidRDefault="00992201">
      <w:pPr>
        <w:pStyle w:val="NoSpacing"/>
        <w:jc w:val="both"/>
        <w:rPr>
          <w:rFonts w:ascii="Times New Roman" w:hAnsi="Times New Roman"/>
          <w:b/>
          <w:sz w:val="20"/>
          <w:szCs w:val="20"/>
        </w:rPr>
      </w:pPr>
    </w:p>
    <w:p w14:paraId="5E133391" w14:textId="77777777" w:rsidR="00992201" w:rsidRDefault="00992201">
      <w:pPr>
        <w:pStyle w:val="NoSpacing"/>
        <w:jc w:val="both"/>
        <w:rPr>
          <w:rFonts w:ascii="Times New Roman" w:hAnsi="Times New Roman"/>
          <w:b/>
          <w:sz w:val="20"/>
          <w:szCs w:val="20"/>
        </w:rPr>
      </w:pPr>
    </w:p>
    <w:p w14:paraId="21AE3930" w14:textId="77777777" w:rsidR="00992201" w:rsidRDefault="00992201">
      <w:pPr>
        <w:pStyle w:val="NoSpacing"/>
        <w:jc w:val="both"/>
        <w:rPr>
          <w:rFonts w:ascii="Times New Roman" w:hAnsi="Times New Roman"/>
          <w:b/>
          <w:sz w:val="20"/>
          <w:szCs w:val="20"/>
        </w:rPr>
      </w:pPr>
    </w:p>
    <w:p w14:paraId="33D4B56A" w14:textId="2DBAA305" w:rsidR="00992201" w:rsidRDefault="0012318D">
      <w:pPr>
        <w:pStyle w:val="NoSpacing"/>
        <w:jc w:val="both"/>
        <w:rPr>
          <w:rFonts w:ascii="Times New Roman" w:hAnsi="Times New Roman"/>
          <w:b/>
          <w:sz w:val="20"/>
          <w:szCs w:val="20"/>
        </w:rPr>
      </w:pPr>
      <w:r>
        <w:rPr>
          <w:noProof/>
        </w:rPr>
        <w:drawing>
          <wp:inline distT="0" distB="0" distL="0" distR="0" wp14:anchorId="6C0CC1AB" wp14:editId="0E0C8207">
            <wp:extent cx="3185795" cy="2508705"/>
            <wp:effectExtent l="0" t="0" r="0" b="0"/>
            <wp:docPr id="1298855605" name="Picture 3"/>
            <wp:cNvGraphicFramePr/>
            <a:graphic xmlns:a="http://schemas.openxmlformats.org/drawingml/2006/main">
              <a:graphicData uri="http://schemas.openxmlformats.org/drawingml/2006/picture">
                <pic:pic xmlns:pic="http://schemas.openxmlformats.org/drawingml/2006/picture">
                  <pic:nvPicPr>
                    <pic:cNvPr id="1298855605" name=""/>
                    <pic:cNvPicPr/>
                  </pic:nvPicPr>
                  <pic:blipFill>
                    <a:blip r:embed="rId11">
                      <a:extLst>
                        <a:ext uri="{28A0092B-C50C-407E-A947-70E740481C1C}">
                          <a14:useLocalDpi xmlns:a14="http://schemas.microsoft.com/office/drawing/2010/main" val="0"/>
                        </a:ext>
                      </a:extLst>
                    </a:blip>
                    <a:stretch>
                      <a:fillRect/>
                    </a:stretch>
                  </pic:blipFill>
                  <pic:spPr>
                    <a:xfrm>
                      <a:off x="0" y="0"/>
                      <a:ext cx="3185795" cy="2508705"/>
                    </a:xfrm>
                    <a:prstGeom prst="rect">
                      <a:avLst/>
                    </a:prstGeom>
                  </pic:spPr>
                </pic:pic>
              </a:graphicData>
            </a:graphic>
          </wp:inline>
        </w:drawing>
      </w:r>
    </w:p>
    <w:p w14:paraId="6A98F10F" w14:textId="6BA90495" w:rsidR="0012318D" w:rsidRPr="00992201" w:rsidRDefault="0012318D" w:rsidP="0012318D">
      <w:pPr>
        <w:pStyle w:val="NoSpacing"/>
        <w:jc w:val="center"/>
        <w:rPr>
          <w:rFonts w:ascii="Times New Roman" w:hAnsi="Times New Roman"/>
          <w:sz w:val="20"/>
          <w:szCs w:val="20"/>
        </w:rPr>
      </w:pPr>
      <w:r w:rsidRPr="00992201">
        <w:rPr>
          <w:rFonts w:ascii="Times New Roman" w:hAnsi="Times New Roman"/>
          <w:b/>
          <w:sz w:val="20"/>
          <w:szCs w:val="20"/>
        </w:rPr>
        <w:t>Fig -</w:t>
      </w:r>
      <w:r>
        <w:rPr>
          <w:rFonts w:ascii="Times New Roman" w:hAnsi="Times New Roman"/>
          <w:b/>
          <w:sz w:val="20"/>
          <w:szCs w:val="20"/>
        </w:rPr>
        <w:t>2</w:t>
      </w:r>
      <w:r w:rsidRPr="00992201">
        <w:rPr>
          <w:rFonts w:ascii="Times New Roman" w:hAnsi="Times New Roman"/>
          <w:sz w:val="20"/>
          <w:szCs w:val="20"/>
        </w:rPr>
        <w:t xml:space="preserve">: </w:t>
      </w:r>
      <w:r>
        <w:rPr>
          <w:rFonts w:ascii="Times New Roman" w:hAnsi="Times New Roman"/>
          <w:sz w:val="20"/>
          <w:szCs w:val="20"/>
        </w:rPr>
        <w:t>Layout in Etabs</w:t>
      </w:r>
    </w:p>
    <w:p w14:paraId="24C05408" w14:textId="6A1E9535" w:rsidR="00516492" w:rsidRPr="00992201" w:rsidRDefault="00516492" w:rsidP="0012318D">
      <w:pPr>
        <w:pStyle w:val="BodyText"/>
        <w:ind w:firstLine="0"/>
      </w:pPr>
    </w:p>
    <w:p w14:paraId="0623AE54" w14:textId="0053B1D6" w:rsidR="00516492" w:rsidRPr="00992201" w:rsidRDefault="00B81770">
      <w:pPr>
        <w:pStyle w:val="NoSpacing"/>
        <w:jc w:val="both"/>
        <w:rPr>
          <w:rFonts w:ascii="Times New Roman" w:hAnsi="Times New Roman"/>
          <w:b/>
        </w:rPr>
      </w:pPr>
      <w:r>
        <w:rPr>
          <w:rFonts w:ascii="Times New Roman" w:hAnsi="Times New Roman"/>
          <w:b/>
        </w:rPr>
        <w:t>5</w:t>
      </w:r>
      <w:r w:rsidR="00516492" w:rsidRPr="00992201">
        <w:rPr>
          <w:rFonts w:ascii="Times New Roman" w:hAnsi="Times New Roman"/>
          <w:b/>
        </w:rPr>
        <w:t xml:space="preserve">. </w:t>
      </w:r>
      <w:r w:rsidR="005B05F4">
        <w:rPr>
          <w:rFonts w:ascii="Times New Roman" w:hAnsi="Times New Roman"/>
          <w:b/>
        </w:rPr>
        <w:t xml:space="preserve">EXPECTED </w:t>
      </w:r>
      <w:r w:rsidR="00516492" w:rsidRPr="00992201">
        <w:rPr>
          <w:rFonts w:ascii="Times New Roman" w:hAnsi="Times New Roman"/>
          <w:b/>
        </w:rPr>
        <w:t>CONCLUSIONS</w:t>
      </w:r>
    </w:p>
    <w:p w14:paraId="21E3701C" w14:textId="77777777" w:rsidR="00516492" w:rsidRPr="00992201" w:rsidRDefault="00516492">
      <w:pPr>
        <w:pStyle w:val="NoSpacing"/>
        <w:jc w:val="both"/>
        <w:rPr>
          <w:rFonts w:ascii="Times New Roman" w:hAnsi="Times New Roman"/>
          <w:b/>
        </w:rPr>
      </w:pPr>
    </w:p>
    <w:p w14:paraId="25A5B619" w14:textId="77777777" w:rsidR="00E37BFF" w:rsidRPr="00E37BFF" w:rsidRDefault="00E37BFF" w:rsidP="00E37BFF">
      <w:pPr>
        <w:pStyle w:val="NoSpacing"/>
        <w:jc w:val="both"/>
        <w:rPr>
          <w:rFonts w:ascii="Times New Roman" w:hAnsi="Times New Roman"/>
          <w:bCs/>
          <w:sz w:val="20"/>
          <w:szCs w:val="20"/>
          <w:lang w:eastAsia="de-DE"/>
        </w:rPr>
      </w:pPr>
      <w:r w:rsidRPr="00E37BFF">
        <w:rPr>
          <w:rFonts w:ascii="Times New Roman" w:hAnsi="Times New Roman"/>
          <w:bCs/>
          <w:sz w:val="20"/>
          <w:szCs w:val="20"/>
          <w:lang w:eastAsia="de-DE"/>
        </w:rPr>
        <w:t>Difference between forces when we use the Ordinary Moment-Resisting Frame (OMRF) and Special Moment-Resisting Frame (SMRF), Comparative study between the Ordinary Moment-Resisting Frame (OMRF) and Special Moment-Resisting Frame (SMRF). Result of Analysis of all this in different Seismic zones in India</w:t>
      </w:r>
    </w:p>
    <w:p w14:paraId="0ADDEEA1" w14:textId="77777777" w:rsidR="00516492" w:rsidRPr="00992201" w:rsidRDefault="00516492">
      <w:pPr>
        <w:pStyle w:val="NoSpacing"/>
        <w:jc w:val="both"/>
        <w:rPr>
          <w:rFonts w:ascii="Times New Roman" w:hAnsi="Times New Roman"/>
          <w:sz w:val="20"/>
          <w:szCs w:val="20"/>
        </w:rPr>
      </w:pPr>
    </w:p>
    <w:p w14:paraId="5060A8B0" w14:textId="77777777" w:rsidR="00516492" w:rsidRPr="00992201" w:rsidRDefault="00516492">
      <w:pPr>
        <w:pStyle w:val="NoSpacing"/>
        <w:jc w:val="both"/>
        <w:rPr>
          <w:rFonts w:ascii="Times New Roman" w:hAnsi="Times New Roman"/>
          <w:sz w:val="20"/>
          <w:szCs w:val="20"/>
        </w:rPr>
      </w:pP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295C3E87" w14:textId="790CF6F9" w:rsidR="00D505A8" w:rsidRDefault="00D505A8" w:rsidP="00E37BFF">
      <w:pPr>
        <w:pStyle w:val="reference"/>
        <w:rPr>
          <w:rFonts w:ascii="Times New Roman" w:hAnsi="Times New Roman"/>
        </w:rPr>
      </w:pPr>
      <w:r w:rsidRPr="00992201">
        <w:rPr>
          <w:rFonts w:ascii="Times New Roman" w:hAnsi="Times New Roman"/>
        </w:rPr>
        <w:t xml:space="preserve">1. </w:t>
      </w:r>
      <w:r w:rsidR="00480963" w:rsidRPr="00992201">
        <w:rPr>
          <w:rFonts w:ascii="Times New Roman" w:hAnsi="Times New Roman"/>
        </w:rPr>
        <w:t>Maldonado</w:t>
      </w:r>
      <w:r w:rsidRPr="00992201">
        <w:rPr>
          <w:rFonts w:ascii="Times New Roman" w:hAnsi="Times New Roman"/>
        </w:rPr>
        <w:t xml:space="preserve">, M., Chang, C.-C.K., Gravano, L., Paepcke, A.: The Stanford Digital Library Metadata </w:t>
      </w:r>
      <w:r w:rsidR="00480963" w:rsidRPr="00992201">
        <w:rPr>
          <w:rFonts w:ascii="Times New Roman" w:hAnsi="Times New Roman"/>
        </w:rPr>
        <w:t>Style</w:t>
      </w:r>
      <w:r w:rsidRPr="00992201">
        <w:rPr>
          <w:rFonts w:ascii="Times New Roman" w:hAnsi="Times New Roman"/>
        </w:rPr>
        <w:t>. Int. J. Digit. Libr. 1 (1997) 108–121</w:t>
      </w:r>
    </w:p>
    <w:p w14:paraId="5F528B8B" w14:textId="73514E4F" w:rsidR="00AB5045" w:rsidRPr="00AB5045" w:rsidRDefault="00AB5045" w:rsidP="00AB5045">
      <w:pPr>
        <w:pStyle w:val="reference"/>
        <w:rPr>
          <w:rFonts w:ascii="Times New Roman" w:hAnsi="Times New Roman"/>
          <w:bCs/>
          <w:lang w:val="en-IN"/>
        </w:rPr>
      </w:pPr>
      <w:bookmarkStart w:id="5" w:name="_Hlk136191793"/>
      <w:r>
        <w:rPr>
          <w:rFonts w:ascii="Times New Roman" w:hAnsi="Times New Roman"/>
          <w:bCs/>
          <w:lang w:val="en-IN"/>
        </w:rPr>
        <w:t xml:space="preserve">2. </w:t>
      </w:r>
      <w:r w:rsidRPr="00AB5045">
        <w:rPr>
          <w:rFonts w:ascii="Times New Roman" w:hAnsi="Times New Roman"/>
          <w:bCs/>
          <w:lang w:val="en-IN"/>
        </w:rPr>
        <w:t xml:space="preserve">Q. S. Li, </w:t>
      </w:r>
      <w:r w:rsidR="005B05F4" w:rsidRPr="00AB5045">
        <w:rPr>
          <w:rFonts w:ascii="Times New Roman" w:hAnsi="Times New Roman"/>
          <w:bCs/>
          <w:lang w:val="en-IN"/>
        </w:rPr>
        <w:t>M. ASCE</w:t>
      </w:r>
      <w:r w:rsidRPr="00AB5045">
        <w:rPr>
          <w:rFonts w:ascii="Times New Roman" w:hAnsi="Times New Roman"/>
          <w:bCs/>
          <w:lang w:val="en-IN"/>
        </w:rPr>
        <w:t xml:space="preserve">; Lun-Hai Zhi; Alex Y. Tuan; Chin-Sheng Kao; Sheng-Chung Su; and Chien-Fu Wu </w:t>
      </w:r>
      <w:r w:rsidRPr="00AB5045">
        <w:rPr>
          <w:rFonts w:ascii="Times New Roman" w:hAnsi="Times New Roman"/>
          <w:bCs/>
          <w:i/>
          <w:iCs/>
          <w:lang w:val="en-IN"/>
        </w:rPr>
        <w:t>“</w:t>
      </w:r>
      <w:r w:rsidRPr="00AB5045">
        <w:rPr>
          <w:rFonts w:ascii="Times New Roman" w:hAnsi="Times New Roman"/>
          <w:bCs/>
          <w:i/>
          <w:iCs/>
        </w:rPr>
        <w:t>Dynamic Behavior of Taipei 101 Tower: Field Measurement and Numerical Analysis</w:t>
      </w:r>
      <w:r w:rsidRPr="00AB5045">
        <w:rPr>
          <w:rFonts w:ascii="Times New Roman" w:hAnsi="Times New Roman"/>
          <w:bCs/>
          <w:i/>
          <w:iCs/>
          <w:lang w:val="en-IN"/>
        </w:rPr>
        <w:t>”</w:t>
      </w:r>
    </w:p>
    <w:p w14:paraId="7CC03772" w14:textId="7E8182E2" w:rsidR="00AB5045" w:rsidRPr="00AB5045" w:rsidRDefault="00AB5045" w:rsidP="00AB5045">
      <w:pPr>
        <w:pStyle w:val="reference"/>
        <w:rPr>
          <w:rFonts w:ascii="Times New Roman" w:hAnsi="Times New Roman"/>
          <w:bCs/>
          <w:lang w:val="en-IN"/>
        </w:rPr>
      </w:pPr>
      <w:r>
        <w:rPr>
          <w:rFonts w:ascii="Times New Roman" w:hAnsi="Times New Roman"/>
          <w:bCs/>
          <w:lang w:val="en-IN"/>
        </w:rPr>
        <w:t xml:space="preserve">3. </w:t>
      </w:r>
      <w:r w:rsidRPr="00AB5045">
        <w:rPr>
          <w:rFonts w:ascii="Times New Roman" w:hAnsi="Times New Roman"/>
          <w:bCs/>
          <w:lang w:val="en-IN"/>
        </w:rPr>
        <w:t xml:space="preserve">Carlos Molina Hutt, P.E., </w:t>
      </w:r>
      <w:r w:rsidR="005B05F4" w:rsidRPr="00AB5045">
        <w:rPr>
          <w:rFonts w:ascii="Times New Roman" w:hAnsi="Times New Roman"/>
          <w:bCs/>
          <w:lang w:val="en-IN"/>
        </w:rPr>
        <w:t>M. ASCE</w:t>
      </w:r>
      <w:r w:rsidRPr="00AB5045">
        <w:rPr>
          <w:rFonts w:ascii="Times New Roman" w:hAnsi="Times New Roman"/>
          <w:bCs/>
          <w:lang w:val="en-IN"/>
        </w:rPr>
        <w:t xml:space="preserve">; Ibrahim Almufti, S.E., </w:t>
      </w:r>
      <w:r w:rsidR="005B05F4" w:rsidRPr="00AB5045">
        <w:rPr>
          <w:rFonts w:ascii="Times New Roman" w:hAnsi="Times New Roman"/>
          <w:bCs/>
          <w:lang w:val="en-IN"/>
        </w:rPr>
        <w:t>M. ASCE</w:t>
      </w:r>
      <w:r w:rsidRPr="00AB5045">
        <w:rPr>
          <w:rFonts w:ascii="Times New Roman" w:hAnsi="Times New Roman"/>
          <w:bCs/>
          <w:lang w:val="en-IN"/>
        </w:rPr>
        <w:t xml:space="preserve">; Michael Willford; and Gregory Deierlein, P.E., </w:t>
      </w:r>
      <w:r w:rsidR="005B05F4" w:rsidRPr="00AB5045">
        <w:rPr>
          <w:rFonts w:ascii="Times New Roman" w:hAnsi="Times New Roman"/>
          <w:bCs/>
          <w:lang w:val="en-IN"/>
        </w:rPr>
        <w:t>F. ASCE</w:t>
      </w:r>
      <w:r w:rsidRPr="00AB5045">
        <w:rPr>
          <w:rFonts w:ascii="Times New Roman" w:hAnsi="Times New Roman"/>
          <w:bCs/>
          <w:lang w:val="en-IN"/>
        </w:rPr>
        <w:t xml:space="preserve"> </w:t>
      </w:r>
      <w:r w:rsidRPr="00AB5045">
        <w:rPr>
          <w:rFonts w:ascii="Times New Roman" w:hAnsi="Times New Roman"/>
          <w:bCs/>
          <w:i/>
          <w:iCs/>
          <w:lang w:val="en-IN"/>
        </w:rPr>
        <w:t>“</w:t>
      </w:r>
      <w:r w:rsidRPr="00AB5045">
        <w:rPr>
          <w:rFonts w:ascii="Times New Roman" w:hAnsi="Times New Roman"/>
          <w:bCs/>
          <w:i/>
          <w:iCs/>
        </w:rPr>
        <w:t>Seismic Loss and Downtime Assessment of ExistingTall Steel-Framed Buildings and Strategies for Increased Resilience</w:t>
      </w:r>
      <w:r w:rsidRPr="00AB5045">
        <w:rPr>
          <w:rFonts w:ascii="Times New Roman" w:hAnsi="Times New Roman"/>
          <w:bCs/>
          <w:i/>
          <w:iCs/>
          <w:lang w:val="en-IN"/>
        </w:rPr>
        <w:t>”</w:t>
      </w:r>
    </w:p>
    <w:p w14:paraId="751C1C74" w14:textId="6C6D7793" w:rsidR="00AB5045" w:rsidRPr="00AB5045" w:rsidRDefault="00AB5045" w:rsidP="00AB5045">
      <w:pPr>
        <w:pStyle w:val="reference"/>
        <w:rPr>
          <w:rFonts w:ascii="Times New Roman" w:hAnsi="Times New Roman"/>
          <w:bCs/>
          <w:lang w:val="en-IN"/>
        </w:rPr>
      </w:pPr>
      <w:r>
        <w:rPr>
          <w:rFonts w:ascii="Times New Roman" w:hAnsi="Times New Roman"/>
          <w:bCs/>
          <w:lang w:val="en-IN"/>
        </w:rPr>
        <w:t xml:space="preserve">4. </w:t>
      </w:r>
      <w:r w:rsidRPr="00AB5045">
        <w:rPr>
          <w:rFonts w:ascii="Times New Roman" w:hAnsi="Times New Roman"/>
          <w:bCs/>
          <w:lang w:val="en-IN"/>
        </w:rPr>
        <w:t xml:space="preserve">Shreyas K.N, R. Sridhar </w:t>
      </w:r>
      <w:r w:rsidRPr="00AB5045">
        <w:rPr>
          <w:rFonts w:ascii="Times New Roman" w:hAnsi="Times New Roman"/>
          <w:bCs/>
          <w:i/>
          <w:iCs/>
          <w:lang w:val="en-IN"/>
        </w:rPr>
        <w:t>“</w:t>
      </w:r>
      <w:r w:rsidRPr="00AB5045">
        <w:rPr>
          <w:rFonts w:ascii="Times New Roman" w:hAnsi="Times New Roman"/>
          <w:bCs/>
          <w:i/>
          <w:iCs/>
        </w:rPr>
        <w:t>Comparative Analysis of Moment Resisting Frames of Steel and Composite Materials</w:t>
      </w:r>
      <w:r w:rsidRPr="00AB5045">
        <w:rPr>
          <w:rFonts w:ascii="Times New Roman" w:hAnsi="Times New Roman"/>
          <w:bCs/>
          <w:i/>
          <w:iCs/>
          <w:lang w:val="en-IN"/>
        </w:rPr>
        <w:t>”</w:t>
      </w:r>
    </w:p>
    <w:p w14:paraId="527C7AB6" w14:textId="29DBD159" w:rsidR="00AB5045" w:rsidRPr="00AB5045" w:rsidRDefault="00AB5045" w:rsidP="00AB5045">
      <w:pPr>
        <w:pStyle w:val="reference"/>
        <w:rPr>
          <w:rFonts w:ascii="Times New Roman" w:hAnsi="Times New Roman"/>
          <w:bCs/>
          <w:lang w:val="en-IN"/>
        </w:rPr>
      </w:pPr>
      <w:r>
        <w:rPr>
          <w:rFonts w:ascii="Times New Roman" w:hAnsi="Times New Roman"/>
          <w:bCs/>
          <w:lang w:val="en-IN"/>
        </w:rPr>
        <w:t xml:space="preserve">5. </w:t>
      </w:r>
      <w:r w:rsidRPr="00AB5045">
        <w:rPr>
          <w:rFonts w:ascii="Times New Roman" w:hAnsi="Times New Roman"/>
          <w:bCs/>
          <w:lang w:val="en-IN"/>
        </w:rPr>
        <w:t xml:space="preserve">Cristian Cruz1 and Eduardo Miranda, Ph.D </w:t>
      </w:r>
      <w:r w:rsidRPr="00AB5045">
        <w:rPr>
          <w:rFonts w:ascii="Times New Roman" w:hAnsi="Times New Roman"/>
          <w:bCs/>
          <w:i/>
          <w:iCs/>
          <w:lang w:val="en-IN"/>
        </w:rPr>
        <w:t>“</w:t>
      </w:r>
      <w:r w:rsidRPr="00AB5045">
        <w:rPr>
          <w:rFonts w:ascii="Times New Roman" w:hAnsi="Times New Roman"/>
          <w:bCs/>
          <w:i/>
          <w:iCs/>
        </w:rPr>
        <w:t>Evaluation of Damping Ratios for the Seismic Analysis of Tall Buildings</w:t>
      </w:r>
      <w:r w:rsidRPr="00AB5045">
        <w:rPr>
          <w:rFonts w:ascii="Times New Roman" w:hAnsi="Times New Roman"/>
          <w:bCs/>
          <w:i/>
          <w:iCs/>
          <w:lang w:val="en-IN"/>
        </w:rPr>
        <w:t>”</w:t>
      </w:r>
    </w:p>
    <w:p w14:paraId="0C7C799A" w14:textId="348EC2CA" w:rsidR="00AB5045" w:rsidRPr="00AB5045" w:rsidRDefault="00AB5045" w:rsidP="00AB5045">
      <w:pPr>
        <w:pStyle w:val="reference"/>
        <w:rPr>
          <w:rFonts w:ascii="Times New Roman" w:hAnsi="Times New Roman"/>
          <w:bCs/>
          <w:lang w:val="en-IN"/>
        </w:rPr>
      </w:pPr>
      <w:r>
        <w:rPr>
          <w:rFonts w:ascii="Times New Roman" w:hAnsi="Times New Roman"/>
          <w:bCs/>
          <w:lang w:val="en-IN"/>
        </w:rPr>
        <w:t xml:space="preserve">6. </w:t>
      </w:r>
      <w:r w:rsidRPr="00AB5045">
        <w:rPr>
          <w:rFonts w:ascii="Times New Roman" w:hAnsi="Times New Roman"/>
          <w:bCs/>
          <w:lang w:val="en-IN"/>
        </w:rPr>
        <w:t xml:space="preserve">Yu Zhang1; Henry V. Burton, Ph.D., </w:t>
      </w:r>
      <w:r w:rsidR="005B05F4" w:rsidRPr="00AB5045">
        <w:rPr>
          <w:rFonts w:ascii="Times New Roman" w:hAnsi="Times New Roman"/>
          <w:bCs/>
          <w:lang w:val="en-IN"/>
        </w:rPr>
        <w:t>M. ASCE</w:t>
      </w:r>
      <w:r w:rsidRPr="00AB5045">
        <w:rPr>
          <w:rFonts w:ascii="Times New Roman" w:hAnsi="Times New Roman"/>
          <w:bCs/>
          <w:lang w:val="en-IN"/>
        </w:rPr>
        <w:t xml:space="preserve">2; Mehrdad Shokrabadi, Ph.D.3; and John W. Wallace, Ph.D., </w:t>
      </w:r>
      <w:r w:rsidR="005B05F4" w:rsidRPr="00AB5045">
        <w:rPr>
          <w:rFonts w:ascii="Times New Roman" w:hAnsi="Times New Roman"/>
          <w:bCs/>
          <w:lang w:val="en-IN"/>
        </w:rPr>
        <w:t>F. ASCE</w:t>
      </w:r>
      <w:r w:rsidRPr="00AB5045">
        <w:rPr>
          <w:rFonts w:ascii="Times New Roman" w:hAnsi="Times New Roman"/>
          <w:bCs/>
          <w:lang w:val="en-IN"/>
        </w:rPr>
        <w:t xml:space="preserve">4 </w:t>
      </w:r>
      <w:r w:rsidRPr="00AB5045">
        <w:rPr>
          <w:rFonts w:ascii="Times New Roman" w:hAnsi="Times New Roman"/>
          <w:bCs/>
          <w:i/>
          <w:iCs/>
          <w:lang w:val="en-IN"/>
        </w:rPr>
        <w:t>“</w:t>
      </w:r>
      <w:r w:rsidRPr="00AB5045">
        <w:rPr>
          <w:rFonts w:ascii="Times New Roman" w:hAnsi="Times New Roman"/>
          <w:bCs/>
          <w:i/>
          <w:iCs/>
        </w:rPr>
        <w:t>Seismic Risk Assessment of a 42-Story Reinforced Concrete Dual-System Building Considering Mainshock and Aftershock Hazard</w:t>
      </w:r>
      <w:r w:rsidRPr="00AB5045">
        <w:rPr>
          <w:rFonts w:ascii="Times New Roman" w:hAnsi="Times New Roman"/>
          <w:bCs/>
          <w:i/>
          <w:iCs/>
          <w:lang w:val="en-IN"/>
        </w:rPr>
        <w:t>”</w:t>
      </w:r>
      <w:r w:rsidRPr="00AB5045">
        <w:rPr>
          <w:rFonts w:ascii="Times New Roman" w:hAnsi="Times New Roman"/>
          <w:bCs/>
          <w:lang w:val="en-IN"/>
        </w:rPr>
        <w:t xml:space="preserve"> </w:t>
      </w:r>
    </w:p>
    <w:p w14:paraId="1E51C87D" w14:textId="60D1AE0A" w:rsidR="00AB5045" w:rsidRPr="00AB5045" w:rsidRDefault="00AB5045" w:rsidP="00AB5045">
      <w:pPr>
        <w:pStyle w:val="reference"/>
        <w:rPr>
          <w:rFonts w:ascii="Times New Roman" w:hAnsi="Times New Roman"/>
          <w:bCs/>
          <w:lang w:val="en-IN"/>
        </w:rPr>
      </w:pPr>
      <w:r>
        <w:rPr>
          <w:rFonts w:ascii="Times New Roman" w:hAnsi="Times New Roman"/>
          <w:bCs/>
          <w:lang w:val="en-IN"/>
        </w:rPr>
        <w:t xml:space="preserve">7. </w:t>
      </w:r>
      <w:r w:rsidRPr="00AB5045">
        <w:rPr>
          <w:rFonts w:ascii="Times New Roman" w:hAnsi="Times New Roman"/>
          <w:bCs/>
          <w:lang w:val="en-IN"/>
        </w:rPr>
        <w:t xml:space="preserve">Cristian Cruz1 and Eduardo Miranda2 </w:t>
      </w:r>
      <w:r w:rsidRPr="00AB5045">
        <w:rPr>
          <w:rFonts w:ascii="Times New Roman" w:hAnsi="Times New Roman"/>
          <w:bCs/>
          <w:i/>
          <w:iCs/>
          <w:lang w:val="en-IN"/>
        </w:rPr>
        <w:t>“</w:t>
      </w:r>
      <w:r w:rsidRPr="00AB5045">
        <w:rPr>
          <w:rFonts w:ascii="Times New Roman" w:hAnsi="Times New Roman"/>
          <w:bCs/>
          <w:i/>
          <w:iCs/>
        </w:rPr>
        <w:t>Damping Ratios of the First Mode for the Seismic Analysis of Buildings</w:t>
      </w:r>
      <w:r w:rsidRPr="00AB5045">
        <w:rPr>
          <w:rFonts w:ascii="Times New Roman" w:hAnsi="Times New Roman"/>
          <w:bCs/>
          <w:i/>
          <w:iCs/>
          <w:lang w:val="en-IN"/>
        </w:rPr>
        <w:t>”</w:t>
      </w:r>
    </w:p>
    <w:p w14:paraId="42851816" w14:textId="77506D4F" w:rsidR="00AB5045" w:rsidRPr="00AB5045" w:rsidRDefault="00AB5045" w:rsidP="00AB5045">
      <w:pPr>
        <w:pStyle w:val="reference"/>
        <w:rPr>
          <w:rFonts w:ascii="Times New Roman" w:hAnsi="Times New Roman"/>
          <w:bCs/>
          <w:lang w:val="en-IN"/>
        </w:rPr>
      </w:pPr>
      <w:r>
        <w:rPr>
          <w:rFonts w:ascii="Times New Roman" w:hAnsi="Times New Roman"/>
          <w:bCs/>
          <w:lang w:val="en-IN"/>
        </w:rPr>
        <w:t xml:space="preserve">8. </w:t>
      </w:r>
      <w:r w:rsidRPr="00AB5045">
        <w:rPr>
          <w:rFonts w:ascii="Times New Roman" w:hAnsi="Times New Roman"/>
          <w:bCs/>
          <w:lang w:val="en-IN"/>
        </w:rPr>
        <w:t>Jaime A. Mercado, S.</w:t>
      </w:r>
      <w:r w:rsidR="005B05F4" w:rsidRPr="00AB5045">
        <w:rPr>
          <w:rFonts w:ascii="Times New Roman" w:hAnsi="Times New Roman"/>
          <w:bCs/>
          <w:lang w:val="en-IN"/>
        </w:rPr>
        <w:t>M. ASCE</w:t>
      </w:r>
      <w:r w:rsidRPr="00AB5045">
        <w:rPr>
          <w:rFonts w:ascii="Times New Roman" w:hAnsi="Times New Roman"/>
          <w:bCs/>
          <w:lang w:val="en-IN"/>
        </w:rPr>
        <w:t xml:space="preserve">1; Kevin R. Mackie, </w:t>
      </w:r>
      <w:r w:rsidR="005B05F4" w:rsidRPr="00AB5045">
        <w:rPr>
          <w:rFonts w:ascii="Times New Roman" w:hAnsi="Times New Roman"/>
          <w:bCs/>
          <w:lang w:val="en-IN"/>
        </w:rPr>
        <w:t>F. ASCE</w:t>
      </w:r>
      <w:r w:rsidRPr="00AB5045">
        <w:rPr>
          <w:rFonts w:ascii="Times New Roman" w:hAnsi="Times New Roman"/>
          <w:bCs/>
          <w:lang w:val="en-IN"/>
        </w:rPr>
        <w:t xml:space="preserve">2; and Luis G. Arboleda-Monsalve, </w:t>
      </w:r>
      <w:r w:rsidR="005B05F4" w:rsidRPr="00AB5045">
        <w:rPr>
          <w:rFonts w:ascii="Times New Roman" w:hAnsi="Times New Roman"/>
          <w:bCs/>
          <w:lang w:val="en-IN"/>
        </w:rPr>
        <w:t>M. ASCE</w:t>
      </w:r>
      <w:r w:rsidRPr="00AB5045">
        <w:rPr>
          <w:rFonts w:ascii="Times New Roman" w:hAnsi="Times New Roman"/>
          <w:bCs/>
          <w:lang w:val="en-IN"/>
        </w:rPr>
        <w:t xml:space="preserve">3 </w:t>
      </w:r>
      <w:r w:rsidRPr="00AB5045">
        <w:rPr>
          <w:rFonts w:ascii="Times New Roman" w:hAnsi="Times New Roman"/>
          <w:bCs/>
          <w:i/>
          <w:iCs/>
          <w:lang w:val="en-IN"/>
        </w:rPr>
        <w:t>“</w:t>
      </w:r>
      <w:r w:rsidRPr="00AB5045">
        <w:rPr>
          <w:rFonts w:ascii="Times New Roman" w:hAnsi="Times New Roman"/>
          <w:bCs/>
          <w:i/>
          <w:iCs/>
        </w:rPr>
        <w:t>Modeling Nonlinear-Inelastic Seismic Response of Tall Buildings with Soil–Structure Interaction</w:t>
      </w:r>
      <w:r w:rsidRPr="00AB5045">
        <w:rPr>
          <w:rFonts w:ascii="Times New Roman" w:hAnsi="Times New Roman"/>
          <w:bCs/>
          <w:i/>
          <w:iCs/>
          <w:lang w:val="en-IN"/>
        </w:rPr>
        <w:t>”</w:t>
      </w:r>
    </w:p>
    <w:p w14:paraId="38FCBA5B" w14:textId="1EFF3C6D" w:rsidR="00AB5045" w:rsidRPr="00AB5045" w:rsidRDefault="00AB5045" w:rsidP="00AB5045">
      <w:pPr>
        <w:pStyle w:val="reference"/>
        <w:rPr>
          <w:rFonts w:ascii="Times New Roman" w:hAnsi="Times New Roman"/>
          <w:bCs/>
          <w:lang w:val="en-IN"/>
        </w:rPr>
      </w:pPr>
      <w:r>
        <w:rPr>
          <w:rFonts w:ascii="Times New Roman" w:hAnsi="Times New Roman"/>
          <w:bCs/>
          <w:lang w:val="en-IN"/>
        </w:rPr>
        <w:t xml:space="preserve">9. </w:t>
      </w:r>
      <w:r w:rsidRPr="00AB5045">
        <w:rPr>
          <w:rFonts w:ascii="Times New Roman" w:hAnsi="Times New Roman"/>
          <w:bCs/>
          <w:lang w:val="en-IN"/>
        </w:rPr>
        <w:t xml:space="preserve">Hong Fana,b, Q.S. Li a,Alex Y. Tuanc, Lihua Xud </w:t>
      </w:r>
      <w:r w:rsidRPr="00AB5045">
        <w:rPr>
          <w:rFonts w:ascii="Times New Roman" w:hAnsi="Times New Roman"/>
          <w:bCs/>
          <w:i/>
          <w:iCs/>
          <w:lang w:val="en-IN"/>
        </w:rPr>
        <w:t>“</w:t>
      </w:r>
      <w:r w:rsidRPr="00AB5045">
        <w:rPr>
          <w:rFonts w:ascii="Times New Roman" w:hAnsi="Times New Roman"/>
          <w:bCs/>
          <w:i/>
          <w:iCs/>
        </w:rPr>
        <w:t>Seismic analysis of the world's tallest building</w:t>
      </w:r>
      <w:r w:rsidRPr="00AB5045">
        <w:rPr>
          <w:rFonts w:ascii="Times New Roman" w:hAnsi="Times New Roman"/>
          <w:bCs/>
          <w:i/>
          <w:iCs/>
          <w:lang w:val="en-IN"/>
        </w:rPr>
        <w:t>”</w:t>
      </w:r>
    </w:p>
    <w:p w14:paraId="52860947" w14:textId="16772323" w:rsidR="00AB5045" w:rsidRPr="00AB5045" w:rsidRDefault="00AB5045" w:rsidP="00AB5045">
      <w:pPr>
        <w:pStyle w:val="reference"/>
        <w:rPr>
          <w:rFonts w:ascii="Times New Roman" w:hAnsi="Times New Roman"/>
          <w:bCs/>
          <w:lang w:val="en-IN"/>
        </w:rPr>
      </w:pPr>
      <w:r>
        <w:rPr>
          <w:rFonts w:ascii="Times New Roman" w:hAnsi="Times New Roman"/>
          <w:bCs/>
          <w:lang w:val="en-IN"/>
        </w:rPr>
        <w:t>10.</w:t>
      </w:r>
      <w:r w:rsidRPr="00AB5045">
        <w:rPr>
          <w:rFonts w:ascii="Times New Roman" w:hAnsi="Times New Roman"/>
          <w:bCs/>
          <w:lang w:val="en-IN"/>
        </w:rPr>
        <w:t xml:space="preserve">Faramarz Khoshnoudian ⁎, M. Mehdi B. Kashani </w:t>
      </w:r>
      <w:r w:rsidRPr="00AB5045">
        <w:rPr>
          <w:rFonts w:ascii="Times New Roman" w:hAnsi="Times New Roman"/>
          <w:bCs/>
          <w:i/>
          <w:iCs/>
          <w:lang w:val="en-IN"/>
        </w:rPr>
        <w:t>“</w:t>
      </w:r>
      <w:r w:rsidRPr="00AB5045">
        <w:rPr>
          <w:rFonts w:ascii="Times New Roman" w:hAnsi="Times New Roman"/>
          <w:bCs/>
          <w:i/>
          <w:iCs/>
        </w:rPr>
        <w:t>Assessment of modified consecutive modal pushover analysis for estimating the seismic demands of tall buildings with dual system considering steel concentrically braced frames</w:t>
      </w:r>
      <w:r w:rsidRPr="00AB5045">
        <w:rPr>
          <w:rFonts w:ascii="Times New Roman" w:hAnsi="Times New Roman"/>
          <w:bCs/>
          <w:i/>
          <w:iCs/>
          <w:lang w:val="en-IN"/>
        </w:rPr>
        <w:t>”</w:t>
      </w:r>
    </w:p>
    <w:p w14:paraId="7B1EC8EC" w14:textId="03B9D0CD" w:rsidR="00AB5045" w:rsidRPr="00AB5045" w:rsidRDefault="00AB5045" w:rsidP="00AB5045">
      <w:pPr>
        <w:pStyle w:val="reference"/>
        <w:rPr>
          <w:rFonts w:ascii="Times New Roman" w:hAnsi="Times New Roman"/>
          <w:bCs/>
          <w:lang w:val="en-IN"/>
        </w:rPr>
      </w:pPr>
      <w:r>
        <w:rPr>
          <w:rFonts w:ascii="Times New Roman" w:hAnsi="Times New Roman"/>
          <w:bCs/>
          <w:lang w:val="en-IN"/>
        </w:rPr>
        <w:t xml:space="preserve">11.  </w:t>
      </w:r>
      <w:r w:rsidRPr="00AB5045">
        <w:rPr>
          <w:rFonts w:ascii="Times New Roman" w:hAnsi="Times New Roman"/>
          <w:bCs/>
          <w:lang w:val="en-IN"/>
        </w:rPr>
        <w:t xml:space="preserve">Piotr Adam Bońkowskia, Zbigniew Zembatya, Maciej Yan Minchb </w:t>
      </w:r>
      <w:r w:rsidRPr="00AB5045">
        <w:rPr>
          <w:rFonts w:ascii="Times New Roman" w:hAnsi="Times New Roman"/>
          <w:bCs/>
          <w:i/>
          <w:iCs/>
          <w:lang w:val="en-IN"/>
        </w:rPr>
        <w:t>“</w:t>
      </w:r>
      <w:r w:rsidRPr="00AB5045">
        <w:rPr>
          <w:rFonts w:ascii="Times New Roman" w:hAnsi="Times New Roman"/>
          <w:bCs/>
          <w:i/>
          <w:iCs/>
        </w:rPr>
        <w:t>Seismic effects on leaning slender structures and tall buildings</w:t>
      </w:r>
      <w:r w:rsidRPr="00AB5045">
        <w:rPr>
          <w:rFonts w:ascii="Times New Roman" w:hAnsi="Times New Roman"/>
          <w:bCs/>
          <w:i/>
          <w:iCs/>
          <w:lang w:val="en-IN"/>
        </w:rPr>
        <w:t>”</w:t>
      </w:r>
    </w:p>
    <w:p w14:paraId="670F07A8" w14:textId="15BF13A4" w:rsidR="00AB5045" w:rsidRPr="00AB5045" w:rsidRDefault="00AB5045" w:rsidP="00AB5045">
      <w:pPr>
        <w:pStyle w:val="reference"/>
        <w:rPr>
          <w:rFonts w:ascii="Times New Roman" w:hAnsi="Times New Roman"/>
          <w:bCs/>
          <w:lang w:val="en-IN"/>
        </w:rPr>
      </w:pPr>
      <w:r>
        <w:rPr>
          <w:rFonts w:ascii="Times New Roman" w:hAnsi="Times New Roman"/>
          <w:bCs/>
        </w:rPr>
        <w:t xml:space="preserve">12. </w:t>
      </w:r>
      <w:r w:rsidRPr="00AB5045">
        <w:rPr>
          <w:rFonts w:ascii="Times New Roman" w:hAnsi="Times New Roman"/>
          <w:bCs/>
        </w:rPr>
        <w:t xml:space="preserve">Amory </w:t>
      </w:r>
      <w:r w:rsidR="005B05F4" w:rsidRPr="00AB5045">
        <w:rPr>
          <w:rFonts w:ascii="Times New Roman" w:hAnsi="Times New Roman"/>
          <w:bCs/>
        </w:rPr>
        <w:t>Martina, ⁎</w:t>
      </w:r>
      <w:r w:rsidRPr="00AB5045">
        <w:rPr>
          <w:rFonts w:ascii="Times New Roman" w:hAnsi="Times New Roman"/>
          <w:bCs/>
        </w:rPr>
        <w:t xml:space="preserve">, Gregory G. Deierleinb </w:t>
      </w:r>
      <w:r w:rsidRPr="00AB5045">
        <w:rPr>
          <w:rFonts w:ascii="Times New Roman" w:hAnsi="Times New Roman"/>
          <w:bCs/>
          <w:i/>
          <w:iCs/>
        </w:rPr>
        <w:t>“Structural topology optimization of tall buildings for dynamic seismic excitation using modal decomposition”</w:t>
      </w:r>
    </w:p>
    <w:p w14:paraId="46A5B709" w14:textId="504D9569" w:rsidR="00AB5045" w:rsidRPr="00AB5045" w:rsidRDefault="00AB5045" w:rsidP="00AB5045">
      <w:pPr>
        <w:pStyle w:val="reference"/>
        <w:rPr>
          <w:rFonts w:ascii="Times New Roman" w:hAnsi="Times New Roman"/>
          <w:bCs/>
          <w:lang w:val="en-IN"/>
        </w:rPr>
      </w:pPr>
      <w:r>
        <w:rPr>
          <w:rFonts w:ascii="Times New Roman" w:hAnsi="Times New Roman"/>
          <w:bCs/>
          <w:lang w:val="en-IN"/>
        </w:rPr>
        <w:t xml:space="preserve">13. </w:t>
      </w:r>
      <w:r w:rsidRPr="00AB5045">
        <w:rPr>
          <w:rFonts w:ascii="Times New Roman" w:hAnsi="Times New Roman"/>
          <w:bCs/>
          <w:lang w:val="en-IN"/>
        </w:rPr>
        <w:t xml:space="preserve">N. Lingeshwaran a, Surya KranthiNadimpalli b, KollaSailaja b, Shaik Sameeruddin b, Y. Himath Kumar a, Sateesh Babu Madavarapu </w:t>
      </w:r>
      <w:r w:rsidRPr="00AB5045">
        <w:rPr>
          <w:rFonts w:ascii="Times New Roman" w:hAnsi="Times New Roman"/>
          <w:bCs/>
          <w:i/>
          <w:iCs/>
          <w:lang w:val="en-IN"/>
        </w:rPr>
        <w:t>“</w:t>
      </w:r>
      <w:r w:rsidRPr="00AB5045">
        <w:rPr>
          <w:rFonts w:ascii="Times New Roman" w:hAnsi="Times New Roman"/>
          <w:bCs/>
          <w:i/>
          <w:iCs/>
        </w:rPr>
        <w:t>A study on seismic analysis of high-rise building with and without floating columns and shear wall</w:t>
      </w:r>
      <w:r w:rsidRPr="00AB5045">
        <w:rPr>
          <w:rFonts w:ascii="Times New Roman" w:hAnsi="Times New Roman"/>
          <w:bCs/>
          <w:i/>
          <w:iCs/>
          <w:lang w:val="en-IN"/>
        </w:rPr>
        <w:t>”</w:t>
      </w:r>
    </w:p>
    <w:p w14:paraId="5E6BA989" w14:textId="7A8A350B" w:rsidR="00AB5045" w:rsidRPr="00AB5045" w:rsidRDefault="00AB5045" w:rsidP="00AB5045">
      <w:pPr>
        <w:pStyle w:val="reference"/>
        <w:rPr>
          <w:rFonts w:ascii="Times New Roman" w:hAnsi="Times New Roman"/>
          <w:bCs/>
          <w:lang w:val="en-IN"/>
        </w:rPr>
      </w:pPr>
      <w:r>
        <w:rPr>
          <w:rFonts w:ascii="Times New Roman" w:hAnsi="Times New Roman"/>
          <w:bCs/>
          <w:lang w:val="en-IN"/>
        </w:rPr>
        <w:t xml:space="preserve">14. </w:t>
      </w:r>
      <w:r w:rsidRPr="00AB5045">
        <w:rPr>
          <w:rFonts w:ascii="Times New Roman" w:hAnsi="Times New Roman"/>
          <w:bCs/>
          <w:lang w:val="en-IN"/>
        </w:rPr>
        <w:t xml:space="preserve">Seung Yong Jeong a, Thomas H.-K. Kang a,, Jang Keun Yoon b, Ron Klemencic </w:t>
      </w:r>
      <w:r w:rsidRPr="00AB5045">
        <w:rPr>
          <w:rFonts w:ascii="Times New Roman" w:hAnsi="Times New Roman"/>
          <w:bCs/>
          <w:i/>
          <w:iCs/>
          <w:lang w:val="en-IN"/>
        </w:rPr>
        <w:t>“</w:t>
      </w:r>
      <w:r w:rsidRPr="00AB5045">
        <w:rPr>
          <w:rFonts w:ascii="Times New Roman" w:hAnsi="Times New Roman"/>
          <w:bCs/>
          <w:i/>
          <w:iCs/>
        </w:rPr>
        <w:t>Seismic performance evaluation of a tall building: Practical modeling of surrounding basement structures</w:t>
      </w:r>
      <w:r w:rsidRPr="00AB5045">
        <w:rPr>
          <w:rFonts w:ascii="Times New Roman" w:hAnsi="Times New Roman"/>
          <w:bCs/>
          <w:i/>
          <w:iCs/>
          <w:lang w:val="en-IN"/>
        </w:rPr>
        <w:t>”</w:t>
      </w:r>
    </w:p>
    <w:p w14:paraId="6353E1BB" w14:textId="26FCB55C" w:rsidR="00AB5045" w:rsidRPr="00AB5045" w:rsidRDefault="00AB5045" w:rsidP="00AB5045">
      <w:pPr>
        <w:pStyle w:val="reference"/>
        <w:rPr>
          <w:rFonts w:ascii="Times New Roman" w:hAnsi="Times New Roman"/>
          <w:bCs/>
          <w:lang w:val="en-IN"/>
        </w:rPr>
      </w:pPr>
      <w:r>
        <w:rPr>
          <w:rFonts w:ascii="Times New Roman" w:hAnsi="Times New Roman"/>
          <w:bCs/>
          <w:lang w:val="en-IN"/>
        </w:rPr>
        <w:t xml:space="preserve">15. </w:t>
      </w:r>
      <w:r w:rsidRPr="00AB5045">
        <w:rPr>
          <w:rFonts w:ascii="Times New Roman" w:hAnsi="Times New Roman"/>
          <w:bCs/>
          <w:lang w:val="en-IN"/>
        </w:rPr>
        <w:t xml:space="preserve">Meng Wang a,b, Xiu-Li Du a,b, Fei-Fei Sun c, Satish Nagarajaiah d, Yan-Wen Li </w:t>
      </w:r>
      <w:r w:rsidRPr="00AB5045">
        <w:rPr>
          <w:rFonts w:ascii="Times New Roman" w:hAnsi="Times New Roman"/>
          <w:bCs/>
          <w:i/>
          <w:iCs/>
          <w:lang w:val="en-IN"/>
        </w:rPr>
        <w:t>“</w:t>
      </w:r>
      <w:r w:rsidRPr="00AB5045">
        <w:rPr>
          <w:rFonts w:ascii="Times New Roman" w:hAnsi="Times New Roman"/>
          <w:bCs/>
          <w:i/>
          <w:iCs/>
        </w:rPr>
        <w:t>Fragility analysis and inelastic seismic performance of steel braced-core-tube frame outrigger tall buildings with passive adaptive negative stiffness damped outrigger</w:t>
      </w:r>
      <w:r w:rsidRPr="00AB5045">
        <w:rPr>
          <w:rFonts w:ascii="Times New Roman" w:hAnsi="Times New Roman"/>
          <w:bCs/>
          <w:i/>
          <w:iCs/>
          <w:lang w:val="en-IN"/>
        </w:rPr>
        <w:t>”</w:t>
      </w:r>
    </w:p>
    <w:bookmarkEnd w:id="5"/>
    <w:p w14:paraId="7D75B23B" w14:textId="77777777" w:rsidR="00E37BFF" w:rsidRPr="00992201" w:rsidRDefault="00E37BFF" w:rsidP="00E37BFF">
      <w:pPr>
        <w:pStyle w:val="reference"/>
        <w:rPr>
          <w:rFonts w:ascii="Times New Roman" w:hAnsi="Times New Roman"/>
        </w:rPr>
      </w:pPr>
    </w:p>
    <w:p w14:paraId="52D793B0" w14:textId="77777777" w:rsidR="00516492" w:rsidRPr="00992201" w:rsidRDefault="00516492">
      <w:pPr>
        <w:pStyle w:val="NoSpacing"/>
        <w:jc w:val="both"/>
        <w:rPr>
          <w:rFonts w:ascii="Times New Roman" w:hAnsi="Times New Roman"/>
          <w:sz w:val="20"/>
          <w:szCs w:val="20"/>
        </w:rPr>
      </w:pPr>
    </w:p>
    <w:p w14:paraId="1622EAF1" w14:textId="77777777" w:rsidR="00516492" w:rsidRDefault="00516492" w:rsidP="00AB5045">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4C4A1" w14:textId="77777777" w:rsidR="008C7759" w:rsidRDefault="008C7759">
      <w:pPr>
        <w:spacing w:after="0" w:line="240" w:lineRule="auto"/>
      </w:pPr>
      <w:r>
        <w:separator/>
      </w:r>
    </w:p>
  </w:endnote>
  <w:endnote w:type="continuationSeparator" w:id="0">
    <w:p w14:paraId="77C266AA" w14:textId="77777777" w:rsidR="008C7759" w:rsidRDefault="008C7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61B52" w14:textId="77777777" w:rsidR="008C7759" w:rsidRDefault="008C7759">
      <w:pPr>
        <w:spacing w:after="0" w:line="240" w:lineRule="auto"/>
      </w:pPr>
      <w:r>
        <w:separator/>
      </w:r>
    </w:p>
  </w:footnote>
  <w:footnote w:type="continuationSeparator" w:id="0">
    <w:p w14:paraId="6288F73F" w14:textId="77777777" w:rsidR="008C7759" w:rsidRDefault="008C7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3360"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0A868A3"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904376">
      <w:rPr>
        <w:rFonts w:asciiTheme="majorHAnsi" w:hAnsiTheme="majorHAnsi"/>
        <w:sz w:val="16"/>
        <w:szCs w:val="16"/>
      </w:rPr>
      <w:t>5</w:t>
    </w:r>
    <w:r w:rsidR="004C5395" w:rsidRPr="006A465C">
      <w:rPr>
        <w:rFonts w:asciiTheme="majorHAnsi" w:hAnsiTheme="majorHAnsi"/>
        <w:sz w:val="16"/>
        <w:szCs w:val="16"/>
      </w:rPr>
      <w:t xml:space="preserve"> | </w:t>
    </w:r>
    <w:r w:rsidR="00904376">
      <w:rPr>
        <w:rFonts w:asciiTheme="majorHAnsi" w:hAnsiTheme="majorHAnsi"/>
        <w:sz w:val="16"/>
        <w:szCs w:val="16"/>
      </w:rPr>
      <w:t>May</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871752">
      <w:rPr>
        <w:rFonts w:asciiTheme="majorHAnsi" w:hAnsiTheme="majorHAnsi"/>
        <w:sz w:val="16"/>
        <w:szCs w:val="16"/>
      </w:rPr>
      <w:t>DOI:</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871752">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871752">
      <w:rPr>
        <w:rFonts w:asciiTheme="majorHAnsi" w:hAnsiTheme="majorHAnsi"/>
        <w:sz w:val="16"/>
        <w:szCs w:val="16"/>
      </w:rPr>
      <w:t xml:space="preserve">  </w:t>
    </w:r>
    <w:r w:rsidR="00904376">
      <w:rPr>
        <w:rFonts w:asciiTheme="majorHAnsi" w:hAnsiTheme="majorHAnsi"/>
        <w:sz w:val="16"/>
        <w:szCs w:val="16"/>
      </w:rPr>
      <w:t xml:space="preserve">  </w:t>
    </w:r>
    <w:r w:rsidR="00871752">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4EE0EEE5" w:rsidR="00516492" w:rsidRPr="006A465C" w:rsidRDefault="004332F8">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7947B468">
              <wp:simplePos x="0" y="0"/>
              <wp:positionH relativeFrom="column">
                <wp:posOffset>-28575</wp:posOffset>
              </wp:positionH>
              <wp:positionV relativeFrom="paragraph">
                <wp:posOffset>20955</wp:posOffset>
              </wp:positionV>
              <wp:extent cx="6685280" cy="0"/>
              <wp:effectExtent l="9525" t="11430" r="10795" b="7620"/>
              <wp:wrapNone/>
              <wp:docPr id="582407298"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799FAB"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87BB7"/>
    <w:multiLevelType w:val="hybridMultilevel"/>
    <w:tmpl w:val="AB0EE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1687749284">
    <w:abstractNumId w:val="1"/>
  </w:num>
  <w:num w:numId="2" w16cid:durableId="1783307805">
    <w:abstractNumId w:val="2"/>
  </w:num>
  <w:num w:numId="3" w16cid:durableId="15641778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247DD"/>
    <w:rsid w:val="00027AA3"/>
    <w:rsid w:val="000407A4"/>
    <w:rsid w:val="00045844"/>
    <w:rsid w:val="000529F2"/>
    <w:rsid w:val="00052F95"/>
    <w:rsid w:val="0005584A"/>
    <w:rsid w:val="000651B9"/>
    <w:rsid w:val="0007109D"/>
    <w:rsid w:val="00073800"/>
    <w:rsid w:val="00090016"/>
    <w:rsid w:val="000A0414"/>
    <w:rsid w:val="000A150E"/>
    <w:rsid w:val="000B0280"/>
    <w:rsid w:val="000D0178"/>
    <w:rsid w:val="000E1E6A"/>
    <w:rsid w:val="000E26D2"/>
    <w:rsid w:val="000E2D52"/>
    <w:rsid w:val="000E2ED3"/>
    <w:rsid w:val="000F2AEC"/>
    <w:rsid w:val="00102A90"/>
    <w:rsid w:val="001039B4"/>
    <w:rsid w:val="00106C67"/>
    <w:rsid w:val="001125B5"/>
    <w:rsid w:val="0012318D"/>
    <w:rsid w:val="00123B0F"/>
    <w:rsid w:val="001246A7"/>
    <w:rsid w:val="00126823"/>
    <w:rsid w:val="0013083A"/>
    <w:rsid w:val="0013798E"/>
    <w:rsid w:val="00152108"/>
    <w:rsid w:val="001563B0"/>
    <w:rsid w:val="00157D50"/>
    <w:rsid w:val="00170101"/>
    <w:rsid w:val="00173ECF"/>
    <w:rsid w:val="001818D5"/>
    <w:rsid w:val="0019496E"/>
    <w:rsid w:val="001D1154"/>
    <w:rsid w:val="001D6B3C"/>
    <w:rsid w:val="001E0EAE"/>
    <w:rsid w:val="001E4016"/>
    <w:rsid w:val="001E68B8"/>
    <w:rsid w:val="0021180C"/>
    <w:rsid w:val="00211C24"/>
    <w:rsid w:val="00221A19"/>
    <w:rsid w:val="00224B4C"/>
    <w:rsid w:val="0022669E"/>
    <w:rsid w:val="002401E9"/>
    <w:rsid w:val="002407B7"/>
    <w:rsid w:val="0024621A"/>
    <w:rsid w:val="00250403"/>
    <w:rsid w:val="00251A0A"/>
    <w:rsid w:val="002567EB"/>
    <w:rsid w:val="00263973"/>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6A75"/>
    <w:rsid w:val="0040654A"/>
    <w:rsid w:val="00413860"/>
    <w:rsid w:val="004212B3"/>
    <w:rsid w:val="004250C8"/>
    <w:rsid w:val="00427E4D"/>
    <w:rsid w:val="00431D6C"/>
    <w:rsid w:val="004332F8"/>
    <w:rsid w:val="00435E2D"/>
    <w:rsid w:val="00445BD3"/>
    <w:rsid w:val="00480963"/>
    <w:rsid w:val="004875C5"/>
    <w:rsid w:val="004931A5"/>
    <w:rsid w:val="004A02A3"/>
    <w:rsid w:val="004A5021"/>
    <w:rsid w:val="004A5482"/>
    <w:rsid w:val="004C0C4E"/>
    <w:rsid w:val="004C5395"/>
    <w:rsid w:val="004D1EA9"/>
    <w:rsid w:val="004F5C64"/>
    <w:rsid w:val="005028EE"/>
    <w:rsid w:val="00516492"/>
    <w:rsid w:val="00516650"/>
    <w:rsid w:val="00517C59"/>
    <w:rsid w:val="00523893"/>
    <w:rsid w:val="00525CDB"/>
    <w:rsid w:val="005375AA"/>
    <w:rsid w:val="00541FAA"/>
    <w:rsid w:val="00546B6F"/>
    <w:rsid w:val="00554170"/>
    <w:rsid w:val="00567940"/>
    <w:rsid w:val="00570608"/>
    <w:rsid w:val="00576BCD"/>
    <w:rsid w:val="0058765D"/>
    <w:rsid w:val="00590459"/>
    <w:rsid w:val="00594609"/>
    <w:rsid w:val="005B05F4"/>
    <w:rsid w:val="005B2DCE"/>
    <w:rsid w:val="005C7F27"/>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71752"/>
    <w:rsid w:val="00880B9C"/>
    <w:rsid w:val="00881B60"/>
    <w:rsid w:val="0088628E"/>
    <w:rsid w:val="00897F5D"/>
    <w:rsid w:val="008B0ABD"/>
    <w:rsid w:val="008B2A3E"/>
    <w:rsid w:val="008C2592"/>
    <w:rsid w:val="008C6BCE"/>
    <w:rsid w:val="008C7759"/>
    <w:rsid w:val="008D0B42"/>
    <w:rsid w:val="008E2ECE"/>
    <w:rsid w:val="008E43FA"/>
    <w:rsid w:val="008F1D5E"/>
    <w:rsid w:val="00904376"/>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16B1C"/>
    <w:rsid w:val="00A276D7"/>
    <w:rsid w:val="00A33491"/>
    <w:rsid w:val="00A4786F"/>
    <w:rsid w:val="00A73F21"/>
    <w:rsid w:val="00A74A48"/>
    <w:rsid w:val="00A76CB8"/>
    <w:rsid w:val="00A84724"/>
    <w:rsid w:val="00A854D1"/>
    <w:rsid w:val="00A941CD"/>
    <w:rsid w:val="00A94776"/>
    <w:rsid w:val="00AA0B65"/>
    <w:rsid w:val="00AA5860"/>
    <w:rsid w:val="00AB5045"/>
    <w:rsid w:val="00AC6A5F"/>
    <w:rsid w:val="00AD33CF"/>
    <w:rsid w:val="00AE3053"/>
    <w:rsid w:val="00B007C9"/>
    <w:rsid w:val="00B076F8"/>
    <w:rsid w:val="00B13D1B"/>
    <w:rsid w:val="00B2045E"/>
    <w:rsid w:val="00B44C63"/>
    <w:rsid w:val="00B473C4"/>
    <w:rsid w:val="00B51BA1"/>
    <w:rsid w:val="00B567C4"/>
    <w:rsid w:val="00B72163"/>
    <w:rsid w:val="00B81770"/>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74B6"/>
    <w:rsid w:val="00D915E0"/>
    <w:rsid w:val="00D9723E"/>
    <w:rsid w:val="00DB614B"/>
    <w:rsid w:val="00DB682D"/>
    <w:rsid w:val="00DC083C"/>
    <w:rsid w:val="00DE47DF"/>
    <w:rsid w:val="00E03FC8"/>
    <w:rsid w:val="00E109BC"/>
    <w:rsid w:val="00E1428D"/>
    <w:rsid w:val="00E14F69"/>
    <w:rsid w:val="00E30FBF"/>
    <w:rsid w:val="00E37BF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4474</Words>
  <Characters>25502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29917</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hardi</cp:lastModifiedBy>
  <cp:revision>2</cp:revision>
  <cp:lastPrinted>2023-01-16T05:19:00Z</cp:lastPrinted>
  <dcterms:created xsi:type="dcterms:W3CDTF">2023-05-28T13:21:00Z</dcterms:created>
  <dcterms:modified xsi:type="dcterms:W3CDTF">2023-05-28T13:21:00Z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