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b/>
          <w:i/>
          <w:color w:val="373737"/>
          <w:shd w:val="clear" w:color="auto" w:fill="FFFFFF"/>
        </w:rPr>
      </w:pPr>
      <w:r>
        <w:rPr>
          <w:rFonts w:ascii="Times New Roman" w:hAnsi="Times New Roman"/>
          <w:b/>
          <w:sz w:val="28"/>
          <w:szCs w:val="28"/>
          <w:u w:val="single"/>
          <w:lang w:val="en-IN"/>
        </w:rPr>
        <w:t>A Study  on  investments in MSME sector  leading to Sustainable growth in the region of Jharkhand</w:t>
      </w:r>
      <w:r>
        <w:rPr>
          <w:rFonts w:ascii="Times New Roman" w:hAnsi="Times New Roman"/>
          <w:b/>
          <w:i/>
          <w:color w:val="373737"/>
          <w:shd w:val="clear" w:color="auto" w:fill="FFFFFF"/>
        </w:rPr>
        <w:t xml:space="preserve">           </w:t>
      </w:r>
    </w:p>
    <w:p>
      <w:pPr>
        <w:ind w:left="3600" w:firstLine="720"/>
        <w:jc w:val="right"/>
        <w:rPr>
          <w:rFonts w:ascii="Times New Roman" w:hAnsi="Times New Roman"/>
          <w:b/>
        </w:rPr>
      </w:pPr>
      <w:r>
        <w:rPr>
          <w:rFonts w:ascii="Times New Roman" w:hAnsi="Times New Roman"/>
          <w:b/>
          <w:i/>
          <w:color w:val="373737"/>
          <w:shd w:val="clear" w:color="auto" w:fill="FFFFFF"/>
        </w:rPr>
        <w:t xml:space="preserve"> Author:</w:t>
      </w:r>
      <w:r>
        <w:rPr>
          <w:rFonts w:ascii="Times New Roman" w:hAnsi="Times New Roman"/>
          <w:b/>
          <w:i/>
          <w:lang w:eastAsia="en-IN"/>
        </w:rPr>
        <w:t xml:space="preserve">  Dr Arana Kausar    </w:t>
      </w:r>
    </w:p>
    <w:p>
      <w:pPr>
        <w:spacing w:after="0" w:line="240" w:lineRule="auto"/>
        <w:ind w:right="-46"/>
        <w:jc w:val="right"/>
        <w:rPr>
          <w:rFonts w:ascii="Times New Roman" w:hAnsi="Times New Roman"/>
          <w:i/>
        </w:rPr>
      </w:pPr>
      <w:r>
        <w:rPr>
          <w:rFonts w:ascii="Times New Roman" w:hAnsi="Times New Roman"/>
          <w:i/>
        </w:rPr>
        <w:t xml:space="preserve">Assistant Professor, Department of Financial Management, </w:t>
      </w:r>
    </w:p>
    <w:p>
      <w:pPr>
        <w:spacing w:after="0" w:line="240" w:lineRule="auto"/>
        <w:ind w:left="720" w:right="-46"/>
        <w:jc w:val="right"/>
        <w:rPr>
          <w:rFonts w:ascii="Times New Roman" w:hAnsi="Times New Roman"/>
          <w:i/>
        </w:rPr>
      </w:pPr>
      <w:r>
        <w:rPr>
          <w:rFonts w:ascii="Times New Roman" w:hAnsi="Times New Roman"/>
          <w:i/>
        </w:rPr>
        <w:t>Xavier Institute of Social Service</w:t>
      </w:r>
    </w:p>
    <w:p>
      <w:pPr>
        <w:spacing w:after="0" w:line="240" w:lineRule="auto"/>
        <w:ind w:left="-270" w:right="-46" w:hanging="277"/>
        <w:jc w:val="right"/>
        <w:rPr>
          <w:rFonts w:ascii="Times New Roman" w:hAnsi="Times New Roman"/>
          <w:i/>
        </w:rPr>
      </w:pPr>
      <w:r>
        <w:rPr>
          <w:rFonts w:ascii="Times New Roman" w:hAnsi="Times New Roman"/>
          <w:i/>
        </w:rPr>
        <w:t xml:space="preserve">                    P.O.Box No: 7, Dr. Camil Bulcke Path, Ranchi–834001; </w:t>
      </w:r>
    </w:p>
    <w:p>
      <w:pPr>
        <w:spacing w:after="0" w:line="240" w:lineRule="auto"/>
        <w:ind w:left="-270" w:right="-46" w:hanging="277"/>
        <w:jc w:val="right"/>
        <w:rPr>
          <w:rFonts w:ascii="Times New Roman" w:hAnsi="Times New Roman"/>
          <w:i/>
        </w:rPr>
      </w:pPr>
      <w:r>
        <w:rPr>
          <w:rFonts w:ascii="Times New Roman" w:hAnsi="Times New Roman"/>
          <w:i/>
        </w:rPr>
        <w:t xml:space="preserve">                   Email: kausararana@yahoo.com</w:t>
      </w:r>
    </w:p>
    <w:p>
      <w:pPr>
        <w:spacing w:after="0" w:line="240" w:lineRule="auto"/>
        <w:ind w:left="-270" w:right="-46" w:hanging="277"/>
        <w:jc w:val="right"/>
        <w:rPr>
          <w:rFonts w:ascii="Times New Roman" w:hAnsi="Times New Roman"/>
          <w:i/>
        </w:rPr>
      </w:pPr>
      <w:r>
        <w:rPr>
          <w:rFonts w:ascii="Times New Roman" w:hAnsi="Times New Roman"/>
          <w:i/>
        </w:rPr>
        <w:t xml:space="preserve">                   Mobile no. 919470518719</w:t>
      </w:r>
    </w:p>
    <w:p>
      <w:pPr>
        <w:rPr>
          <w:rFonts w:ascii="Times New Roman" w:hAnsi="Times New Roman"/>
          <w:lang w:val="en-IN"/>
        </w:rPr>
      </w:pPr>
    </w:p>
    <w:p>
      <w:pPr>
        <w:spacing w:line="480" w:lineRule="auto"/>
        <w:jc w:val="center"/>
        <w:rPr>
          <w:rFonts w:ascii="Times New Roman" w:hAnsi="Times New Roman"/>
          <w:b/>
          <w:i/>
          <w:sz w:val="24"/>
          <w:szCs w:val="24"/>
          <w:u w:val="single"/>
          <w:lang w:val="en-IN"/>
        </w:rPr>
      </w:pPr>
      <w:r>
        <w:rPr>
          <w:rFonts w:ascii="Times New Roman" w:hAnsi="Times New Roman"/>
          <w:b/>
          <w:i/>
          <w:sz w:val="24"/>
          <w:szCs w:val="24"/>
          <w:u w:val="single"/>
          <w:lang w:val="en-IN"/>
        </w:rPr>
        <w:t>Abstract</w:t>
      </w:r>
    </w:p>
    <w:p>
      <w:pPr>
        <w:spacing w:line="360" w:lineRule="auto"/>
        <w:jc w:val="both"/>
        <w:rPr>
          <w:rFonts w:ascii="Times New Roman" w:hAnsi="Times New Roman"/>
          <w:bCs/>
          <w:iCs/>
          <w:sz w:val="24"/>
          <w:szCs w:val="24"/>
          <w:lang w:val="en-IN"/>
        </w:rPr>
      </w:pPr>
      <w:r>
        <w:rPr>
          <w:rFonts w:ascii="Times New Roman" w:hAnsi="Times New Roman"/>
          <w:bCs/>
          <w:iCs/>
          <w:sz w:val="24"/>
          <w:szCs w:val="24"/>
          <w:lang w:val="en-IN"/>
        </w:rPr>
        <w:t>Jharkhand, being  rich</w:t>
      </w:r>
      <w:r>
        <w:rPr>
          <w:rFonts w:hint="default" w:ascii="Times New Roman" w:hAnsi="Times New Roman"/>
          <w:bCs/>
          <w:iCs/>
          <w:sz w:val="24"/>
          <w:szCs w:val="24"/>
          <w:lang w:val="en-IN"/>
        </w:rPr>
        <w:t xml:space="preserve"> </w:t>
      </w:r>
      <w:r>
        <w:rPr>
          <w:rFonts w:ascii="Times New Roman" w:hAnsi="Times New Roman"/>
          <w:bCs/>
          <w:iCs/>
          <w:sz w:val="24"/>
          <w:szCs w:val="24"/>
          <w:lang w:val="en-IN"/>
        </w:rPr>
        <w:t>in mineral resources, housing some of the largest manufacturing concerns, is one of the most economically backward States. Micro, Small and Medium scale industries could bridge the gap between the large-scale industries and the unemployed population. The MSME sector can lead to sustainable development by fulfilling the objectives of creating jobs, improving lives while taking care of the environment.</w:t>
      </w:r>
    </w:p>
    <w:p>
      <w:pPr>
        <w:spacing w:line="360" w:lineRule="auto"/>
        <w:jc w:val="both"/>
        <w:rPr>
          <w:rFonts w:ascii="Times New Roman" w:hAnsi="Times New Roman"/>
          <w:bCs/>
          <w:iCs/>
          <w:sz w:val="24"/>
          <w:szCs w:val="24"/>
          <w:lang w:val="en-IN"/>
        </w:rPr>
      </w:pPr>
      <w:r>
        <w:rPr>
          <w:rFonts w:ascii="Times New Roman" w:hAnsi="Times New Roman"/>
          <w:bCs/>
          <w:iCs/>
          <w:sz w:val="24"/>
          <w:szCs w:val="24"/>
          <w:lang w:val="en-IN"/>
        </w:rPr>
        <w:t>This study aims to analyse the flow of funds in the MSME sector either for new ventures or for expansion of existing ones in Jharkhand thus helping  in further planning for sector wise industry growth in the region.</w:t>
      </w:r>
    </w:p>
    <w:p>
      <w:pPr>
        <w:spacing w:line="360" w:lineRule="auto"/>
        <w:jc w:val="both"/>
        <w:rPr>
          <w:rFonts w:ascii="Times New Roman" w:hAnsi="Times New Roman"/>
          <w:bCs/>
          <w:i/>
          <w:sz w:val="24"/>
          <w:szCs w:val="24"/>
          <w:lang w:val="en-IN"/>
        </w:rPr>
      </w:pPr>
      <w:r>
        <w:rPr>
          <w:rFonts w:ascii="Times New Roman" w:hAnsi="Times New Roman"/>
          <w:bCs/>
          <w:i/>
          <w:sz w:val="24"/>
          <w:szCs w:val="24"/>
          <w:lang w:val="en-IN"/>
        </w:rPr>
        <w:t>Key words:  MSME; Financial Assistance; Banks; Sustainable Business; Developing Society.</w:t>
      </w:r>
    </w:p>
    <w:p>
      <w:pPr>
        <w:spacing w:line="360" w:lineRule="auto"/>
        <w:jc w:val="both"/>
        <w:rPr>
          <w:rFonts w:ascii="Times New Roman" w:hAnsi="Times New Roman"/>
          <w:bCs/>
          <w:iCs/>
          <w:sz w:val="24"/>
          <w:szCs w:val="24"/>
          <w:lang w:val="en-IN"/>
        </w:rPr>
      </w:pPr>
    </w:p>
    <w:p>
      <w:pPr>
        <w:spacing w:line="360" w:lineRule="auto"/>
        <w:jc w:val="both"/>
        <w:rPr>
          <w:rFonts w:ascii="Times New Roman" w:hAnsi="Times New Roman"/>
          <w:bCs/>
          <w:iCs/>
          <w:sz w:val="24"/>
          <w:szCs w:val="24"/>
          <w:lang w:val="en-IN"/>
        </w:rPr>
      </w:pPr>
    </w:p>
    <w:p>
      <w:pPr>
        <w:spacing w:line="360" w:lineRule="auto"/>
        <w:jc w:val="both"/>
        <w:rPr>
          <w:rFonts w:ascii="Times New Roman" w:hAnsi="Times New Roman"/>
          <w:bCs/>
          <w:iCs/>
          <w:sz w:val="24"/>
          <w:szCs w:val="24"/>
          <w:lang w:val="en-IN"/>
        </w:rPr>
      </w:pPr>
    </w:p>
    <w:p>
      <w:pPr>
        <w:spacing w:line="360" w:lineRule="auto"/>
        <w:jc w:val="both"/>
        <w:rPr>
          <w:rFonts w:ascii="Times New Roman" w:hAnsi="Times New Roman"/>
          <w:bCs/>
          <w:iCs/>
          <w:sz w:val="24"/>
          <w:szCs w:val="24"/>
          <w:lang w:val="en-IN"/>
        </w:rPr>
      </w:pPr>
      <w:bookmarkStart w:id="2" w:name="_GoBack"/>
      <w:bookmarkEnd w:id="2"/>
    </w:p>
    <w:p>
      <w:pPr>
        <w:spacing w:line="360" w:lineRule="auto"/>
        <w:rPr>
          <w:rFonts w:ascii="Times New Roman" w:hAnsi="Times New Roman"/>
          <w:b/>
          <w:i/>
          <w:u w:val="single"/>
          <w:lang w:val="en-IN"/>
        </w:rPr>
      </w:pPr>
    </w:p>
    <w:p>
      <w:pPr>
        <w:keepNext w:val="0"/>
        <w:keepLines w:val="0"/>
        <w:widowControl/>
        <w:suppressLineNumbers w:val="0"/>
        <w:spacing w:before="100" w:beforeAutospacing="1" w:after="200" w:afterAutospacing="0" w:line="360" w:lineRule="auto"/>
        <w:ind w:left="0" w:right="0"/>
        <w:jc w:val="both"/>
        <w:rPr>
          <w:rFonts w:hint="default" w:ascii="Times New Roman" w:hAnsi="Times New Roman" w:cs="Times New Roman"/>
          <w:b/>
          <w:bCs w:val="0"/>
          <w:sz w:val="24"/>
          <w:szCs w:val="24"/>
          <w:u w:val="single"/>
          <w:lang w:val="en-US"/>
        </w:rPr>
      </w:pPr>
      <w:r>
        <w:rPr>
          <w:rFonts w:hint="default" w:ascii="Times New Roman" w:hAnsi="Times New Roman" w:eastAsia="Times New Roman" w:cs="Times New Roman"/>
          <w:b/>
          <w:bCs w:val="0"/>
          <w:kern w:val="0"/>
          <w:sz w:val="24"/>
          <w:szCs w:val="24"/>
          <w:u w:val="single"/>
          <w:lang w:val="en-US" w:eastAsia="zh-CN" w:bidi="ar"/>
        </w:rPr>
        <w:t>A Study  on  MSME sector  leading to Sustainable Development and value based growth in the region of Jharkhand</w:t>
      </w:r>
    </w:p>
    <w:p>
      <w:pPr>
        <w:keepNext w:val="0"/>
        <w:keepLines w:val="0"/>
        <w:widowControl/>
        <w:suppressLineNumbers w:val="0"/>
        <w:spacing w:before="100" w:beforeAutospacing="1" w:after="200" w:afterAutospacing="0" w:line="360" w:lineRule="auto"/>
        <w:ind w:left="0" w:right="0"/>
        <w:jc w:val="left"/>
        <w:rPr>
          <w:rFonts w:hint="default" w:ascii="Times New Roman" w:hAnsi="Times New Roman" w:eastAsia="Times New Roman" w:cs="Times New Roman"/>
          <w:b/>
          <w:bCs w:val="0"/>
          <w:i/>
          <w:iCs w:val="0"/>
          <w:color w:val="373737"/>
          <w:kern w:val="0"/>
          <w:sz w:val="24"/>
          <w:szCs w:val="24"/>
          <w:shd w:val="clear" w:color="auto" w:fill="FFFFFF"/>
          <w:lang w:val="en-US" w:eastAsia="zh-CN" w:bidi="ar"/>
        </w:rPr>
      </w:pPr>
    </w:p>
    <w:p>
      <w:pPr>
        <w:keepNext w:val="0"/>
        <w:keepLines w:val="0"/>
        <w:widowControl/>
        <w:suppressLineNumbers w:val="0"/>
        <w:spacing w:before="100" w:beforeAutospacing="1" w:after="200" w:afterAutospacing="0" w:line="360" w:lineRule="auto"/>
        <w:ind w:left="0" w:right="0"/>
        <w:jc w:val="left"/>
        <w:rPr>
          <w:rFonts w:hint="default" w:ascii="Times New Roman" w:hAnsi="Times New Roman" w:cs="Times New Roman"/>
          <w:b/>
          <w:bCs w:val="0"/>
          <w:i/>
          <w:iCs w:val="0"/>
          <w:color w:val="373737"/>
          <w:sz w:val="24"/>
          <w:szCs w:val="24"/>
          <w:shd w:val="clear" w:color="auto" w:fill="FFFFFF"/>
          <w:lang w:val="en-US"/>
        </w:rPr>
      </w:pPr>
      <w:r>
        <w:rPr>
          <w:rFonts w:hint="default" w:ascii="Times New Roman" w:hAnsi="Times New Roman" w:eastAsia="Times New Roman" w:cs="Times New Roman"/>
          <w:b/>
          <w:bCs w:val="0"/>
          <w:i/>
          <w:iCs w:val="0"/>
          <w:color w:val="373737"/>
          <w:kern w:val="0"/>
          <w:sz w:val="24"/>
          <w:szCs w:val="24"/>
          <w:shd w:val="clear" w:color="auto" w:fill="FFFFFF"/>
          <w:lang w:val="en-US" w:eastAsia="zh-CN" w:bidi="ar"/>
        </w:rPr>
        <w:tab/>
      </w:r>
      <w:r>
        <w:rPr>
          <w:rFonts w:hint="default" w:ascii="Times New Roman" w:hAnsi="Times New Roman" w:eastAsia="Times New Roman" w:cs="Times New Roman"/>
          <w:b/>
          <w:bCs w:val="0"/>
          <w:i/>
          <w:iCs w:val="0"/>
          <w:color w:val="373737"/>
          <w:kern w:val="0"/>
          <w:sz w:val="24"/>
          <w:szCs w:val="24"/>
          <w:shd w:val="clear" w:color="auto" w:fill="FFFFFF"/>
          <w:lang w:val="en-US" w:eastAsia="zh-CN" w:bidi="ar"/>
        </w:rPr>
        <w:t xml:space="preserve">        </w:t>
      </w:r>
    </w:p>
    <w:p>
      <w:pPr>
        <w:spacing w:line="360" w:lineRule="auto"/>
        <w:rPr>
          <w:rFonts w:ascii="Times New Roman" w:hAnsi="Times New Roman"/>
          <w:i/>
          <w:sz w:val="24"/>
          <w:szCs w:val="24"/>
          <w:u w:val="single"/>
        </w:rPr>
      </w:pPr>
      <w:r>
        <w:rPr>
          <w:rFonts w:ascii="Times New Roman" w:hAnsi="Times New Roman"/>
          <w:b/>
          <w:i/>
          <w:sz w:val="24"/>
          <w:szCs w:val="24"/>
          <w:u w:val="single"/>
          <w:lang w:val="en-IN"/>
        </w:rPr>
        <w:t>Introduction</w:t>
      </w:r>
      <w:r>
        <w:rPr>
          <w:rFonts w:ascii="Times New Roman" w:hAnsi="Times New Roman"/>
          <w:i/>
          <w:sz w:val="24"/>
          <w:szCs w:val="24"/>
          <w:u w:val="single"/>
        </w:rPr>
        <w:t xml:space="preserve"> </w:t>
      </w:r>
    </w:p>
    <w:p>
      <w:pPr>
        <w:spacing w:line="360" w:lineRule="auto"/>
        <w:jc w:val="both"/>
        <w:rPr>
          <w:rFonts w:ascii="Times New Roman" w:hAnsi="Times New Roman"/>
          <w:sz w:val="24"/>
          <w:szCs w:val="24"/>
        </w:rPr>
      </w:pPr>
      <w:r>
        <w:rPr>
          <w:rFonts w:ascii="Times New Roman" w:hAnsi="Times New Roman"/>
          <w:sz w:val="24"/>
          <w:szCs w:val="24"/>
          <w:lang w:val="en-IN"/>
        </w:rPr>
        <w:t>A nation moves on the path of development only when it is blessed with a large number of industries. T</w:t>
      </w:r>
      <w:r>
        <w:rPr>
          <w:rFonts w:ascii="Times New Roman" w:hAnsi="Times New Roman"/>
          <w:sz w:val="24"/>
          <w:szCs w:val="24"/>
        </w:rPr>
        <w:t>he Micro, Small and Medium industries in the manufacturing as well as the services sector are a blessing for the unemployed as well as those who dream for a venture of their own with calculated risk, also known as start up business. The formation of a start up business is only possible when there is a proper source of Finance for the owner of the business so that he can put his ideas into practice in time.1</w:t>
      </w:r>
      <w:r>
        <w:rPr>
          <w:rFonts w:ascii="Times New Roman" w:hAnsi="Times New Roman"/>
          <w:sz w:val="24"/>
          <w:szCs w:val="24"/>
          <w:lang w:val="en-IN"/>
        </w:rPr>
        <w:t xml:space="preserve">[Astebro T.I,2003]. </w:t>
      </w:r>
      <w:r>
        <w:rPr>
          <w:rFonts w:ascii="Times New Roman" w:hAnsi="Times New Roman"/>
          <w:sz w:val="24"/>
          <w:szCs w:val="24"/>
        </w:rPr>
        <w:t>Also, in order to make the business a sustainable one, the one-time sunk cost or historical cost needs to be satisfied. There are various ways a business can be financed.2</w:t>
      </w:r>
      <w:r>
        <w:rPr>
          <w:rFonts w:ascii="Times New Roman" w:hAnsi="Times New Roman"/>
          <w:sz w:val="24"/>
          <w:szCs w:val="24"/>
          <w:lang w:val="en-IN"/>
        </w:rPr>
        <w:t>[Rao, 2010]</w:t>
      </w:r>
      <w:r>
        <w:rPr>
          <w:rFonts w:ascii="Times New Roman" w:hAnsi="Times New Roman"/>
          <w:color w:val="000000"/>
          <w:sz w:val="24"/>
          <w:szCs w:val="24"/>
        </w:rPr>
        <w:t>. The most popular ones being the lending facilities offered by the cooperative and regional rural banks, as well as public and private commercial banks.</w:t>
      </w:r>
      <w:r>
        <w:rPr>
          <w:rFonts w:ascii="Times New Roman" w:hAnsi="Times New Roman"/>
          <w:color w:val="000000"/>
          <w:sz w:val="24"/>
          <w:szCs w:val="24"/>
          <w:lang w:val="en-IN"/>
        </w:rPr>
        <w:t xml:space="preserve"> </w:t>
      </w:r>
      <w:r>
        <w:rPr>
          <w:rFonts w:ascii="Times New Roman" w:hAnsi="Times New Roman"/>
          <w:color w:val="000000"/>
          <w:sz w:val="24"/>
          <w:szCs w:val="24"/>
        </w:rPr>
        <w:t>In due course of time, when the business picks momentum and starts expanding its market, the profits earned can be further ploughed back into the business consequently, making the venture sustainable, taking into account its effects on the environment and society at large while continuing to be financially profitable.</w:t>
      </w:r>
      <w:r>
        <w:rPr>
          <w:rFonts w:ascii="Times New Roman" w:hAnsi="Times New Roman"/>
          <w:sz w:val="24"/>
          <w:szCs w:val="24"/>
        </w:rPr>
        <w:t xml:space="preserve"> The Small and Medium enterprises can also be registered as start up Businesses in the form of one Person company with financial lending from the commercial banks. This will surely solve the mammoth economic problem of unemployment faced by the people of India and particularly of Jharkhand.</w:t>
      </w:r>
      <w:r>
        <w:rPr>
          <w:rFonts w:ascii="Times New Roman" w:hAnsi="Times New Roman"/>
          <w:sz w:val="24"/>
          <w:szCs w:val="24"/>
          <w:lang w:val="en-IN"/>
        </w:rPr>
        <w:t xml:space="preserve"> There are already 6.33 billion MSME businesses operating in the nation, which add 29% to the GDP and employ more than 11 billion people. (Ministry of Micro S. a., 2020-21) Given the significance of this industry, banks should prioritise providing loans to MSME businesses</w:t>
      </w:r>
      <w:r>
        <w:rPr>
          <w:rFonts w:ascii="Times New Roman" w:hAnsi="Times New Roman"/>
          <w:sz w:val="24"/>
          <w:szCs w:val="24"/>
        </w:rPr>
        <w:t xml:space="preserve"> </w:t>
      </w:r>
    </w:p>
    <w:p>
      <w:pPr>
        <w:spacing w:after="0" w:line="360" w:lineRule="auto"/>
        <w:jc w:val="both"/>
        <w:rPr>
          <w:rFonts w:ascii="Times New Roman" w:hAnsi="Times New Roman"/>
          <w:b/>
          <w:i/>
          <w:sz w:val="24"/>
          <w:szCs w:val="24"/>
          <w:u w:val="single"/>
        </w:rPr>
      </w:pPr>
      <w:r>
        <w:rPr>
          <w:rFonts w:ascii="Times New Roman" w:hAnsi="Times New Roman"/>
          <w:b/>
          <w:i/>
          <w:sz w:val="24"/>
          <w:szCs w:val="24"/>
          <w:u w:val="single"/>
        </w:rPr>
        <w:t xml:space="preserve">Purpose and objectives of the Study  </w:t>
      </w:r>
    </w:p>
    <w:p>
      <w:pPr>
        <w:spacing w:after="0" w:line="360" w:lineRule="auto"/>
        <w:jc w:val="both"/>
        <w:rPr>
          <w:rFonts w:ascii="Times New Roman" w:hAnsi="Times New Roman"/>
          <w:b/>
          <w:i/>
          <w:sz w:val="24"/>
          <w:szCs w:val="24"/>
          <w:u w:val="single"/>
        </w:rPr>
      </w:pPr>
    </w:p>
    <w:p>
      <w:pPr>
        <w:spacing w:line="360" w:lineRule="auto"/>
        <w:jc w:val="both"/>
        <w:rPr>
          <w:rFonts w:ascii="Times New Roman" w:hAnsi="Times New Roman"/>
          <w:sz w:val="24"/>
          <w:szCs w:val="24"/>
        </w:rPr>
      </w:pPr>
      <w:r>
        <w:rPr>
          <w:rFonts w:ascii="Times New Roman" w:hAnsi="Times New Roman"/>
          <w:sz w:val="24"/>
          <w:szCs w:val="24"/>
        </w:rPr>
        <w:t xml:space="preserve">The foremost among the challenges faced by the Government of Jharkhand is to attain sustainable growth, thereby reducing inequality and unemployment, which will ultimately lead to sustainable development of the State, which in turn is possible with a sustainable industrial growth in the state. </w:t>
      </w:r>
      <w:r>
        <w:rPr>
          <w:rFonts w:ascii="Times New Roman" w:hAnsi="Times New Roman"/>
          <w:sz w:val="24"/>
          <w:szCs w:val="24"/>
          <w:lang w:val="en-IN"/>
        </w:rPr>
        <w:t xml:space="preserve">Jharkhand got the status of an independent state on 15th November, 2000. It was separated from the then existing undivided Bihar. It is naturally blessed with huge forest and mineral resources. In fact, even the natives of this region are known to be the most honest and hard-working people. The large scale and mega industries here have been attracting people from all over the Country with lucrative job opportunities creating the best cosmopolitan atmosphere and a good living standard for the employees and their families. </w:t>
      </w:r>
      <w:r>
        <w:rPr>
          <w:rFonts w:ascii="Times New Roman" w:hAnsi="Times New Roman"/>
          <w:sz w:val="24"/>
          <w:szCs w:val="24"/>
        </w:rPr>
        <w:t>It comprises of some of the oldest and largest manufacturing concerns</w:t>
      </w:r>
      <w:r>
        <w:rPr>
          <w:rFonts w:ascii="Times New Roman" w:hAnsi="Times New Roman" w:eastAsia="Times New Roman"/>
          <w:color w:val="000000"/>
          <w:sz w:val="24"/>
          <w:szCs w:val="24"/>
          <w:lang w:eastAsia="en-IN"/>
        </w:rPr>
        <w:t>.</w:t>
      </w:r>
      <w:bookmarkStart w:id="0" w:name="_Hlk109171548"/>
      <w:r>
        <w:rPr>
          <w:rFonts w:ascii="Times New Roman" w:hAnsi="Times New Roman" w:eastAsia="Times New Roman"/>
          <w:color w:val="000000"/>
          <w:sz w:val="24"/>
          <w:szCs w:val="24"/>
          <w:lang w:eastAsia="en-IN"/>
        </w:rPr>
        <w:t xml:space="preserve"> In terms of natural mineral resources, it is also one among India's richest states.</w:t>
      </w:r>
      <w:r>
        <w:rPr>
          <w:rFonts w:ascii="Times New Roman" w:hAnsi="Times New Roman" w:eastAsia="Times New Roman"/>
          <w:color w:val="000000"/>
          <w:sz w:val="24"/>
          <w:szCs w:val="24"/>
          <w:highlight w:val="yellow"/>
          <w:lang w:eastAsia="en-IN"/>
        </w:rPr>
        <w:t xml:space="preserve"> </w:t>
      </w:r>
      <w:r>
        <w:rPr>
          <w:rFonts w:ascii="Times New Roman" w:hAnsi="Times New Roman" w:eastAsia="Times New Roman"/>
          <w:color w:val="000000"/>
          <w:sz w:val="24"/>
          <w:szCs w:val="24"/>
          <w:lang w:eastAsia="en-IN"/>
        </w:rPr>
        <w:t>3</w:t>
      </w:r>
      <w:bookmarkEnd w:id="0"/>
      <w:r>
        <w:rPr>
          <w:rFonts w:ascii="Times New Roman" w:hAnsi="Times New Roman" w:eastAsia="Times New Roman"/>
          <w:color w:val="000000"/>
          <w:sz w:val="24"/>
          <w:szCs w:val="24"/>
          <w:lang w:val="en-IN" w:eastAsia="en-IN"/>
        </w:rPr>
        <w:t>[http://www.jharkhand.gov.in]</w:t>
      </w:r>
      <w:r>
        <w:rPr>
          <w:rFonts w:ascii="Times New Roman" w:hAnsi="Times New Roman"/>
          <w:sz w:val="24"/>
          <w:szCs w:val="24"/>
        </w:rPr>
        <w:t xml:space="preserve"> </w:t>
      </w:r>
    </w:p>
    <w:p>
      <w:pPr>
        <w:spacing w:line="360" w:lineRule="auto"/>
        <w:jc w:val="both"/>
        <w:rPr>
          <w:rFonts w:ascii="Times New Roman" w:hAnsi="Times New Roman"/>
          <w:bCs/>
          <w:sz w:val="24"/>
          <w:szCs w:val="24"/>
          <w:lang w:val="en-IN"/>
        </w:rPr>
      </w:pPr>
      <w:r>
        <w:rPr>
          <w:rFonts w:ascii="Times New Roman" w:hAnsi="Times New Roman"/>
          <w:bCs/>
          <w:sz w:val="24"/>
          <w:szCs w:val="24"/>
          <w:lang w:val="en-IN"/>
        </w:rPr>
        <w:t>It is noteworthy to highlight in this context that Jharkhand is a wealthy region that is home to poor people.</w:t>
      </w:r>
      <w:r>
        <w:rPr>
          <w:rFonts w:ascii="Times New Roman" w:hAnsi="Times New Roman"/>
          <w:sz w:val="24"/>
          <w:szCs w:val="24"/>
          <w:lang w:val="en-IN"/>
        </w:rPr>
        <w:t>4[Stuligross, 2008] The residents of Jharkhand are under appalling socioeconomic conditions. Jharkhand faces certain major problems also called the paradoxes of Jharkhand. In the process of addressing these, when compared with the other two states  (Chhattisgarh and Uttarakhand) that were formed around the same time in 2000 as well as with Bihar (from which the state bifurcated) and the rest of India it is found the Jharkhand is among the most economically backward states in India.</w:t>
      </w:r>
      <w:r>
        <w:rPr>
          <w:rFonts w:ascii="Times New Roman" w:hAnsi="Times New Roman" w:eastAsia="Times New Roman"/>
          <w:color w:val="000000"/>
          <w:sz w:val="24"/>
          <w:szCs w:val="24"/>
          <w:lang w:eastAsia="en-IN"/>
        </w:rPr>
        <w:t xml:space="preserve"> In fact, according to an index developed by a panel headed by the ex-governor of Reserve Bank of India, Mr. Raghuram Rajan, Jharkhand is among the least developed states in India</w:t>
      </w:r>
    </w:p>
    <w:p>
      <w:pPr>
        <w:spacing w:line="360" w:lineRule="auto"/>
        <w:jc w:val="both"/>
        <w:rPr>
          <w:rFonts w:ascii="Times New Roman" w:hAnsi="Times New Roman"/>
          <w:sz w:val="24"/>
          <w:szCs w:val="24"/>
          <w:lang w:val="en-IN"/>
        </w:rPr>
      </w:pPr>
      <w:r>
        <w:rPr>
          <w:rFonts w:ascii="Times New Roman" w:hAnsi="Times New Roman"/>
          <w:sz w:val="24"/>
          <w:szCs w:val="24"/>
          <w:lang w:val="en-IN"/>
        </w:rPr>
        <w:t>Jharkhand being one of the richest states in mineral and forest resources and a hub for large and medium  scale industries and with its hard working people should have been one of the most developed states in the country but it is one of the most under development states with its people among the poorest in the nation deprived of even the basic amenities of life.</w:t>
      </w:r>
    </w:p>
    <w:p>
      <w:pPr>
        <w:spacing w:line="360" w:lineRule="auto"/>
        <w:jc w:val="both"/>
        <w:rPr>
          <w:rFonts w:ascii="Times New Roman" w:hAnsi="Times New Roman"/>
          <w:sz w:val="24"/>
          <w:szCs w:val="24"/>
        </w:rPr>
      </w:pPr>
      <w:r>
        <w:rPr>
          <w:rFonts w:ascii="Times New Roman" w:hAnsi="Times New Roman"/>
          <w:sz w:val="24"/>
          <w:szCs w:val="24"/>
          <w:lang w:val="en-IN"/>
        </w:rPr>
        <w:t xml:space="preserve">Concentrating effectively on the growth of the MSME sector in Jharkhand could result in overall growth of employment opportunities for the people as well as financial and environmental sustainability in the long run. </w:t>
      </w:r>
      <w:r>
        <w:rPr>
          <w:rFonts w:ascii="Times New Roman" w:hAnsi="Times New Roman"/>
          <w:sz w:val="24"/>
          <w:szCs w:val="24"/>
        </w:rPr>
        <w:t>Village and small-scale industries are very important for Jharkhand. The reasons being, over-coming  unemployment and disguised unemployment, to decentralize industries, to justifiably utilize the resources, to provide goods at affordable rates, to manufacture artistic items and handicraft, to increase the industrial production, to utilize the forest resources, to bring about equality in income distribution, to reduce the population pressure on agriculture and to revive the rural economy of the state.</w:t>
      </w:r>
    </w:p>
    <w:p>
      <w:pPr>
        <w:spacing w:after="0" w:line="360" w:lineRule="auto"/>
        <w:jc w:val="both"/>
        <w:rPr>
          <w:rFonts w:ascii="Times New Roman" w:hAnsi="Times New Roman"/>
          <w:b/>
          <w:i/>
          <w:sz w:val="24"/>
          <w:szCs w:val="24"/>
          <w:u w:val="single"/>
        </w:rPr>
      </w:pPr>
    </w:p>
    <w:p>
      <w:pPr>
        <w:spacing w:after="0" w:line="360" w:lineRule="auto"/>
        <w:jc w:val="both"/>
        <w:rPr>
          <w:rFonts w:ascii="Times New Roman" w:hAnsi="Times New Roman"/>
          <w:b/>
          <w:i/>
          <w:sz w:val="24"/>
          <w:szCs w:val="24"/>
          <w:u w:val="single"/>
        </w:rPr>
      </w:pPr>
      <w:r>
        <w:rPr>
          <w:rFonts w:ascii="Times New Roman" w:hAnsi="Times New Roman"/>
          <w:b/>
          <w:i/>
          <w:sz w:val="24"/>
          <w:szCs w:val="24"/>
          <w:u w:val="single"/>
        </w:rPr>
        <w:t>Literature Review</w:t>
      </w:r>
    </w:p>
    <w:p>
      <w:pPr>
        <w:spacing w:after="0" w:line="360" w:lineRule="auto"/>
        <w:jc w:val="both"/>
        <w:rPr>
          <w:rFonts w:ascii="Times New Roman" w:hAnsi="Times New Roman"/>
          <w:b/>
          <w:i/>
          <w:sz w:val="24"/>
          <w:szCs w:val="24"/>
          <w:u w:val="single"/>
        </w:rPr>
      </w:pPr>
    </w:p>
    <w:p>
      <w:pPr>
        <w:spacing w:after="0" w:line="360" w:lineRule="auto"/>
        <w:jc w:val="both"/>
        <w:textAlignment w:val="baseline"/>
        <w:rPr>
          <w:rFonts w:ascii="Times New Roman" w:hAnsi="Times New Roman"/>
          <w:sz w:val="24"/>
          <w:szCs w:val="24"/>
          <w:lang w:val="en-IN"/>
        </w:rPr>
      </w:pPr>
      <w:r>
        <w:rPr>
          <w:rFonts w:ascii="Times New Roman" w:hAnsi="Times New Roman"/>
          <w:sz w:val="24"/>
          <w:szCs w:val="24"/>
          <w:lang w:val="en-IN"/>
        </w:rPr>
        <w:t xml:space="preserve">Economic development is an on-going process and is not dependent on any particular sector.   5[Ductor, 2015] The level of industrial development of a country is the yard stick to measure its actual development. All other aspects of progress become meaningless if a country is technologically backward 6[Fagerberg, 2000]. As stated by Pt. Jawaharlal Nehru, “The growth of industry, big and small, is essential for any modern nation. 7[Chakraborty, 1992] </w:t>
      </w:r>
    </w:p>
    <w:p>
      <w:pPr>
        <w:spacing w:after="0" w:line="360" w:lineRule="auto"/>
        <w:jc w:val="both"/>
        <w:textAlignment w:val="baseline"/>
        <w:rPr>
          <w:rFonts w:ascii="Times New Roman" w:hAnsi="Times New Roman"/>
          <w:sz w:val="24"/>
          <w:szCs w:val="24"/>
          <w:lang w:val="en-IN"/>
        </w:rPr>
      </w:pPr>
    </w:p>
    <w:p>
      <w:pPr>
        <w:spacing w:after="0" w:line="360" w:lineRule="auto"/>
        <w:jc w:val="both"/>
        <w:textAlignment w:val="baseline"/>
        <w:rPr>
          <w:rFonts w:ascii="Times New Roman" w:hAnsi="Times New Roman"/>
          <w:sz w:val="24"/>
          <w:szCs w:val="24"/>
          <w:lang w:val="en-IN"/>
        </w:rPr>
      </w:pPr>
      <w:r>
        <w:rPr>
          <w:rFonts w:ascii="Times New Roman" w:hAnsi="Times New Roman"/>
          <w:sz w:val="24"/>
          <w:szCs w:val="24"/>
          <w:lang w:val="en-IN"/>
        </w:rPr>
        <w:t>Industrial Development is a far more comprehensive process of economic development which focuses on the integrated growth of all other industries, including those in agriculture, electricity, transportation, and other services.</w:t>
      </w:r>
      <w:r>
        <w:rPr>
          <w:rFonts w:ascii="Times New Roman" w:hAnsi="Times New Roman" w:eastAsia="Times New Roman"/>
          <w:sz w:val="24"/>
          <w:szCs w:val="24"/>
          <w:lang w:val="en-IN"/>
        </w:rPr>
        <w:t>8</w:t>
      </w:r>
      <w:r>
        <w:rPr>
          <w:rFonts w:ascii="Times New Roman" w:hAnsi="Times New Roman" w:eastAsia="Times New Roman"/>
          <w:b/>
          <w:sz w:val="24"/>
          <w:szCs w:val="24"/>
          <w:lang w:val="en-IN"/>
        </w:rPr>
        <w:t>[</w:t>
      </w:r>
      <w:r>
        <w:rPr>
          <w:rFonts w:ascii="Times New Roman" w:hAnsi="Times New Roman" w:eastAsia="Times New Roman"/>
          <w:sz w:val="24"/>
          <w:szCs w:val="24"/>
          <w:lang w:val="en-IN"/>
        </w:rPr>
        <w:t>Szirmai, Industrialisation as an engine of growth in developing countries, 1950-2005, 2012]</w:t>
      </w:r>
      <w:r>
        <w:rPr>
          <w:rFonts w:ascii="Times New Roman" w:hAnsi="Times New Roman" w:eastAsia="Times New Roman"/>
          <w:b/>
          <w:sz w:val="24"/>
          <w:szCs w:val="24"/>
          <w:lang w:val="en-IN"/>
        </w:rPr>
        <w:t xml:space="preserve"> </w:t>
      </w:r>
      <w:r>
        <w:rPr>
          <w:rFonts w:ascii="Times New Roman" w:hAnsi="Times New Roman"/>
          <w:sz w:val="24"/>
          <w:szCs w:val="24"/>
          <w:lang w:val="en-IN"/>
        </w:rPr>
        <w:t xml:space="preserve">We have different types of industries which include the large-scale capital intensive industries, the medium scale and the cottage and small scale industries. 9[Pandey, 2013] </w:t>
      </w:r>
      <w:bookmarkStart w:id="1" w:name="_Hlk109217986"/>
    </w:p>
    <w:p>
      <w:pPr>
        <w:autoSpaceDE w:val="0"/>
        <w:autoSpaceDN w:val="0"/>
        <w:adjustRightInd w:val="0"/>
        <w:spacing w:after="0" w:line="360" w:lineRule="auto"/>
        <w:jc w:val="both"/>
        <w:rPr>
          <w:rFonts w:ascii="Times New Roman" w:hAnsi="Times New Roman"/>
          <w:sz w:val="24"/>
          <w:szCs w:val="24"/>
        </w:rPr>
      </w:pPr>
    </w:p>
    <w:p>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MSME sector has become a significant driver of the country’s GDP. The share of MSME sector in total GDP grew from 35.13% in the financial year 2006-2007 to 37.54% in the year 2012-13</w:t>
      </w:r>
      <w:r>
        <w:rPr>
          <w:rFonts w:ascii="Times New Roman" w:hAnsi="Times New Roman"/>
          <w:sz w:val="24"/>
          <w:szCs w:val="24"/>
          <w:lang w:val="en-IN"/>
        </w:rPr>
        <w:t xml:space="preserve"> (Gade, 2018) According to the Ministry of Micro, Small, and Medium Enterprises, the percentage of MSME manufacturing in India's total gross manufacturing value production in the year 2018-19 and 2019-20 were 36.9% and 36.9% respectively. (Contribution of MSMEs to GDP, 2021</w:t>
      </w:r>
      <w:r>
        <w:rPr>
          <w:sz w:val="24"/>
          <w:szCs w:val="24"/>
          <w:lang w:val="en-IN"/>
        </w:rPr>
        <w:t>)</w:t>
      </w:r>
      <w:r>
        <w:rPr>
          <w:sz w:val="24"/>
          <w:szCs w:val="24"/>
        </w:rPr>
        <w:t xml:space="preserve"> </w:t>
      </w:r>
      <w:r>
        <w:rPr>
          <w:rFonts w:ascii="Times New Roman" w:hAnsi="Times New Roman"/>
          <w:sz w:val="24"/>
          <w:szCs w:val="24"/>
        </w:rPr>
        <w:t>Micro, Small and Medium Enterprises Development (MSMED) Act, 2006 was passed by the Indian government which allowed for the creation of a statutory National Board for the promotion, growth, and improvement of these businesses' competitiveness.</w:t>
      </w:r>
      <w:r>
        <w:rPr>
          <w:rFonts w:ascii="Times New Roman" w:hAnsi="Times New Roman"/>
          <w:sz w:val="24"/>
          <w:szCs w:val="24"/>
          <w:lang w:val="en-IN"/>
        </w:rPr>
        <w:t xml:space="preserve"> (Micro, Small and Medium Enterprises Act,2006, 2006)</w:t>
      </w:r>
    </w:p>
    <w:p>
      <w:pPr>
        <w:autoSpaceDE w:val="0"/>
        <w:autoSpaceDN w:val="0"/>
        <w:adjustRightInd w:val="0"/>
        <w:spacing w:after="0" w:line="360" w:lineRule="auto"/>
        <w:jc w:val="both"/>
        <w:rPr>
          <w:rFonts w:ascii="Times New Roman" w:hAnsi="Times New Roman"/>
          <w:sz w:val="24"/>
          <w:szCs w:val="24"/>
        </w:rPr>
      </w:pPr>
    </w:p>
    <w:p>
      <w:pPr>
        <w:autoSpaceDE w:val="0"/>
        <w:autoSpaceDN w:val="0"/>
        <w:adjustRightInd w:val="0"/>
        <w:spacing w:after="0" w:line="360" w:lineRule="auto"/>
        <w:jc w:val="both"/>
        <w:rPr>
          <w:rFonts w:ascii="Times New Roman" w:hAnsi="Times New Roman"/>
          <w:b/>
          <w:color w:val="000000"/>
          <w:sz w:val="24"/>
          <w:szCs w:val="24"/>
          <w:lang w:val="en-IN"/>
        </w:rPr>
      </w:pPr>
      <w:r>
        <w:rPr>
          <w:rFonts w:ascii="Times New Roman" w:hAnsi="Times New Roman"/>
          <w:sz w:val="24"/>
          <w:szCs w:val="24"/>
          <w:lang w:val="en-IN"/>
        </w:rPr>
        <w:t>MSMEs serve as auxiliary units to major businesses and have a significant positive impact on the country's socioeconomic growth.</w:t>
      </w:r>
      <w:bookmarkEnd w:id="1"/>
      <w:r>
        <w:rPr>
          <w:rFonts w:ascii="Times New Roman" w:hAnsi="Times New Roman"/>
          <w:color w:val="000000"/>
          <w:sz w:val="24"/>
          <w:szCs w:val="24"/>
          <w:lang w:val="en-IN"/>
        </w:rPr>
        <w:t>10</w:t>
      </w:r>
      <w:r>
        <w:rPr>
          <w:rFonts w:ascii="Times New Roman" w:hAnsi="Times New Roman"/>
          <w:b/>
          <w:color w:val="000000"/>
          <w:sz w:val="24"/>
          <w:szCs w:val="24"/>
          <w:lang w:val="en-IN"/>
        </w:rPr>
        <w:t>[</w:t>
      </w:r>
      <w:r>
        <w:rPr>
          <w:rFonts w:ascii="Times New Roman" w:hAnsi="Times New Roman"/>
          <w:color w:val="000000"/>
          <w:sz w:val="24"/>
          <w:szCs w:val="24"/>
          <w:lang w:val="en-IN"/>
        </w:rPr>
        <w:t>Mrs Ashu Katyal, 2015</w:t>
      </w:r>
      <w:r>
        <w:rPr>
          <w:rFonts w:ascii="Times New Roman" w:hAnsi="Times New Roman"/>
          <w:b/>
          <w:color w:val="000000"/>
          <w:sz w:val="24"/>
          <w:szCs w:val="24"/>
          <w:lang w:val="en-IN"/>
        </w:rPr>
        <w:t>]</w:t>
      </w:r>
      <w:r>
        <w:rPr>
          <w:rFonts w:ascii="Times New Roman" w:hAnsi="Times New Roman"/>
          <w:b/>
          <w:color w:val="000000"/>
          <w:sz w:val="24"/>
          <w:szCs w:val="24"/>
        </w:rPr>
        <w:t xml:space="preserve"> </w:t>
      </w:r>
      <w:r>
        <w:rPr>
          <w:rFonts w:ascii="Times New Roman" w:hAnsi="Times New Roman"/>
          <w:bCs/>
          <w:color w:val="000000"/>
          <w:sz w:val="24"/>
          <w:szCs w:val="24"/>
        </w:rPr>
        <w:t xml:space="preserve">Creation of job opportunities is the primary contribution of MSMEs towards economic growth </w:t>
      </w:r>
      <w:r>
        <w:rPr>
          <w:rFonts w:ascii="Times New Roman" w:hAnsi="Times New Roman"/>
          <w:color w:val="000000"/>
          <w:sz w:val="24"/>
          <w:szCs w:val="24"/>
          <w:lang w:val="en-IN"/>
        </w:rPr>
        <w:t xml:space="preserve">11[Appasaba L. V., 2013] The growth engines that support the creation of jobs across genders, geographies, sectors, and skill sets are MSMEs (KUMAR, 2020) </w:t>
      </w:r>
      <w:r>
        <w:rPr>
          <w:rFonts w:ascii="Times New Roman" w:hAnsi="Times New Roman"/>
          <w:sz w:val="24"/>
          <w:szCs w:val="24"/>
        </w:rPr>
        <w:t xml:space="preserve"> According to the 73rd round of the National Sample Survey (NSS), which was conducted in 2015–16, the MSME sector has been creating 11.10 crore employment nationwide, both in urban and rural areas.</w:t>
      </w:r>
      <w:r>
        <w:rPr>
          <w:rFonts w:ascii="Times New Roman" w:hAnsi="Times New Roman"/>
          <w:sz w:val="24"/>
          <w:szCs w:val="24"/>
          <w:lang w:val="en-IN"/>
        </w:rPr>
        <w:t xml:space="preserve"> (Ministry of Micro, 2021-22)</w:t>
      </w:r>
    </w:p>
    <w:p>
      <w:pPr>
        <w:autoSpaceDE w:val="0"/>
        <w:autoSpaceDN w:val="0"/>
        <w:adjustRightInd w:val="0"/>
        <w:spacing w:after="0" w:line="360" w:lineRule="auto"/>
        <w:jc w:val="both"/>
        <w:rPr>
          <w:rFonts w:ascii="Times New Roman" w:hAnsi="Times New Roman"/>
          <w:color w:val="000000"/>
          <w:sz w:val="24"/>
          <w:szCs w:val="24"/>
          <w:highlight w:val="yellow"/>
        </w:rPr>
      </w:pP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Both existing and developing MSMEs in India struggle to obtain sufficient and timely financing.</w:t>
      </w:r>
      <w:r>
        <w:rPr>
          <w:sz w:val="24"/>
          <w:szCs w:val="24"/>
        </w:rPr>
        <w:t xml:space="preserve"> </w:t>
      </w:r>
      <w:r>
        <w:rPr>
          <w:rFonts w:ascii="Times New Roman" w:hAnsi="Times New Roman"/>
          <w:color w:val="000000"/>
          <w:sz w:val="24"/>
          <w:szCs w:val="24"/>
        </w:rPr>
        <w:t>In India, it is the family, friends, and private lenders who account for 90% of all micro units' funding sources.</w:t>
      </w:r>
      <w:r>
        <w:rPr>
          <w:sz w:val="24"/>
          <w:szCs w:val="24"/>
        </w:rPr>
        <w:t xml:space="preserve"> </w:t>
      </w:r>
      <w:r>
        <w:rPr>
          <w:rFonts w:ascii="Times New Roman" w:hAnsi="Times New Roman"/>
          <w:color w:val="000000"/>
          <w:sz w:val="24"/>
          <w:szCs w:val="24"/>
        </w:rPr>
        <w:t>The banks' financing of MSME has exhibited an increasing trend. However, for various reasons, lenders are hesitant to lend to this sector.</w:t>
      </w:r>
      <w:r>
        <w:rPr>
          <w:sz w:val="24"/>
          <w:szCs w:val="24"/>
        </w:rPr>
        <w:t xml:space="preserve"> </w:t>
      </w:r>
      <w:r>
        <w:rPr>
          <w:rFonts w:ascii="Times New Roman" w:hAnsi="Times New Roman"/>
          <w:color w:val="000000"/>
          <w:sz w:val="24"/>
          <w:szCs w:val="24"/>
        </w:rPr>
        <w:t xml:space="preserve">Due to their low capital, sensitivity to market fluctuations, limited assets, and high death rates, the borrowers in this sector are considered to be high risk borrowers. Access to equity capital is also a real issue. Currently, there is a very small flow of equity money into this industry.12 </w:t>
      </w:r>
      <w:r>
        <w:rPr>
          <w:rFonts w:ascii="Times New Roman" w:hAnsi="Times New Roman"/>
          <w:color w:val="000000"/>
          <w:sz w:val="24"/>
          <w:szCs w:val="24"/>
          <w:lang w:val="en-IN"/>
        </w:rPr>
        <w:t>[Garg, 2014]</w:t>
      </w:r>
      <w:r>
        <w:rPr>
          <w:sz w:val="24"/>
          <w:szCs w:val="24"/>
        </w:rPr>
        <w:t xml:space="preserve"> </w:t>
      </w:r>
      <w:r>
        <w:rPr>
          <w:rFonts w:ascii="Times New Roman" w:hAnsi="Times New Roman"/>
          <w:sz w:val="24"/>
          <w:szCs w:val="24"/>
        </w:rPr>
        <w:t>On the one hand, the government is reportedly taking a number of steps to make it simpler to secure financing, yet access to credit remains a significant issue.</w:t>
      </w:r>
      <w:r>
        <w:rPr>
          <w:rFonts w:ascii="Times New Roman" w:hAnsi="Times New Roman"/>
          <w:sz w:val="24"/>
          <w:szCs w:val="24"/>
          <w:lang w:val="en-IN"/>
        </w:rPr>
        <w:t xml:space="preserve"> (Maumita Choudhury, 2019)</w:t>
      </w:r>
    </w:p>
    <w:p>
      <w:pPr>
        <w:autoSpaceDE w:val="0"/>
        <w:autoSpaceDN w:val="0"/>
        <w:adjustRightInd w:val="0"/>
        <w:spacing w:after="0" w:line="360" w:lineRule="auto"/>
        <w:jc w:val="both"/>
        <w:rPr>
          <w:rFonts w:ascii="Times New Roman" w:hAnsi="Times New Roman"/>
          <w:color w:val="000000"/>
          <w:sz w:val="24"/>
          <w:szCs w:val="24"/>
          <w:lang w:val="en-IN"/>
        </w:rPr>
      </w:pPr>
      <w:r>
        <w:rPr>
          <w:rFonts w:ascii="Times New Roman" w:hAnsi="Times New Roman"/>
          <w:color w:val="000000"/>
          <w:sz w:val="24"/>
          <w:szCs w:val="24"/>
        </w:rPr>
        <w:t>The economies of all the countries rely upon the smooth operation of intricate and finely balanced systems of money and credit13[</w:t>
      </w:r>
      <w:r>
        <w:rPr>
          <w:rFonts w:ascii="Times New Roman" w:hAnsi="Times New Roman"/>
          <w:color w:val="000000"/>
          <w:sz w:val="24"/>
          <w:szCs w:val="24"/>
          <w:lang w:val="en-IN"/>
        </w:rPr>
        <w:t xml:space="preserve">Tobin, 1963] </w:t>
      </w:r>
      <w:r>
        <w:rPr>
          <w:rFonts w:ascii="Times New Roman" w:hAnsi="Times New Roman"/>
          <w:color w:val="000000"/>
          <w:sz w:val="24"/>
          <w:szCs w:val="24"/>
        </w:rPr>
        <w:t>where banks play a significant role.</w:t>
      </w:r>
      <w:r>
        <w:rPr>
          <w:sz w:val="24"/>
          <w:szCs w:val="24"/>
        </w:rPr>
        <w:t xml:space="preserve"> </w:t>
      </w:r>
      <w:r>
        <w:rPr>
          <w:rFonts w:ascii="Times New Roman" w:hAnsi="Times New Roman"/>
          <w:color w:val="000000"/>
          <w:sz w:val="24"/>
          <w:szCs w:val="24"/>
        </w:rPr>
        <w:t>A bank is a type of financial institution that carries out a variety of tasks, which include taking deposits and disbursing loans for agricultural and industrial development etc. Banks play an essential part in the region’s economic growth. 14</w:t>
      </w:r>
      <w:r>
        <w:rPr>
          <w:rFonts w:ascii="Times New Roman" w:hAnsi="Times New Roman"/>
          <w:color w:val="000000"/>
          <w:sz w:val="24"/>
          <w:szCs w:val="24"/>
          <w:lang w:val="en-IN"/>
        </w:rPr>
        <w:t>[Drigă, 201</w:t>
      </w:r>
    </w:p>
    <w:p>
      <w:pPr>
        <w:autoSpaceDE w:val="0"/>
        <w:autoSpaceDN w:val="0"/>
        <w:adjustRightInd w:val="0"/>
        <w:spacing w:after="0" w:line="360" w:lineRule="auto"/>
        <w:jc w:val="both"/>
        <w:rPr>
          <w:rFonts w:ascii="Times New Roman" w:hAnsi="Times New Roman"/>
          <w:sz w:val="24"/>
          <w:szCs w:val="24"/>
          <w:lang w:val="en-IN"/>
        </w:rPr>
      </w:pPr>
      <w:r>
        <w:rPr>
          <w:rFonts w:ascii="Times New Roman" w:hAnsi="Times New Roman"/>
          <w:color w:val="000000"/>
          <w:sz w:val="24"/>
          <w:szCs w:val="24"/>
          <w:lang w:val="en-IN"/>
        </w:rPr>
        <w:t>The primary responsibility of a bank is to connect the individuals who are in need for capital with those who have capital.</w:t>
      </w:r>
      <w:r>
        <w:rPr>
          <w:rFonts w:ascii="Times New Roman" w:hAnsi="Times New Roman"/>
          <w:color w:val="000000"/>
          <w:sz w:val="24"/>
          <w:szCs w:val="24"/>
        </w:rPr>
        <w:t>15[</w:t>
      </w:r>
      <w:r>
        <w:rPr>
          <w:rFonts w:ascii="Times New Roman" w:hAnsi="Times New Roman"/>
          <w:color w:val="000000"/>
          <w:sz w:val="24"/>
          <w:szCs w:val="24"/>
          <w:lang w:val="en-IN"/>
        </w:rPr>
        <w:t>Diamond, 2000]</w:t>
      </w:r>
      <w:r>
        <w:rPr>
          <w:rFonts w:ascii="Times New Roman" w:hAnsi="Times New Roman"/>
          <w:b/>
          <w:color w:val="000000"/>
          <w:sz w:val="24"/>
          <w:szCs w:val="24"/>
        </w:rPr>
        <w:t xml:space="preserve">. </w:t>
      </w:r>
      <w:r>
        <w:rPr>
          <w:rFonts w:ascii="Times New Roman" w:hAnsi="Times New Roman"/>
          <w:color w:val="1D2129"/>
          <w:sz w:val="24"/>
          <w:szCs w:val="24"/>
          <w:shd w:val="clear" w:color="auto" w:fill="FFFFFF"/>
        </w:rPr>
        <w:t>Public Sector Undertaking banks have taken Banking to the remotest of Villages.16[</w:t>
      </w:r>
      <w:r>
        <w:rPr>
          <w:rFonts w:ascii="Times New Roman" w:hAnsi="Times New Roman"/>
          <w:color w:val="1D2129"/>
          <w:sz w:val="24"/>
          <w:szCs w:val="24"/>
          <w:shd w:val="clear" w:color="auto" w:fill="FFFFFF"/>
          <w:lang w:val="en-IN"/>
        </w:rPr>
        <w:t>Kaura, 2013]</w:t>
      </w:r>
      <w:r>
        <w:rPr>
          <w:sz w:val="24"/>
          <w:szCs w:val="24"/>
        </w:rPr>
        <w:t xml:space="preserve"> </w:t>
      </w:r>
      <w:r>
        <w:rPr>
          <w:rFonts w:ascii="Times New Roman" w:hAnsi="Times New Roman"/>
          <w:sz w:val="24"/>
          <w:szCs w:val="24"/>
        </w:rPr>
        <w:t>The Government’s initiatives to make MSME loans easier will be a major factor in  a bank’s decision to channel MSME loans</w:t>
      </w:r>
      <w:r>
        <w:rPr>
          <w:rFonts w:ascii="Times New Roman" w:hAnsi="Times New Roman"/>
          <w:sz w:val="24"/>
          <w:szCs w:val="24"/>
          <w:lang w:val="en-IN"/>
        </w:rPr>
        <w:t xml:space="preserve"> (Irfan Adhityo Dinutistomo, 2021)</w:t>
      </w:r>
      <w:r>
        <w:rPr>
          <w:rFonts w:ascii="Times New Roman" w:hAnsi="Times New Roman"/>
          <w:color w:val="1D2129"/>
          <w:sz w:val="24"/>
          <w:szCs w:val="24"/>
          <w:shd w:val="clear" w:color="auto" w:fill="FFFFFF"/>
        </w:rPr>
        <w:t xml:space="preserve"> </w:t>
      </w:r>
      <w:r>
        <w:rPr>
          <w:rFonts w:ascii="Times New Roman" w:hAnsi="Times New Roman"/>
          <w:sz w:val="24"/>
          <w:szCs w:val="24"/>
          <w:lang w:val="en-IN"/>
        </w:rPr>
        <w:t xml:space="preserve">According to a joint report prepared by KPMG-Confederation of Indian Industry (CII), Indian banking sector was poised to become fifth largest by 2020. Agriculture has a major contribution towards the industry and the economy of Jharkhand 17[Stuligross, Resources, representation, and authority in Jharkhand, India, 2008] thus, leading to more of agriculture and food- based industries in the form of MSMEs. Banks get a higher rate of interest on loans to MSMEs </w:t>
      </w:r>
      <w:r>
        <w:rPr>
          <w:rFonts w:ascii="Times New Roman" w:hAnsi="Times New Roman"/>
          <w:sz w:val="24"/>
          <w:szCs w:val="24"/>
        </w:rPr>
        <w:t>because the interest rate on loans to small and medium-sized businesses is significantly higher than the interest rate on loans to major corporations</w:t>
      </w:r>
      <w:r>
        <w:rPr>
          <w:rFonts w:ascii="Times New Roman" w:hAnsi="Times New Roman"/>
          <w:sz w:val="24"/>
          <w:szCs w:val="24"/>
          <w:lang w:val="en-IN"/>
        </w:rPr>
        <w:t xml:space="preserve"> (Mukesh Kumar, 2021)</w:t>
      </w:r>
      <w:r>
        <w:rPr>
          <w:rFonts w:ascii="Times New Roman" w:hAnsi="Times New Roman"/>
          <w:sz w:val="24"/>
          <w:szCs w:val="24"/>
        </w:rPr>
        <w:t xml:space="preserve"> Due to the lack of publicly available information, MSMEs typically are more opaque than large corporations. As a result, it becomes challenging for banks to evaluate the creditworthiness of MSMEs, which may discourage lending and cause lenders make greater demand for collaterals due to lack of information</w:t>
      </w:r>
      <w:r>
        <w:rPr>
          <w:rFonts w:ascii="Times New Roman" w:hAnsi="Times New Roman"/>
          <w:sz w:val="24"/>
          <w:szCs w:val="24"/>
          <w:lang w:val="en-IN"/>
        </w:rPr>
        <w:t xml:space="preserve"> (Mund, 2020)</w:t>
      </w:r>
    </w:p>
    <w:p>
      <w:pPr>
        <w:autoSpaceDE w:val="0"/>
        <w:autoSpaceDN w:val="0"/>
        <w:adjustRightInd w:val="0"/>
        <w:spacing w:after="0" w:line="360" w:lineRule="auto"/>
        <w:jc w:val="both"/>
        <w:rPr>
          <w:rFonts w:ascii="Times New Roman" w:hAnsi="Times New Roman"/>
          <w:sz w:val="24"/>
          <w:szCs w:val="24"/>
          <w:lang w:val="en-IN"/>
        </w:rPr>
      </w:pPr>
    </w:p>
    <w:p>
      <w:pPr>
        <w:spacing w:line="360" w:lineRule="auto"/>
        <w:jc w:val="both"/>
        <w:rPr>
          <w:rFonts w:ascii="Times New Roman" w:hAnsi="Times New Roman"/>
          <w:b/>
          <w:i/>
          <w:sz w:val="24"/>
          <w:szCs w:val="24"/>
          <w:u w:val="single"/>
        </w:rPr>
      </w:pPr>
      <w:r>
        <w:rPr>
          <w:rFonts w:ascii="Times New Roman" w:hAnsi="Times New Roman"/>
          <w:b/>
          <w:i/>
          <w:sz w:val="24"/>
          <w:szCs w:val="24"/>
          <w:u w:val="single"/>
        </w:rPr>
        <w:t>Materials and  Methodology</w:t>
      </w:r>
    </w:p>
    <w:p>
      <w:pPr>
        <w:spacing w:line="360" w:lineRule="auto"/>
        <w:jc w:val="both"/>
        <w:rPr>
          <w:rFonts w:ascii="Times New Roman" w:hAnsi="Times New Roman"/>
          <w:sz w:val="24"/>
          <w:szCs w:val="24"/>
          <w:lang w:val="en-IN"/>
        </w:rPr>
      </w:pPr>
      <w:r>
        <w:rPr>
          <w:rFonts w:ascii="Times New Roman" w:hAnsi="Times New Roman"/>
          <w:sz w:val="24"/>
          <w:szCs w:val="24"/>
          <w:lang w:val="en-IN"/>
        </w:rPr>
        <w:t>The current study is based on extensive review of national and international journal articles related to the topic. The literature reviews have helped the researcher recognize the components which are required in the present study. The researcher has gone for exploratory research and the sources of information being secondary in nature.                                                                                                                                                             Information was gathered from the SLBC portal, various journals, and related articles in different magazines and related websites of the Reserve Bank of India and the Government of Jharkhand. The data so collected is compiled, analyzed and interpreted. Wherever necessary, relevant data is produced in the form of tables and graphs, so that the analysis can be understood without much trouble and some meaningful conclusions can be drawn.</w:t>
      </w:r>
    </w:p>
    <w:p>
      <w:pPr>
        <w:spacing w:after="0" w:line="480" w:lineRule="auto"/>
        <w:jc w:val="both"/>
        <w:rPr>
          <w:rFonts w:ascii="Times New Roman" w:hAnsi="Times New Roman"/>
          <w:b/>
          <w:i/>
          <w:u w:val="single"/>
        </w:rPr>
      </w:pPr>
      <w:r>
        <w:rPr>
          <w:rFonts w:ascii="Times New Roman" w:hAnsi="Times New Roman"/>
          <w:b/>
          <w:i/>
          <w:u w:val="single"/>
        </w:rPr>
        <w:t>Discussions</w:t>
      </w:r>
    </w:p>
    <w:p>
      <w:pPr>
        <w:spacing w:after="0" w:line="480" w:lineRule="auto"/>
        <w:jc w:val="both"/>
        <w:rPr>
          <w:rFonts w:ascii="Times New Roman" w:hAnsi="Times New Roman"/>
          <w:i/>
          <w:u w:val="single"/>
        </w:rPr>
      </w:pPr>
      <w:r>
        <w:rPr>
          <w:rFonts w:ascii="Times New Roman" w:hAnsi="Times New Roman"/>
          <w:i/>
          <w:u w:val="single"/>
        </w:rPr>
        <w:t>Table 1</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5"/>
        <w:gridCol w:w="1701"/>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
                <w:bCs/>
                <w:i/>
                <w:u w:val="single"/>
              </w:rPr>
            </w:pPr>
            <w:r>
              <w:rPr>
                <w:rFonts w:hint="eastAsia" w:ascii="Times New Roman" w:hAnsi="Times New Roman" w:cs="Times New Roman"/>
                <w:b/>
                <w:bCs/>
                <w:i/>
                <w:u w:val="single"/>
              </w:rPr>
              <w:t>As On:</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
                <w:bCs/>
                <w:i/>
                <w:u w:val="single"/>
              </w:rPr>
            </w:pPr>
            <w:r>
              <w:rPr>
                <w:rFonts w:hint="eastAsia" w:ascii="Times New Roman" w:hAnsi="Times New Roman" w:eastAsia="Times New Roman" w:cs="Times New Roman"/>
                <w:b/>
                <w:bCs/>
                <w:i/>
                <w:u w:val="single"/>
              </w:rPr>
              <w:t>No.of Accounts</w:t>
            </w:r>
          </w:p>
        </w:tc>
        <w:tc>
          <w:tcPr>
            <w:tcW w:w="2976" w:type="dxa"/>
            <w:noWrap w:val="0"/>
            <w:vAlign w:val="top"/>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cs="Times New Roman"/>
                <w:b/>
                <w:bCs/>
                <w:i/>
                <w:u w:val="single"/>
              </w:rPr>
            </w:pPr>
            <w:r>
              <w:rPr>
                <w:rFonts w:hint="eastAsia" w:ascii="Times New Roman" w:hAnsi="Times New Roman" w:eastAsia="Times New Roman" w:cs="Times New Roman"/>
                <w:b/>
                <w:bCs/>
                <w:i/>
                <w:u w:val="single"/>
              </w:rPr>
              <w:t>Amount Disbursed (In lakhs)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March,2014</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102067</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Rs.457578.00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March,2015</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100541</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Rs.495802.00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March,2016</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175372</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Rs.673724.62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March,2017</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rPr>
              <w:t>236267</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color w:val="000000"/>
              </w:rPr>
              <w:t>Rs.7,42,013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March,2018</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eastAsia="Times New Roman" w:cs="Times New Roman"/>
                <w:i/>
                <w:iCs/>
                <w:color w:val="000000"/>
              </w:rPr>
              <w:t>339696</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color w:val="000000"/>
              </w:rPr>
              <w:t>Rs.10,33,795.2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 2019</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eastAsia="Times New Roman" w:cs="Times New Roman"/>
                <w:i/>
                <w:iCs/>
                <w:color w:val="000000"/>
              </w:rPr>
              <w:t>411309</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iCs/>
              </w:rPr>
            </w:pPr>
            <w:r>
              <w:rPr>
                <w:rFonts w:hint="eastAsia" w:ascii="Times New Roman" w:hAnsi="Times New Roman" w:cs="Times New Roman"/>
                <w:i/>
                <w:iCs/>
                <w:color w:val="000000"/>
              </w:rPr>
              <w:t>Rs.9,28,595.47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March,2020</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Calibri" w:hAnsi="Calibri" w:cs="Times New Roman"/>
                <w:i/>
              </w:rPr>
              <w:t>598330</w:t>
            </w:r>
            <w:r>
              <w:rPr>
                <w:rFonts w:hint="eastAsia" w:ascii="Calibri" w:hAnsi="Calibri" w:cs="Times New Roman"/>
                <w:i/>
              </w:rPr>
              <w:tab/>
            </w:r>
          </w:p>
        </w:tc>
        <w:tc>
          <w:tcPr>
            <w:tcW w:w="2976" w:type="dxa"/>
            <w:noWrap w:val="0"/>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both"/>
              <w:rPr>
                <w:rFonts w:hint="eastAsia" w:ascii="Times New Roman" w:hAnsi="Times New Roman" w:cs="Times New Roman"/>
                <w:i/>
                <w:color w:val="000000"/>
              </w:rPr>
            </w:pPr>
            <w:r>
              <w:rPr>
                <w:rFonts w:hint="eastAsia" w:ascii="Calibri" w:hAnsi="Calibri" w:cs="Times New Roman"/>
                <w:i/>
              </w:rPr>
              <w:t>Rs.1012044.37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March,2021</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Calibri" w:hAnsi="Calibri" w:cs="Times New Roman"/>
                <w:i/>
              </w:rPr>
              <w:t>8,61,941</w:t>
            </w:r>
          </w:p>
        </w:tc>
        <w:tc>
          <w:tcPr>
            <w:tcW w:w="2976" w:type="dxa"/>
            <w:noWrap w:val="0"/>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both"/>
              <w:rPr>
                <w:rFonts w:hint="eastAsia" w:ascii="Times New Roman" w:hAnsi="Times New Roman" w:cs="Times New Roman"/>
                <w:i/>
                <w:color w:val="000000"/>
              </w:rPr>
            </w:pPr>
            <w:r>
              <w:rPr>
                <w:rFonts w:hint="eastAsia" w:ascii="Calibri" w:hAnsi="Calibri" w:cs="Times New Roman"/>
                <w:i/>
              </w:rPr>
              <w:t>Rs.13,21,626.07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Times New Roman" w:hAnsi="Times New Roman" w:cs="Times New Roman"/>
                <w:i/>
              </w:rPr>
              <w:t>31</w:t>
            </w:r>
            <w:r>
              <w:rPr>
                <w:rFonts w:hint="eastAsia" w:ascii="Times New Roman" w:hAnsi="Times New Roman" w:cs="Times New Roman"/>
                <w:i/>
                <w:vertAlign w:val="superscript"/>
              </w:rPr>
              <w:t>st</w:t>
            </w:r>
            <w:r>
              <w:rPr>
                <w:rFonts w:hint="eastAsia" w:ascii="Times New Roman" w:hAnsi="Times New Roman" w:cs="Times New Roman"/>
                <w:i/>
              </w:rPr>
              <w:t xml:space="preserve"> March,2022</w:t>
            </w:r>
          </w:p>
        </w:tc>
        <w:tc>
          <w:tcPr>
            <w:tcW w:w="1701"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Calibri" w:hAnsi="Calibri" w:cs="Times New Roman"/>
                <w:i/>
              </w:rPr>
              <w:t>2,38,629</w:t>
            </w:r>
          </w:p>
        </w:tc>
        <w:tc>
          <w:tcPr>
            <w:tcW w:w="2976" w:type="dxa"/>
            <w:noWrap w:val="0"/>
            <w:vAlign w:val="top"/>
          </w:tcPr>
          <w:p>
            <w:pPr>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i/>
              </w:rPr>
            </w:pPr>
            <w:r>
              <w:rPr>
                <w:rFonts w:hint="eastAsia" w:ascii="Calibri" w:hAnsi="Calibri" w:cs="Times New Roman"/>
                <w:i/>
              </w:rPr>
              <w:t>Rs.16,11,639.13</w:t>
            </w:r>
          </w:p>
        </w:tc>
      </w:tr>
    </w:tbl>
    <w:p>
      <w:pPr>
        <w:spacing w:after="0" w:line="240" w:lineRule="auto"/>
        <w:jc w:val="both"/>
        <w:rPr>
          <w:rFonts w:ascii="Times New Roman" w:hAnsi="Times New Roman"/>
          <w:i/>
        </w:rPr>
      </w:pPr>
      <w:r>
        <w:rPr>
          <w:rFonts w:ascii="Times New Roman" w:hAnsi="Times New Roman"/>
          <w:i/>
        </w:rPr>
        <w:t>Data Source: SLBC Portal, Amount in lakhs</w:t>
      </w:r>
    </w:p>
    <w:p>
      <w:pPr>
        <w:autoSpaceDE w:val="0"/>
        <w:autoSpaceDN w:val="0"/>
        <w:adjustRightInd w:val="0"/>
        <w:spacing w:after="0" w:line="240" w:lineRule="auto"/>
        <w:jc w:val="both"/>
        <w:rPr>
          <w:rFonts w:ascii="Times New Roman" w:hAnsi="Times New Roman"/>
        </w:rPr>
      </w:pPr>
    </w:p>
    <w:p>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 table-1,we have with us data regarding loans provided by Banks for the MSME sector development in Jharkhand from the years 2011 to 2022.There are almost 40 banks including Public sector banks, Private Banks and the new Public sector Banks.In the recent years there is  participaption of small and micro level banks. The Regional Rural Banks and the Cooperative Banks are also included . This covers all 24 districts in Jharkhand.</w:t>
      </w:r>
    </w:p>
    <w:p>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total number of accounts financed each year, is seen to be gradually increasing. Though the number includes loans disbursed for further investment in existing businesses still the increasing number is a positive sign of people setting up their own enterprises and are intending to be  job  providers in the society</w:t>
      </w:r>
    </w:p>
    <w:p>
      <w:pPr>
        <w:spacing w:after="0" w:line="360" w:lineRule="auto"/>
        <w:jc w:val="both"/>
        <w:rPr>
          <w:rFonts w:ascii="Times New Roman" w:hAnsi="Times New Roman"/>
          <w:color w:val="000000"/>
          <w:sz w:val="24"/>
          <w:szCs w:val="24"/>
        </w:rPr>
      </w:pPr>
    </w:p>
    <w:p>
      <w:pPr>
        <w:spacing w:after="0" w:line="360" w:lineRule="auto"/>
        <w:jc w:val="both"/>
        <w:rPr>
          <w:rFonts w:ascii="Times New Roman" w:hAnsi="Times New Roman" w:eastAsia="Times New Roman"/>
          <w:color w:val="000000"/>
          <w:sz w:val="24"/>
          <w:szCs w:val="24"/>
        </w:rPr>
      </w:pPr>
    </w:p>
    <w:p>
      <w:pPr>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The total amount provided as loan to businessmen for investing in the MSME sector in the last twelve years is,</w:t>
      </w:r>
      <w:r>
        <w:rPr>
          <w:rFonts w:ascii="Times New Roman" w:hAnsi="Times New Roman"/>
          <w:color w:val="000000"/>
          <w:sz w:val="24"/>
          <w:szCs w:val="24"/>
        </w:rPr>
        <w:t xml:space="preserve"> also seen to be increasing each year. There is no sign of fall in the amount disbursed during the 2020-21 when the economy was facing a slowdown due to covid 19 lockdown. The huge amount of loan disbursed is sure to have a multiplier effect in the economy as the profits earned will be divided among many stake holders and will also be ploughed back into the businesses.</w:t>
      </w:r>
    </w:p>
    <w:p>
      <w:pPr>
        <w:autoSpaceDE w:val="0"/>
        <w:autoSpaceDN w:val="0"/>
        <w:adjustRightInd w:val="0"/>
        <w:spacing w:after="0" w:line="360" w:lineRule="auto"/>
        <w:jc w:val="both"/>
        <w:rPr>
          <w:rFonts w:ascii="Times New Roman" w:hAnsi="Times New Roman" w:eastAsia="Times New Roman"/>
          <w:color w:val="000000"/>
          <w:sz w:val="24"/>
          <w:szCs w:val="24"/>
        </w:rPr>
      </w:pPr>
    </w:p>
    <w:p>
      <w:pPr>
        <w:autoSpaceDE w:val="0"/>
        <w:autoSpaceDN w:val="0"/>
        <w:adjustRightInd w:val="0"/>
        <w:spacing w:after="0" w:line="360" w:lineRule="auto"/>
        <w:jc w:val="both"/>
        <w:rPr>
          <w:rFonts w:ascii="Times New Roman" w:hAnsi="Times New Roman"/>
          <w:b/>
          <w:color w:val="000000"/>
          <w:sz w:val="24"/>
          <w:szCs w:val="24"/>
          <w:lang w:val="en-IN"/>
        </w:rPr>
      </w:pPr>
      <w:r>
        <w:rPr>
          <w:rFonts w:ascii="Times New Roman" w:hAnsi="Times New Roman" w:eastAsia="Times New Roman"/>
          <w:color w:val="000000"/>
          <w:sz w:val="24"/>
          <w:szCs w:val="24"/>
        </w:rPr>
        <w:t>The amount to be allocated for MSME sector development is decided after meetings held by the Lead Officers of all districts and State level Government Officials.</w:t>
      </w:r>
      <w:r>
        <w:rPr>
          <w:rFonts w:ascii="Times New Roman" w:hAnsi="Times New Roman"/>
          <w:b/>
          <w:i/>
          <w:color w:val="000000"/>
          <w:sz w:val="24"/>
          <w:szCs w:val="24"/>
        </w:rPr>
        <w:t xml:space="preserve"> The </w:t>
      </w:r>
      <w:r>
        <w:rPr>
          <w:rFonts w:ascii="Times New Roman" w:hAnsi="Times New Roman"/>
          <w:b/>
          <w:i/>
          <w:color w:val="000000"/>
          <w:sz w:val="24"/>
          <w:szCs w:val="24"/>
          <w:u w:val="single"/>
        </w:rPr>
        <w:t>Lead Bank</w:t>
      </w:r>
      <w:r>
        <w:rPr>
          <w:rFonts w:ascii="Times New Roman" w:hAnsi="Times New Roman"/>
          <w:color w:val="000000"/>
          <w:sz w:val="24"/>
          <w:szCs w:val="24"/>
        </w:rPr>
        <w:t xml:space="preserve"> scheme was introduced by the Government of India and the Reserve Bank of India in December 1969, which heralded the “area approach” to banking.</w:t>
      </w:r>
      <w:r>
        <w:rPr>
          <w:rFonts w:ascii="Times New Roman" w:hAnsi="Times New Roman"/>
          <w:color w:val="000000"/>
          <w:sz w:val="24"/>
          <w:szCs w:val="24"/>
          <w:lang w:val="en-IN"/>
        </w:rPr>
        <w:t xml:space="preserve"> 18[Singh, 2012]</w:t>
      </w:r>
    </w:p>
    <w:p>
      <w:pPr>
        <w:spacing w:after="0" w:line="360" w:lineRule="auto"/>
        <w:jc w:val="both"/>
        <w:rPr>
          <w:rFonts w:ascii="Times New Roman" w:hAnsi="Times New Roman"/>
          <w:b/>
          <w:color w:val="000000"/>
          <w:sz w:val="24"/>
          <w:szCs w:val="24"/>
          <w:lang w:val="en-IN"/>
        </w:rPr>
      </w:pPr>
      <w:r>
        <w:rPr>
          <w:rFonts w:ascii="Times New Roman" w:hAnsi="Times New Roman"/>
          <w:sz w:val="24"/>
          <w:szCs w:val="24"/>
        </w:rPr>
        <w:t>There are  three Lead banks in Jharkhand namely, The State Bank of India for 7 districts, The Bank of India for 15 districts,and Allahabad Bank for the remaining 2 districts</w:t>
      </w:r>
      <w:r>
        <w:rPr>
          <w:rFonts w:ascii="Times New Roman" w:hAnsi="Times New Roman"/>
          <w:sz w:val="24"/>
          <w:szCs w:val="24"/>
          <w:lang w:val="en-IN"/>
        </w:rPr>
        <w:t xml:space="preserve"> (SLBC(Jharkhand), 2022)</w:t>
      </w:r>
      <w:r>
        <w:rPr>
          <w:rFonts w:ascii="Times New Roman" w:hAnsi="Times New Roman"/>
          <w:sz w:val="24"/>
          <w:szCs w:val="24"/>
        </w:rPr>
        <w:t>.</w:t>
      </w:r>
      <w:r>
        <w:rPr>
          <w:rFonts w:ascii="Times New Roman" w:hAnsi="Times New Roman"/>
          <w:color w:val="000000"/>
          <w:sz w:val="24"/>
          <w:szCs w:val="24"/>
          <w:lang w:val="en-IN"/>
        </w:rPr>
        <w:t xml:space="preserve"> Bank of India is the convenor of the State level Banker’s committee in Jharkhand. 19[STATE LEVEL BANKERS’ COMMITTEE,]</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Bank of India being the convener of the state level co-ordination committee is the Lead Bank for the state, and the members are the Lead Development Managers of all districts and State Level Government representatives. Once every three months, a meeting is held, where they examine various issues and come up with ideas for the expansion of the economy with the help of the banks. A certain amount is targeted for each sector.</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In the MSME sector also we can see from the table 2, that in the meeting held, an amount is targeted to be disbursed as loan amount to Business Startups, Micro level, small and medium level industries to a particular number of account holders intending to do business. Loan is also given for the purpose of expansion of existing business. Whatever be the reason, the idea is to infuse capital in the economy so that some employment is generated, and also with multiplier effect, more money will be generated over years, and the people associated with those businesses have a better living hence, leading to sustainable development in the region of Jharkhand. </w:t>
      </w:r>
    </w:p>
    <w:p>
      <w:pPr>
        <w:autoSpaceDE w:val="0"/>
        <w:autoSpaceDN w:val="0"/>
        <w:adjustRightInd w:val="0"/>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      </w:t>
      </w:r>
    </w:p>
    <w:p>
      <w:pPr>
        <w:autoSpaceDE w:val="0"/>
        <w:autoSpaceDN w:val="0"/>
        <w:adjustRightInd w:val="0"/>
        <w:spacing w:after="0" w:line="360" w:lineRule="auto"/>
        <w:jc w:val="both"/>
        <w:rPr>
          <w:rFonts w:ascii="Times New Roman" w:hAnsi="Times New Roman"/>
          <w:i/>
          <w:color w:val="000000"/>
          <w:u w:val="single"/>
        </w:rPr>
      </w:pPr>
      <w:r>
        <w:rPr>
          <w:rFonts w:ascii="Times New Roman" w:hAnsi="Times New Roman"/>
          <w:i/>
          <w:color w:val="000000"/>
        </w:rPr>
        <w:t xml:space="preserve"> </w:t>
      </w:r>
      <w:r>
        <w:rPr>
          <w:rFonts w:ascii="Times New Roman" w:hAnsi="Times New Roman"/>
          <w:b/>
          <w:i/>
          <w:color w:val="000000"/>
          <w:u w:val="single"/>
        </w:rPr>
        <w:t xml:space="preserve">Actual </w:t>
      </w:r>
      <w:r>
        <w:rPr>
          <w:rFonts w:ascii="Times New Roman" w:hAnsi="Times New Roman"/>
          <w:b/>
          <w:color w:val="000000"/>
          <w:u w:val="single"/>
        </w:rPr>
        <w:t>amount of money disbursed in the form of loan to the Account Holders</w:t>
      </w:r>
      <w:r>
        <w:rPr>
          <w:rFonts w:ascii="Times New Roman" w:hAnsi="Times New Roman"/>
          <w:i/>
          <w:color w:val="000000"/>
          <w:u w:val="single"/>
        </w:rPr>
        <w:t xml:space="preserve"> </w:t>
      </w:r>
    </w:p>
    <w:p>
      <w:pPr>
        <w:autoSpaceDE w:val="0"/>
        <w:autoSpaceDN w:val="0"/>
        <w:adjustRightInd w:val="0"/>
        <w:spacing w:after="0" w:line="360" w:lineRule="auto"/>
        <w:jc w:val="both"/>
        <w:rPr>
          <w:rFonts w:ascii="Times New Roman" w:hAnsi="Times New Roman"/>
          <w:i/>
          <w:color w:val="000000"/>
          <w:u w:val="single"/>
        </w:rPr>
      </w:pPr>
      <w:r>
        <w:rPr>
          <w:rFonts w:ascii="Times New Roman" w:hAnsi="Times New Roman"/>
          <w:i/>
          <w:color w:val="000000"/>
          <w:u w:val="single"/>
        </w:rPr>
        <w:t>Table 2</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0"/>
        <w:gridCol w:w="1700"/>
        <w:gridCol w:w="1847"/>
        <w:gridCol w:w="1700"/>
        <w:gridCol w:w="1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As on:</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No.of Accounts</w:t>
            </w:r>
          </w:p>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Targeted</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Targeted</w:t>
            </w:r>
          </w:p>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Amount</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 xml:space="preserve">Actual no. of </w:t>
            </w:r>
          </w:p>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Accounts</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Actual Amount</w:t>
            </w:r>
          </w:p>
          <w:p>
            <w:pPr>
              <w:keepNext w:val="0"/>
              <w:keepLines w:val="0"/>
              <w:widowControl/>
              <w:suppressLineNumbers w:val="0"/>
              <w:autoSpaceDE w:val="0"/>
              <w:autoSpaceDN w:val="0"/>
              <w:adjustRightInd w:val="0"/>
              <w:spacing w:before="0" w:beforeAutospacing="0" w:after="0" w:afterAutospacing="0" w:line="360" w:lineRule="auto"/>
              <w:ind w:left="0" w:right="0"/>
              <w:jc w:val="both"/>
              <w:rPr>
                <w:rFonts w:hint="eastAsia" w:ascii="Times New Roman" w:hAnsi="Times New Roman" w:cs="Times New Roman"/>
                <w:b/>
                <w:i/>
                <w:iCs/>
                <w:color w:val="000000"/>
                <w:u w:val="single"/>
              </w:rPr>
            </w:pPr>
            <w:r>
              <w:rPr>
                <w:rFonts w:hint="eastAsia" w:ascii="Times New Roman" w:hAnsi="Times New Roman" w:cs="Times New Roman"/>
                <w:b/>
                <w:i/>
                <w:iCs/>
                <w:color w:val="000000"/>
                <w:u w:val="single"/>
              </w:rPr>
              <w:t>Disbursed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31</w:t>
            </w:r>
            <w:r>
              <w:rPr>
                <w:rFonts w:hint="eastAsia" w:ascii="Times New Roman" w:hAnsi="Times New Roman" w:cs="Times New Roman"/>
                <w:bCs/>
                <w:i/>
                <w:iCs/>
                <w:color w:val="000000"/>
                <w:vertAlign w:val="superscript"/>
              </w:rPr>
              <w:t>st</w:t>
            </w:r>
            <w:r>
              <w:rPr>
                <w:rFonts w:hint="eastAsia" w:ascii="Times New Roman" w:hAnsi="Times New Roman" w:cs="Times New Roman"/>
                <w:bCs/>
                <w:i/>
                <w:iCs/>
                <w:color w:val="000000"/>
              </w:rPr>
              <w:t xml:space="preserve"> March,2014</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1,76,668</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494594.74</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102067</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457578.00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31</w:t>
            </w:r>
            <w:r>
              <w:rPr>
                <w:rFonts w:hint="eastAsia" w:ascii="Times New Roman" w:hAnsi="Times New Roman" w:cs="Times New Roman"/>
                <w:bCs/>
                <w:i/>
                <w:iCs/>
                <w:color w:val="000000"/>
                <w:vertAlign w:val="superscript"/>
              </w:rPr>
              <w:t>st</w:t>
            </w:r>
            <w:r>
              <w:rPr>
                <w:rFonts w:hint="eastAsia" w:ascii="Times New Roman" w:hAnsi="Times New Roman" w:cs="Times New Roman"/>
                <w:bCs/>
                <w:i/>
                <w:iCs/>
                <w:color w:val="000000"/>
              </w:rPr>
              <w:t xml:space="preserve"> March,2015</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2,74,462</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684470.35</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100541</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495801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31</w:t>
            </w:r>
            <w:r>
              <w:rPr>
                <w:rFonts w:hint="eastAsia" w:ascii="Times New Roman" w:hAnsi="Times New Roman" w:cs="Times New Roman"/>
                <w:bCs/>
                <w:i/>
                <w:iCs/>
                <w:color w:val="000000"/>
                <w:vertAlign w:val="superscript"/>
              </w:rPr>
              <w:t>st</w:t>
            </w:r>
            <w:r>
              <w:rPr>
                <w:rFonts w:hint="eastAsia" w:ascii="Times New Roman" w:hAnsi="Times New Roman" w:cs="Times New Roman"/>
                <w:bCs/>
                <w:i/>
                <w:iCs/>
                <w:color w:val="000000"/>
              </w:rPr>
              <w:t xml:space="preserve"> March,2016</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2,54,902</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754146.98</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1,75,372</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bCs/>
                <w:i/>
                <w:iCs/>
                <w:color w:val="000000"/>
              </w:rPr>
            </w:pPr>
            <w:r>
              <w:rPr>
                <w:rFonts w:hint="eastAsia" w:ascii="Times New Roman" w:hAnsi="Times New Roman" w:cs="Times New Roman"/>
                <w:bCs/>
                <w:i/>
                <w:iCs/>
                <w:color w:val="000000"/>
              </w:rPr>
              <w:t>673724.62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w:t>
            </w:r>
            <w:r>
              <w:rPr>
                <w:rFonts w:hint="eastAsia" w:ascii="Times New Roman" w:hAnsi="Times New Roman" w:cs="Times New Roman"/>
                <w:i/>
                <w:iCs/>
                <w:color w:val="000000"/>
                <w:vertAlign w:val="superscript"/>
              </w:rPr>
              <w:t>st</w:t>
            </w:r>
            <w:r>
              <w:rPr>
                <w:rFonts w:hint="eastAsia" w:ascii="Times New Roman" w:hAnsi="Times New Roman" w:cs="Times New Roman"/>
                <w:i/>
                <w:iCs/>
                <w:color w:val="000000"/>
              </w:rPr>
              <w:t xml:space="preserve"> March, 2017</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3.12,483</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Rs.6,52,697</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2,36,267</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 xml:space="preserve"> Rs.7,42,013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w:t>
            </w:r>
            <w:r>
              <w:rPr>
                <w:rFonts w:hint="eastAsia" w:ascii="Times New Roman" w:hAnsi="Times New Roman" w:cs="Times New Roman"/>
                <w:i/>
                <w:iCs/>
                <w:color w:val="000000"/>
                <w:vertAlign w:val="superscript"/>
              </w:rPr>
              <w:t>st</w:t>
            </w:r>
            <w:r>
              <w:rPr>
                <w:rFonts w:hint="eastAsia" w:ascii="Times New Roman" w:hAnsi="Times New Roman" w:cs="Times New Roman"/>
                <w:i/>
                <w:iCs/>
                <w:color w:val="000000"/>
              </w:rPr>
              <w:t xml:space="preserve"> March, 2018</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2,60,349</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Rs.7,32,952</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3,39,696</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Rs.10,33,795.2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w:t>
            </w:r>
            <w:r>
              <w:rPr>
                <w:rFonts w:hint="eastAsia" w:ascii="Times New Roman" w:hAnsi="Times New Roman" w:cs="Times New Roman"/>
                <w:i/>
                <w:iCs/>
                <w:color w:val="000000"/>
                <w:vertAlign w:val="superscript"/>
              </w:rPr>
              <w:t>st</w:t>
            </w:r>
            <w:r>
              <w:rPr>
                <w:rFonts w:hint="eastAsia" w:ascii="Times New Roman" w:hAnsi="Times New Roman" w:cs="Times New Roman"/>
                <w:i/>
                <w:iCs/>
                <w:color w:val="000000"/>
              </w:rPr>
              <w:t xml:space="preserve"> March, 2019</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3,51,134</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Rs.8,56,035.39</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411309</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Rs.9,28,595.47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w:t>
            </w:r>
            <w:r>
              <w:rPr>
                <w:rFonts w:hint="eastAsia" w:ascii="Times New Roman" w:hAnsi="Times New Roman" w:cs="Times New Roman"/>
                <w:i/>
                <w:iCs/>
                <w:color w:val="000000"/>
                <w:vertAlign w:val="superscript"/>
              </w:rPr>
              <w:t>st</w:t>
            </w:r>
            <w:r>
              <w:rPr>
                <w:rFonts w:hint="eastAsia" w:ascii="Times New Roman" w:hAnsi="Times New Roman" w:cs="Times New Roman"/>
                <w:i/>
                <w:iCs/>
                <w:color w:val="000000"/>
              </w:rPr>
              <w:t xml:space="preserve"> March, 2020</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2,52,055</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Rs.1026911.15</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598330</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Rs.1012044.37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w:t>
            </w:r>
            <w:r>
              <w:rPr>
                <w:rFonts w:hint="eastAsia" w:ascii="Times New Roman" w:hAnsi="Times New Roman" w:cs="Times New Roman"/>
                <w:i/>
                <w:iCs/>
                <w:color w:val="000000"/>
                <w:vertAlign w:val="superscript"/>
              </w:rPr>
              <w:t>st</w:t>
            </w:r>
            <w:r>
              <w:rPr>
                <w:rFonts w:hint="eastAsia" w:ascii="Times New Roman" w:hAnsi="Times New Roman" w:cs="Times New Roman"/>
                <w:i/>
                <w:iCs/>
                <w:color w:val="000000"/>
              </w:rPr>
              <w:t xml:space="preserve"> March, 2021</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2,69,109</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Rs.11,25,576.88</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8,61,941</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Rs.13,21,626.07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color w:val="000000"/>
              </w:rPr>
              <w:t>31</w:t>
            </w:r>
            <w:r>
              <w:rPr>
                <w:rFonts w:hint="eastAsia" w:ascii="Times New Roman" w:hAnsi="Times New Roman" w:cs="Times New Roman"/>
                <w:i/>
                <w:iCs/>
                <w:color w:val="000000"/>
                <w:vertAlign w:val="superscript"/>
              </w:rPr>
              <w:t>st</w:t>
            </w:r>
            <w:r>
              <w:rPr>
                <w:rFonts w:hint="eastAsia" w:ascii="Times New Roman" w:hAnsi="Times New Roman" w:cs="Times New Roman"/>
                <w:i/>
                <w:iCs/>
                <w:color w:val="000000"/>
              </w:rPr>
              <w:t xml:space="preserve"> March,2022</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5,82,916</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Rs.14,69,099.73</w:t>
            </w:r>
          </w:p>
        </w:tc>
        <w:tc>
          <w:tcPr>
            <w:tcW w:w="1915"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2,38,629</w:t>
            </w:r>
          </w:p>
        </w:tc>
        <w:tc>
          <w:tcPr>
            <w:tcW w:w="1916" w:type="dxa"/>
            <w:noWrap w:val="0"/>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eastAsia" w:ascii="Times New Roman" w:hAnsi="Times New Roman" w:cs="Times New Roman"/>
                <w:i/>
                <w:iCs/>
                <w:color w:val="000000"/>
              </w:rPr>
            </w:pPr>
            <w:r>
              <w:rPr>
                <w:rFonts w:hint="eastAsia" w:ascii="Times New Roman" w:hAnsi="Times New Roman" w:cs="Times New Roman"/>
                <w:i/>
                <w:iCs/>
              </w:rPr>
              <w:t>Rs.16,11,639.13</w:t>
            </w:r>
          </w:p>
        </w:tc>
      </w:tr>
    </w:tbl>
    <w:p>
      <w:pPr>
        <w:autoSpaceDE w:val="0"/>
        <w:autoSpaceDN w:val="0"/>
        <w:adjustRightInd w:val="0"/>
        <w:spacing w:after="0" w:line="240" w:lineRule="auto"/>
        <w:jc w:val="both"/>
        <w:rPr>
          <w:rFonts w:ascii="Times New Roman" w:hAnsi="Times New Roman"/>
          <w:i/>
          <w:color w:val="000000"/>
        </w:rPr>
      </w:pPr>
      <w:r>
        <w:rPr>
          <w:rFonts w:ascii="Times New Roman" w:hAnsi="Times New Roman"/>
          <w:i/>
          <w:color w:val="000000"/>
        </w:rPr>
        <w:t>Amount in lakhs</w:t>
      </w:r>
    </w:p>
    <w:p>
      <w:pPr>
        <w:autoSpaceDE w:val="0"/>
        <w:autoSpaceDN w:val="0"/>
        <w:adjustRightInd w:val="0"/>
        <w:spacing w:after="0" w:line="240" w:lineRule="auto"/>
        <w:jc w:val="both"/>
        <w:rPr>
          <w:rFonts w:ascii="Times New Roman" w:hAnsi="Times New Roman"/>
          <w:i/>
          <w:color w:val="000000"/>
        </w:rPr>
      </w:pP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It is seen that the targeted amount is less than the amount of loan actually disbursed in all the years presented in table 2. It is a positive indication of people being aware of opportunities available and ready to go for investments at their own risk. This is also a positive motivation for the government of Jharkhand to continue planning for further investment in the MSME sector for a sustainable economic growth in the state.</w:t>
      </w:r>
    </w:p>
    <w:p>
      <w:pPr>
        <w:autoSpaceDE w:val="0"/>
        <w:autoSpaceDN w:val="0"/>
        <w:adjustRightInd w:val="0"/>
        <w:spacing w:after="0" w:line="360" w:lineRule="auto"/>
        <w:jc w:val="both"/>
        <w:rPr>
          <w:rFonts w:ascii="Times New Roman" w:hAnsi="Times New Roman"/>
          <w:color w:val="000000"/>
        </w:rPr>
      </w:pPr>
    </w:p>
    <w:p>
      <w:pPr>
        <w:rPr>
          <w:rFonts w:ascii="Times New Roman" w:hAnsi="Times New Roman"/>
          <w:b/>
          <w:i/>
          <w:u w:val="single"/>
          <w:lang w:val="en-IN"/>
        </w:rPr>
      </w:pPr>
      <w:r>
        <w:rPr>
          <w:rFonts w:ascii="Times New Roman" w:hAnsi="Times New Roman"/>
          <w:b/>
          <w:i/>
          <w:u w:val="single"/>
          <w:lang w:val="en-IN"/>
        </w:rPr>
        <w:t>Loan provided to Micro, Small &amp; Medium Enterprises</w:t>
      </w:r>
    </w:p>
    <w:p>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u w:val="single"/>
        </w:rPr>
        <w:t>Fig 1</w:t>
      </w:r>
      <w:r>
        <w:rPr>
          <w:rFonts w:ascii="Times New Roman" w:hAnsi="Times New Roman"/>
          <w:color w:val="000000"/>
        </w:rPr>
        <w:drawing>
          <wp:inline distT="0" distB="0" distL="114300" distR="114300">
            <wp:extent cx="5939155" cy="3669030"/>
            <wp:effectExtent l="4445" t="4445" r="15240" b="1460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i/>
          <w:color w:val="000000"/>
        </w:rPr>
        <w:t xml:space="preserve"> Data Source:</w:t>
      </w:r>
      <w:r>
        <w:rPr>
          <w:rFonts w:ascii="Times New Roman" w:hAnsi="Times New Roman"/>
          <w:i/>
        </w:rPr>
        <w:t xml:space="preserve"> SLBC Portal, Jharkhand</w:t>
      </w:r>
    </w:p>
    <w:p>
      <w:pPr>
        <w:autoSpaceDE w:val="0"/>
        <w:autoSpaceDN w:val="0"/>
        <w:adjustRightInd w:val="0"/>
        <w:spacing w:after="0" w:line="240" w:lineRule="auto"/>
        <w:jc w:val="both"/>
        <w:rPr>
          <w:rFonts w:ascii="Times New Roman" w:hAnsi="Times New Roman"/>
          <w:i/>
          <w:color w:val="000000"/>
        </w:rPr>
      </w:pPr>
      <w:r>
        <w:rPr>
          <w:rFonts w:ascii="Times New Roman" w:hAnsi="Times New Roman"/>
          <w:i/>
          <w:color w:val="000000"/>
        </w:rPr>
        <w:t>Amount in lakhs</w:t>
      </w:r>
    </w:p>
    <w:p>
      <w:pPr>
        <w:autoSpaceDE w:val="0"/>
        <w:autoSpaceDN w:val="0"/>
        <w:adjustRightInd w:val="0"/>
        <w:spacing w:after="0" w:line="240" w:lineRule="auto"/>
        <w:jc w:val="both"/>
        <w:rPr>
          <w:rFonts w:ascii="Times New Roman" w:hAnsi="Times New Roman"/>
          <w:i/>
          <w:color w:val="000000"/>
        </w:rPr>
      </w:pPr>
    </w:p>
    <w:p>
      <w:pPr>
        <w:autoSpaceDE w:val="0"/>
        <w:autoSpaceDN w:val="0"/>
        <w:adjustRightInd w:val="0"/>
        <w:spacing w:after="0" w:line="240" w:lineRule="auto"/>
        <w:jc w:val="both"/>
        <w:rPr>
          <w:rFonts w:ascii="Times New Roman" w:hAnsi="Times New Roman"/>
          <w:i/>
          <w:color w:val="000000"/>
        </w:rPr>
      </w:pPr>
    </w:p>
    <w:p>
      <w:pPr>
        <w:autoSpaceDE w:val="0"/>
        <w:autoSpaceDN w:val="0"/>
        <w:adjustRightInd w:val="0"/>
        <w:spacing w:after="0" w:line="360" w:lineRule="auto"/>
        <w:jc w:val="both"/>
        <w:rPr>
          <w:rFonts w:ascii="Times New Roman" w:hAnsi="Times New Roman"/>
          <w:b/>
          <w:i/>
          <w:color w:val="000000"/>
          <w:sz w:val="24"/>
          <w:szCs w:val="24"/>
          <w:u w:val="single"/>
        </w:rPr>
      </w:pPr>
      <w:r>
        <w:rPr>
          <w:rFonts w:ascii="Times New Roman" w:hAnsi="Times New Roman"/>
          <w:b/>
          <w:i/>
          <w:color w:val="000000"/>
          <w:sz w:val="24"/>
          <w:szCs w:val="24"/>
          <w:u w:val="single"/>
        </w:rPr>
        <w:t>Conclusion &amp; Recommendations</w:t>
      </w:r>
    </w:p>
    <w:p>
      <w:pPr>
        <w:spacing w:after="0" w:line="360" w:lineRule="auto"/>
        <w:rPr>
          <w:rFonts w:ascii="Times New Roman" w:hAnsi="Times New Roman"/>
          <w:color w:val="000000"/>
          <w:sz w:val="24"/>
          <w:szCs w:val="24"/>
        </w:rPr>
      </w:pPr>
    </w:p>
    <w:p>
      <w:pPr>
        <w:autoSpaceDE w:val="0"/>
        <w:autoSpaceDN w:val="0"/>
        <w:adjustRightInd w:val="0"/>
        <w:spacing w:after="0" w:line="360" w:lineRule="auto"/>
        <w:jc w:val="both"/>
        <w:rPr>
          <w:rFonts w:ascii="Times New Roman" w:hAnsi="Times New Roman"/>
          <w:color w:val="000000"/>
          <w:sz w:val="24"/>
          <w:szCs w:val="24"/>
          <w:lang w:val="en-IN"/>
        </w:rPr>
      </w:pPr>
      <w:r>
        <w:rPr>
          <w:rFonts w:ascii="Times New Roman" w:hAnsi="Times New Roman"/>
          <w:sz w:val="24"/>
          <w:szCs w:val="24"/>
          <w:lang w:val="en-IN"/>
        </w:rPr>
        <w:t>We can conclude by saying that the commercial banks, the Regional Rural Banks and the cooperative banks have well played their role of lending money for development of industries in different categories depending upon the requirement of the entrepreneurial venture. Finance being the life blood of any business,20[Fox, 1978]  the financial institutions in accordance with the guidelines of the Reserve Bank of India, have sincerely pumped in this basic requirement to the MSMEs in Jharkhand during the last twelve years. The MSMEs, would surely bridge the wide  disparity of wealth between the affluent and the poor and upgrade the standard of living of the people of Jharkhand</w:t>
      </w:r>
      <w:r>
        <w:rPr>
          <w:rFonts w:ascii="Times New Roman" w:hAnsi="Times New Roman"/>
          <w:color w:val="000000"/>
          <w:sz w:val="24"/>
          <w:szCs w:val="24"/>
        </w:rPr>
        <w:t>.</w:t>
      </w:r>
      <w:r>
        <w:rPr>
          <w:rFonts w:ascii="Times New Roman" w:hAnsi="Times New Roman"/>
          <w:color w:val="000000"/>
          <w:sz w:val="24"/>
          <w:szCs w:val="24"/>
          <w:lang w:val="en-IN"/>
        </w:rPr>
        <w:t xml:space="preserve"> The SSI sector has a major contribution towards regional development while also serving a highly valuable economic function in terms of output, exports and employment generation</w:t>
      </w:r>
      <w:r>
        <w:rPr>
          <w:rFonts w:ascii="Times New Roman" w:hAnsi="Times New Roman"/>
          <w:color w:val="000000"/>
          <w:sz w:val="24"/>
          <w:szCs w:val="24"/>
        </w:rPr>
        <w:t>.</w:t>
      </w:r>
      <w:r>
        <w:rPr>
          <w:rFonts w:ascii="Times New Roman" w:hAnsi="Times New Roman"/>
          <w:color w:val="000000"/>
          <w:sz w:val="24"/>
          <w:szCs w:val="24"/>
          <w:lang w:val="en-IN"/>
        </w:rPr>
        <w:t xml:space="preserve"> (Bhati, 2002) </w:t>
      </w:r>
    </w:p>
    <w:p>
      <w:pPr>
        <w:autoSpaceDE w:val="0"/>
        <w:autoSpaceDN w:val="0"/>
        <w:adjustRightInd w:val="0"/>
        <w:spacing w:after="0" w:line="360" w:lineRule="auto"/>
        <w:jc w:val="both"/>
        <w:rPr>
          <w:rFonts w:ascii="Times New Roman" w:hAnsi="Times New Roman"/>
          <w:sz w:val="24"/>
          <w:szCs w:val="24"/>
          <w:lang w:val="en-IN"/>
        </w:rPr>
      </w:pPr>
    </w:p>
    <w:p>
      <w:pPr>
        <w:spacing w:after="0" w:line="360" w:lineRule="auto"/>
        <w:jc w:val="both"/>
        <w:rPr>
          <w:rFonts w:ascii="Times New Roman" w:hAnsi="Times New Roman"/>
          <w:sz w:val="24"/>
          <w:szCs w:val="24"/>
          <w:lang w:val="en-IN"/>
        </w:rPr>
      </w:pPr>
      <w:r>
        <w:rPr>
          <w:rFonts w:ascii="Times New Roman" w:hAnsi="Times New Roman"/>
          <w:sz w:val="24"/>
          <w:szCs w:val="24"/>
          <w:lang w:val="en-IN"/>
        </w:rPr>
        <w:t>Though Jharkhand being a backward state is witnessing huge investments in the MSMEs, leading to creation of jobs within the hometown. This in turn will have the benefits of development of the society as a whole since the head of the family stays at home with his job or business within the vicinity of his residence which enables him to take care of his family responsibilities leading to a happy, stress free and healthy family members. This will save the population from engaging in social evils like  drinking and gambling which is a part  of the favourite pastime for the rural and urban population of Jharkhand.</w:t>
      </w:r>
    </w:p>
    <w:p>
      <w:pPr>
        <w:tabs>
          <w:tab w:val="left" w:pos="9270"/>
        </w:tabs>
        <w:spacing w:line="360" w:lineRule="auto"/>
        <w:jc w:val="both"/>
        <w:rPr>
          <w:rFonts w:ascii="Times New Roman" w:hAnsi="Times New Roman"/>
          <w:sz w:val="24"/>
          <w:szCs w:val="24"/>
          <w:lang w:val="en-IN"/>
        </w:rPr>
      </w:pPr>
    </w:p>
    <w:p>
      <w:pPr>
        <w:tabs>
          <w:tab w:val="left" w:pos="9270"/>
        </w:tabs>
        <w:spacing w:line="360" w:lineRule="auto"/>
        <w:jc w:val="both"/>
        <w:rPr>
          <w:rFonts w:ascii="Times New Roman" w:hAnsi="Times New Roman"/>
          <w:lang w:val="en-IN"/>
        </w:rPr>
      </w:pPr>
      <w:r>
        <w:rPr>
          <w:rFonts w:ascii="Times New Roman" w:hAnsi="Times New Roman"/>
          <w:lang w:val="en-IN"/>
        </w:rPr>
        <w:t>No research is up to the full satisfaction of the researcher. There is always some limitations. Only the loans provided by the banks for industrial development have been taken into consideration. The NPAs have not been considered at all which would give a better and larger picture of the actual state of affairs in Jharkhand.</w:t>
      </w:r>
    </w:p>
    <w:p>
      <w:pPr>
        <w:pStyle w:val="14"/>
        <w:ind w:left="720" w:hanging="720"/>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References</w:t>
      </w:r>
    </w:p>
    <w:p>
      <w:pPr>
        <w:pStyle w:val="14"/>
        <w:ind w:left="720" w:hanging="720"/>
        <w:rPr>
          <w:rFonts w:hint="default" w:ascii="Times New Roman" w:hAnsi="Times New Roman" w:cs="Times New Roman"/>
        </w:rPr>
      </w:pPr>
      <w:r>
        <w:rPr>
          <w:rFonts w:hint="default" w:ascii="Times New Roman" w:hAnsi="Times New Roman" w:cs="Times New Roman"/>
        </w:rPr>
        <w:t>(2006, June 16). Retrieved from Micro, Small and Medium Enterprises Act,2006: https://samadhaan.msme.gov.in/WriteReadData/DocumentFile/MSMED2006act.pd</w:t>
      </w:r>
    </w:p>
    <w:p>
      <w:pPr>
        <w:pStyle w:val="14"/>
        <w:ind w:left="720" w:hanging="720"/>
        <w:rPr>
          <w:rFonts w:hint="default" w:ascii="Times New Roman" w:hAnsi="Times New Roman" w:cs="Times New Roman"/>
        </w:rPr>
      </w:pPr>
      <w:r>
        <w:rPr>
          <w:rFonts w:hint="default" w:ascii="Times New Roman" w:hAnsi="Times New Roman" w:cs="Times New Roman"/>
        </w:rPr>
        <w:t>(2022, July 21). Retrieved from SLBC(Jharkhand): http://slbcjharkhand.in/index.html</w:t>
      </w:r>
    </w:p>
    <w:p>
      <w:pPr>
        <w:pStyle w:val="14"/>
        <w:ind w:left="720" w:hanging="720"/>
        <w:rPr>
          <w:rFonts w:hint="default" w:ascii="Times New Roman" w:hAnsi="Times New Roman" w:cs="Times New Roman"/>
        </w:rPr>
      </w:pPr>
      <w:r>
        <w:rPr>
          <w:rFonts w:hint="default" w:ascii="Times New Roman" w:hAnsi="Times New Roman" w:cs="Times New Roman"/>
          <w:i/>
          <w:iCs/>
        </w:rPr>
        <w:t>About</w:t>
      </w:r>
      <w:r>
        <w:rPr>
          <w:rFonts w:hint="default" w:ascii="Times New Roman" w:hAnsi="Times New Roman" w:cs="Times New Roman"/>
        </w:rPr>
        <w:t>. (n.d.). Retrieved from http://www.jharkhand,gov.in/about.</w:t>
      </w:r>
    </w:p>
    <w:p>
      <w:pPr>
        <w:pStyle w:val="14"/>
        <w:ind w:left="720" w:hanging="720"/>
        <w:rPr>
          <w:rFonts w:hint="default" w:ascii="Times New Roman" w:hAnsi="Times New Roman" w:cs="Times New Roman"/>
        </w:rPr>
      </w:pPr>
      <w:r>
        <w:rPr>
          <w:rFonts w:hint="default" w:ascii="Times New Roman" w:hAnsi="Times New Roman" w:cs="Times New Roman"/>
        </w:rPr>
        <w:t xml:space="preserve">Appasaba L. V., K. A. (2013). MSMEs IN ECONOMIC DEVELOPMENT - A CASE STUDY OF SHIMOGGA AREA . </w:t>
      </w:r>
      <w:r>
        <w:rPr>
          <w:rFonts w:hint="default" w:ascii="Times New Roman" w:hAnsi="Times New Roman" w:cs="Times New Roman"/>
          <w:i/>
          <w:iCs/>
        </w:rPr>
        <w:t>International Monthly Refereed Journal of Research In Management &amp; Technology</w:t>
      </w:r>
      <w:r>
        <w:rPr>
          <w:rFonts w:hint="default" w:ascii="Times New Roman" w:hAnsi="Times New Roman" w:cs="Times New Roman"/>
        </w:rPr>
        <w:t>.</w:t>
      </w:r>
    </w:p>
    <w:p>
      <w:pPr>
        <w:pStyle w:val="14"/>
        <w:ind w:left="720" w:hanging="720"/>
        <w:rPr>
          <w:rFonts w:hint="default" w:ascii="Times New Roman" w:hAnsi="Times New Roman" w:cs="Times New Roman"/>
        </w:rPr>
      </w:pPr>
      <w:r>
        <w:rPr>
          <w:rFonts w:hint="default" w:ascii="Times New Roman" w:hAnsi="Times New Roman" w:cs="Times New Roman"/>
        </w:rPr>
        <w:t xml:space="preserve">Astebro, T. (2003). Start-up financing, owner characteristics, and survival. </w:t>
      </w:r>
      <w:r>
        <w:rPr>
          <w:rFonts w:hint="default" w:ascii="Times New Roman" w:hAnsi="Times New Roman" w:cs="Times New Roman"/>
          <w:i/>
          <w:iCs/>
        </w:rPr>
        <w:t>Journal of Economics and Busiiness</w:t>
      </w:r>
      <w:r>
        <w:rPr>
          <w:rFonts w:hint="default" w:ascii="Times New Roman" w:hAnsi="Times New Roman" w:cs="Times New Roman"/>
        </w:rPr>
        <w:t>, 303-319.</w:t>
      </w:r>
    </w:p>
    <w:p>
      <w:pPr>
        <w:pStyle w:val="14"/>
        <w:ind w:left="720" w:hanging="720"/>
        <w:rPr>
          <w:rFonts w:hint="default" w:ascii="Times New Roman" w:hAnsi="Times New Roman" w:cs="Times New Roman"/>
        </w:rPr>
      </w:pPr>
      <w:r>
        <w:rPr>
          <w:rFonts w:hint="default" w:ascii="Times New Roman" w:hAnsi="Times New Roman" w:cs="Times New Roman"/>
        </w:rPr>
        <w:t>Astebro, T. I. (2003).</w:t>
      </w:r>
    </w:p>
    <w:p>
      <w:pPr>
        <w:pStyle w:val="14"/>
        <w:ind w:left="720" w:hanging="720"/>
        <w:rPr>
          <w:rFonts w:hint="default" w:ascii="Times New Roman" w:hAnsi="Times New Roman" w:cs="Times New Roman"/>
        </w:rPr>
      </w:pPr>
      <w:r>
        <w:rPr>
          <w:rFonts w:hint="default" w:ascii="Times New Roman" w:hAnsi="Times New Roman" w:cs="Times New Roman"/>
        </w:rPr>
        <w:t xml:space="preserve">Astebro, T. I. (2003). Start-up financing, owner characteristics, and survival. </w:t>
      </w:r>
      <w:r>
        <w:rPr>
          <w:rFonts w:hint="default" w:ascii="Times New Roman" w:hAnsi="Times New Roman" w:cs="Times New Roman"/>
          <w:i/>
          <w:iCs/>
        </w:rPr>
        <w:t>Journal of Economics and Business</w:t>
      </w:r>
      <w:r>
        <w:rPr>
          <w:rFonts w:hint="default" w:ascii="Times New Roman" w:hAnsi="Times New Roman" w:cs="Times New Roman"/>
        </w:rPr>
        <w:t>, 303-319.</w:t>
      </w:r>
    </w:p>
    <w:p>
      <w:pPr>
        <w:pStyle w:val="14"/>
        <w:ind w:left="720" w:hanging="720"/>
        <w:rPr>
          <w:rFonts w:hint="default" w:ascii="Times New Roman" w:hAnsi="Times New Roman" w:cs="Times New Roman"/>
        </w:rPr>
      </w:pPr>
      <w:r>
        <w:rPr>
          <w:rFonts w:hint="default" w:ascii="Times New Roman" w:hAnsi="Times New Roman" w:cs="Times New Roman"/>
        </w:rPr>
        <w:t xml:space="preserve">Bhati, S. (2002). India: the role of small-scale industries in an emerging economy. </w:t>
      </w:r>
      <w:r>
        <w:rPr>
          <w:rFonts w:hint="default" w:ascii="Times New Roman" w:hAnsi="Times New Roman" w:cs="Times New Roman"/>
          <w:i/>
          <w:iCs/>
        </w:rPr>
        <w:t>University of Wollongong Research Online</w:t>
      </w:r>
      <w:r>
        <w:rPr>
          <w:rFonts w:hint="default" w:ascii="Times New Roman" w:hAnsi="Times New Roman" w:cs="Times New Roman"/>
        </w:rPr>
        <w:t>, 1-18.</w:t>
      </w:r>
    </w:p>
    <w:p>
      <w:pPr>
        <w:pStyle w:val="14"/>
        <w:ind w:left="720" w:hanging="720"/>
        <w:rPr>
          <w:rFonts w:hint="default" w:ascii="Times New Roman" w:hAnsi="Times New Roman" w:cs="Times New Roman"/>
        </w:rPr>
      </w:pPr>
      <w:r>
        <w:rPr>
          <w:rFonts w:hint="default" w:ascii="Times New Roman" w:hAnsi="Times New Roman" w:cs="Times New Roman"/>
        </w:rPr>
        <w:t xml:space="preserve">Chakrabarty, B. (1992). Jawaharlal Nehru and Planning, 1938???41: India at the Crossroads. </w:t>
      </w:r>
      <w:r>
        <w:rPr>
          <w:rFonts w:hint="default" w:ascii="Times New Roman" w:hAnsi="Times New Roman" w:cs="Times New Roman"/>
          <w:i/>
          <w:iCs/>
        </w:rPr>
        <w:t>Modern Asian Studies</w:t>
      </w:r>
      <w:r>
        <w:rPr>
          <w:rFonts w:hint="default" w:ascii="Times New Roman" w:hAnsi="Times New Roman" w:cs="Times New Roman"/>
        </w:rPr>
        <w:t>, 275-287.</w:t>
      </w:r>
    </w:p>
    <w:p>
      <w:pPr>
        <w:pStyle w:val="14"/>
        <w:ind w:left="720" w:hanging="720"/>
        <w:rPr>
          <w:sz w:val="24"/>
          <w:szCs w:val="24"/>
        </w:rPr>
      </w:pPr>
      <w:r>
        <w:rPr>
          <w:i/>
          <w:iCs/>
          <w:sz w:val="24"/>
          <w:szCs w:val="24"/>
        </w:rPr>
        <w:t>Contribution of MSMEs to GDP</w:t>
      </w:r>
      <w:r>
        <w:rPr>
          <w:sz w:val="24"/>
          <w:szCs w:val="24"/>
        </w:rPr>
        <w:t>. (2021, August 09). Retrieved from Ministry of Micro,Small &amp; Medium Enterprises: https://www.pib.gov.in/PressReleasePage.aspx?PRID=1744032</w:t>
      </w:r>
    </w:p>
    <w:p>
      <w:pPr>
        <w:pStyle w:val="14"/>
        <w:ind w:left="720" w:hanging="720"/>
        <w:rPr>
          <w:sz w:val="24"/>
          <w:szCs w:val="24"/>
        </w:rPr>
      </w:pPr>
      <w:r>
        <w:rPr>
          <w:sz w:val="24"/>
          <w:szCs w:val="24"/>
        </w:rPr>
        <w:t xml:space="preserve">Diamond, D. W. (2000). A theory of bank capital. </w:t>
      </w:r>
      <w:r>
        <w:rPr>
          <w:i/>
          <w:iCs/>
          <w:sz w:val="24"/>
          <w:szCs w:val="24"/>
        </w:rPr>
        <w:t>Journal of Finance</w:t>
      </w:r>
      <w:r>
        <w:rPr>
          <w:sz w:val="24"/>
          <w:szCs w:val="24"/>
        </w:rPr>
        <w:t>, 2431-2465.</w:t>
      </w:r>
    </w:p>
    <w:p>
      <w:pPr>
        <w:pStyle w:val="14"/>
        <w:ind w:left="720" w:hanging="720"/>
        <w:rPr>
          <w:sz w:val="24"/>
          <w:szCs w:val="24"/>
        </w:rPr>
      </w:pPr>
      <w:r>
        <w:rPr>
          <w:sz w:val="24"/>
          <w:szCs w:val="24"/>
        </w:rPr>
        <w:t xml:space="preserve">Drigă, I. C. (2014). The Financial Sector and the Role of Banks in Economic Development. </w:t>
      </w:r>
      <w:r>
        <w:rPr>
          <w:i/>
          <w:iCs/>
          <w:sz w:val="24"/>
          <w:szCs w:val="24"/>
        </w:rPr>
        <w:t>Financial Developement and Economic Growth</w:t>
      </w:r>
      <w:r>
        <w:rPr>
          <w:sz w:val="24"/>
          <w:szCs w:val="24"/>
        </w:rPr>
        <w:t>, 598-603.</w:t>
      </w:r>
    </w:p>
    <w:p>
      <w:pPr>
        <w:pStyle w:val="14"/>
        <w:ind w:left="720" w:hanging="720"/>
        <w:rPr>
          <w:sz w:val="24"/>
          <w:szCs w:val="24"/>
        </w:rPr>
      </w:pPr>
      <w:r>
        <w:rPr>
          <w:sz w:val="24"/>
          <w:szCs w:val="24"/>
        </w:rPr>
        <w:t xml:space="preserve">Ductor, L. D. (2015). Financial development, real sector, and economic growth. </w:t>
      </w:r>
      <w:r>
        <w:rPr>
          <w:i/>
          <w:iCs/>
          <w:sz w:val="24"/>
          <w:szCs w:val="24"/>
        </w:rPr>
        <w:t>International Review of Economics and Finance</w:t>
      </w:r>
      <w:r>
        <w:rPr>
          <w:sz w:val="24"/>
          <w:szCs w:val="24"/>
        </w:rPr>
        <w:t>, 393-405.</w:t>
      </w:r>
    </w:p>
    <w:p>
      <w:pPr>
        <w:pStyle w:val="14"/>
        <w:ind w:left="720" w:hanging="720"/>
        <w:rPr>
          <w:sz w:val="24"/>
          <w:szCs w:val="24"/>
        </w:rPr>
      </w:pPr>
      <w:r>
        <w:rPr>
          <w:sz w:val="24"/>
          <w:szCs w:val="24"/>
        </w:rPr>
        <w:t xml:space="preserve">Fagerberg, J. (2000). Technological progress, structural change and productivity growth: A comparative study. </w:t>
      </w:r>
      <w:r>
        <w:rPr>
          <w:i/>
          <w:iCs/>
          <w:sz w:val="24"/>
          <w:szCs w:val="24"/>
        </w:rPr>
        <w:t>Structural Change and Economic Dynamics</w:t>
      </w:r>
      <w:r>
        <w:rPr>
          <w:sz w:val="24"/>
          <w:szCs w:val="24"/>
        </w:rPr>
        <w:t>, 393-411.</w:t>
      </w:r>
    </w:p>
    <w:p>
      <w:pPr>
        <w:pStyle w:val="14"/>
        <w:ind w:left="720" w:hanging="720"/>
        <w:rPr>
          <w:sz w:val="24"/>
          <w:szCs w:val="24"/>
        </w:rPr>
      </w:pPr>
      <w:r>
        <w:rPr>
          <w:sz w:val="24"/>
          <w:szCs w:val="24"/>
        </w:rPr>
        <w:t xml:space="preserve">Fox, a. F. (1978). Foundations of Finance. </w:t>
      </w:r>
      <w:r>
        <w:rPr>
          <w:i/>
          <w:iCs/>
          <w:sz w:val="24"/>
          <w:szCs w:val="24"/>
        </w:rPr>
        <w:t>Journal of Business Finance &amp; Accounting</w:t>
      </w:r>
      <w:r>
        <w:rPr>
          <w:sz w:val="24"/>
          <w:szCs w:val="24"/>
        </w:rPr>
        <w:t>, 402-404.</w:t>
      </w:r>
    </w:p>
    <w:p>
      <w:pPr>
        <w:pStyle w:val="14"/>
        <w:ind w:left="720" w:hanging="720"/>
        <w:rPr>
          <w:sz w:val="24"/>
          <w:szCs w:val="24"/>
        </w:rPr>
      </w:pPr>
      <w:r>
        <w:rPr>
          <w:sz w:val="24"/>
          <w:szCs w:val="24"/>
        </w:rPr>
        <w:t xml:space="preserve">Gade, S. (2018). MSMEs' Role in Economic Growth -a Study on India's Perspective. </w:t>
      </w:r>
      <w:r>
        <w:rPr>
          <w:i/>
          <w:iCs/>
          <w:sz w:val="24"/>
          <w:szCs w:val="24"/>
        </w:rPr>
        <w:t>International Journal of Pure and Applied Mathematics</w:t>
      </w:r>
      <w:r>
        <w:rPr>
          <w:sz w:val="24"/>
          <w:szCs w:val="24"/>
        </w:rPr>
        <w:t>, 1727-1742.</w:t>
      </w:r>
    </w:p>
    <w:p>
      <w:pPr>
        <w:pStyle w:val="14"/>
        <w:ind w:left="720" w:hanging="720"/>
        <w:rPr>
          <w:sz w:val="24"/>
          <w:szCs w:val="24"/>
        </w:rPr>
      </w:pPr>
      <w:r>
        <w:rPr>
          <w:sz w:val="24"/>
          <w:szCs w:val="24"/>
        </w:rPr>
        <w:t xml:space="preserve">Garg, B. (2014). Role of MSMEs in Economic Development. </w:t>
      </w:r>
      <w:r>
        <w:rPr>
          <w:i/>
          <w:iCs/>
          <w:sz w:val="24"/>
          <w:szCs w:val="24"/>
        </w:rPr>
        <w:t xml:space="preserve">Researchjournali’s Journal of Entrepreneurship </w:t>
      </w:r>
      <w:r>
        <w:rPr>
          <w:sz w:val="24"/>
          <w:szCs w:val="24"/>
        </w:rPr>
        <w:t>.</w:t>
      </w:r>
    </w:p>
    <w:p>
      <w:pPr>
        <w:pStyle w:val="14"/>
        <w:ind w:left="720" w:hanging="720"/>
        <w:rPr>
          <w:sz w:val="24"/>
          <w:szCs w:val="24"/>
        </w:rPr>
      </w:pPr>
      <w:r>
        <w:rPr>
          <w:i/>
          <w:iCs/>
          <w:sz w:val="24"/>
          <w:szCs w:val="24"/>
        </w:rPr>
        <w:t>http://www.jharkhand.gov.in</w:t>
      </w:r>
      <w:r>
        <w:rPr>
          <w:sz w:val="24"/>
          <w:szCs w:val="24"/>
        </w:rPr>
        <w:t>. (n.d.). Retrieved May 15, 2019, from http://www.jharkhand.gov.in.</w:t>
      </w:r>
    </w:p>
    <w:p>
      <w:pPr>
        <w:pStyle w:val="14"/>
        <w:ind w:left="720" w:hanging="720"/>
        <w:rPr>
          <w:sz w:val="24"/>
          <w:szCs w:val="24"/>
        </w:rPr>
      </w:pPr>
      <w:r>
        <w:rPr>
          <w:sz w:val="24"/>
          <w:szCs w:val="24"/>
        </w:rPr>
        <w:t xml:space="preserve">Irfan Adhityo Dinutistomo, A. W. (2021). “MSME lending and bank efficiency: Evidence from Indonesia”. </w:t>
      </w:r>
      <w:r>
        <w:rPr>
          <w:i/>
          <w:iCs/>
          <w:sz w:val="24"/>
          <w:szCs w:val="24"/>
        </w:rPr>
        <w:t>Banks and Bank Systems</w:t>
      </w:r>
      <w:r>
        <w:rPr>
          <w:sz w:val="24"/>
          <w:szCs w:val="24"/>
        </w:rPr>
        <w:t>, 93-103.</w:t>
      </w:r>
    </w:p>
    <w:p>
      <w:pPr>
        <w:pStyle w:val="14"/>
        <w:ind w:left="720" w:hanging="720"/>
        <w:rPr>
          <w:sz w:val="24"/>
          <w:szCs w:val="24"/>
        </w:rPr>
      </w:pPr>
      <w:r>
        <w:rPr>
          <w:sz w:val="24"/>
          <w:szCs w:val="24"/>
        </w:rPr>
        <w:t xml:space="preserve">Kaura, V. (2013). Antecedents of customer satisfaction: a study of Indian public and private sector banks. </w:t>
      </w:r>
      <w:r>
        <w:rPr>
          <w:i/>
          <w:iCs/>
          <w:sz w:val="24"/>
          <w:szCs w:val="24"/>
        </w:rPr>
        <w:t>International Journal of Bank Marketing</w:t>
      </w:r>
      <w:r>
        <w:rPr>
          <w:sz w:val="24"/>
          <w:szCs w:val="24"/>
        </w:rPr>
        <w:t>, 167-186.</w:t>
      </w:r>
    </w:p>
    <w:p>
      <w:pPr>
        <w:pStyle w:val="14"/>
        <w:ind w:left="720" w:hanging="720"/>
        <w:rPr>
          <w:sz w:val="24"/>
          <w:szCs w:val="24"/>
        </w:rPr>
      </w:pPr>
      <w:r>
        <w:rPr>
          <w:sz w:val="24"/>
          <w:szCs w:val="24"/>
        </w:rPr>
        <w:t xml:space="preserve">KUMAR, D. A. (2020). ROLE OF MSME’S IN EMPLOYMENT GENERATION IN INDIA. </w:t>
      </w:r>
      <w:r>
        <w:rPr>
          <w:i/>
          <w:iCs/>
          <w:sz w:val="24"/>
          <w:szCs w:val="24"/>
        </w:rPr>
        <w:t>Purakala</w:t>
      </w:r>
      <w:r>
        <w:rPr>
          <w:sz w:val="24"/>
          <w:szCs w:val="24"/>
        </w:rPr>
        <w:t>, 733-747.</w:t>
      </w:r>
    </w:p>
    <w:p>
      <w:pPr>
        <w:pStyle w:val="14"/>
        <w:ind w:left="720" w:hanging="720"/>
        <w:rPr>
          <w:sz w:val="24"/>
          <w:szCs w:val="24"/>
        </w:rPr>
      </w:pPr>
      <w:r>
        <w:rPr>
          <w:sz w:val="24"/>
          <w:szCs w:val="24"/>
        </w:rPr>
        <w:t xml:space="preserve">Maumita Choudhury, C. G. (2019). MSME Financing Gaps – Review of Literature for the Period 2005 To 2016. </w:t>
      </w:r>
      <w:r>
        <w:rPr>
          <w:i/>
          <w:iCs/>
          <w:sz w:val="24"/>
          <w:szCs w:val="24"/>
        </w:rPr>
        <w:t>Journal of Small Business and Entrepreneurship Development</w:t>
      </w:r>
      <w:r>
        <w:rPr>
          <w:sz w:val="24"/>
          <w:szCs w:val="24"/>
        </w:rPr>
        <w:t>, 50-60.</w:t>
      </w:r>
    </w:p>
    <w:p>
      <w:pPr>
        <w:pStyle w:val="14"/>
        <w:ind w:left="720" w:hanging="720"/>
        <w:rPr>
          <w:sz w:val="24"/>
          <w:szCs w:val="24"/>
        </w:rPr>
      </w:pPr>
      <w:r>
        <w:rPr>
          <w:sz w:val="24"/>
          <w:szCs w:val="24"/>
        </w:rPr>
        <w:t xml:space="preserve">Ministry of Micro, S. a. (2021-22). </w:t>
      </w:r>
      <w:r>
        <w:rPr>
          <w:i/>
          <w:iCs/>
          <w:sz w:val="24"/>
          <w:szCs w:val="24"/>
        </w:rPr>
        <w:t>Annual Report.</w:t>
      </w:r>
      <w:r>
        <w:rPr>
          <w:sz w:val="24"/>
          <w:szCs w:val="24"/>
        </w:rPr>
        <w:t xml:space="preserve"> Ministry of Micro, Small and Medium Enterprises,Udyog Bhavan, New Delhi – 110011.</w:t>
      </w:r>
    </w:p>
    <w:p>
      <w:pPr>
        <w:pStyle w:val="14"/>
        <w:ind w:left="720" w:hanging="720"/>
        <w:rPr>
          <w:sz w:val="24"/>
          <w:szCs w:val="24"/>
        </w:rPr>
      </w:pPr>
      <w:r>
        <w:rPr>
          <w:sz w:val="24"/>
          <w:szCs w:val="24"/>
        </w:rPr>
        <w:t xml:space="preserve">Mrs Ashu Katyal, M. B. (2015). A Study on MSMEs’- Role in Propelling Economic Development of India &amp; a Discussion on current HR issues in MSMEs’ in India . </w:t>
      </w:r>
      <w:r>
        <w:rPr>
          <w:i/>
          <w:iCs/>
          <w:sz w:val="24"/>
          <w:szCs w:val="24"/>
        </w:rPr>
        <w:t xml:space="preserve">International Journal of Scientific and Research Publications, Volume 5, Issue 2, February 2015 </w:t>
      </w:r>
      <w:r>
        <w:rPr>
          <w:sz w:val="24"/>
          <w:szCs w:val="24"/>
        </w:rPr>
        <w:t>.</w:t>
      </w:r>
    </w:p>
    <w:p>
      <w:pPr>
        <w:pStyle w:val="14"/>
        <w:ind w:left="720" w:hanging="720"/>
      </w:pPr>
      <w:r>
        <w:t xml:space="preserve">Mukesh Kumar, S. P. (2021). A STUDY ON PROFITABILITY OF MSMELENDING BUSINESS FOR BANKS IN INDIA. </w:t>
      </w:r>
      <w:r>
        <w:rPr>
          <w:i/>
          <w:iCs/>
        </w:rPr>
        <w:t>International Journal of Humanities, Art and Social Studies (IJHAS)</w:t>
      </w:r>
      <w:r>
        <w:t>, 21-28.</w:t>
      </w:r>
    </w:p>
    <w:p>
      <w:pPr>
        <w:pStyle w:val="14"/>
        <w:ind w:left="720" w:hanging="720"/>
      </w:pPr>
      <w:r>
        <w:t xml:space="preserve">Pandey, V. (2013). Trends, Opportunities &amp; Challenges in Small Scale and Cottage Industries in Uttar Pradesh. </w:t>
      </w:r>
      <w:r>
        <w:rPr>
          <w:i/>
          <w:iCs/>
        </w:rPr>
        <w:t>Asian Journal of Technology &amp; Management Research</w:t>
      </w:r>
      <w:r>
        <w:t>, 2249-892.</w:t>
      </w:r>
    </w:p>
    <w:p>
      <w:pPr>
        <w:pStyle w:val="14"/>
        <w:ind w:left="720" w:hanging="720"/>
      </w:pPr>
      <w:r>
        <w:t xml:space="preserve">Rao, D. (2010, July 6). </w:t>
      </w:r>
      <w:r>
        <w:rPr>
          <w:i/>
          <w:iCs/>
        </w:rPr>
        <w:t>The 12 Best Sources of Business Financing</w:t>
      </w:r>
      <w:r>
        <w:t>. Retrieved January 16, 2018, from http://www.Forbes.com.</w:t>
      </w:r>
    </w:p>
    <w:p>
      <w:pPr>
        <w:pStyle w:val="14"/>
        <w:ind w:left="720" w:hanging="720"/>
      </w:pPr>
      <w:r>
        <w:t xml:space="preserve">Singh, P. (2012). Banking in India : An Analytical Study on Trends and Progress. </w:t>
      </w:r>
      <w:r>
        <w:rPr>
          <w:i/>
          <w:iCs/>
        </w:rPr>
        <w:t>Inclusive growth and innovative practices in management</w:t>
      </w:r>
      <w:r>
        <w:t>, 1-328.</w:t>
      </w:r>
    </w:p>
    <w:p>
      <w:pPr>
        <w:pStyle w:val="14"/>
        <w:ind w:left="720" w:hanging="720"/>
      </w:pPr>
      <w:r>
        <w:t xml:space="preserve">Singh, S. (2022, February 21). </w:t>
      </w:r>
      <w:r>
        <w:rPr>
          <w:i/>
          <w:iCs/>
        </w:rPr>
        <w:t>A leverage for growth.</w:t>
      </w:r>
      <w:r>
        <w:t xml:space="preserve"> Retrieved from Millenium post: http://www.millenniumpost.in/opinion/a-leverage-for-growth-468996?infinitescroll=1</w:t>
      </w:r>
    </w:p>
    <w:p>
      <w:pPr>
        <w:pStyle w:val="14"/>
        <w:ind w:left="720" w:hanging="720"/>
      </w:pPr>
      <w:r>
        <w:rPr>
          <w:i/>
          <w:iCs/>
        </w:rPr>
        <w:t>STATE LEVEL BANKERS’ COMMITTEE,</w:t>
      </w:r>
      <w:r>
        <w:t>. (n.d.). Retrieved May 20, 2017, from http://www.slbcjharkhand.org/pdf/agenda43.pdf.</w:t>
      </w:r>
    </w:p>
    <w:p>
      <w:pPr>
        <w:pStyle w:val="14"/>
        <w:ind w:left="720" w:hanging="720"/>
      </w:pPr>
      <w:r>
        <w:t xml:space="preserve">Stuligross, D. (2008). Resources, representation, and authority in Jharkhand, India. </w:t>
      </w:r>
      <w:r>
        <w:rPr>
          <w:i/>
          <w:iCs/>
        </w:rPr>
        <w:t>Asia Pacific Viewpoint</w:t>
      </w:r>
      <w:r>
        <w:t>, (pp. 83-97).</w:t>
      </w:r>
    </w:p>
    <w:p>
      <w:pPr>
        <w:pStyle w:val="14"/>
        <w:ind w:left="720" w:hanging="720"/>
      </w:pPr>
      <w:r>
        <w:t>Stuligross, D. (2008). Resources, representation, and authority in Jharkhand, India., (pp. 83-97).</w:t>
      </w:r>
    </w:p>
    <w:p>
      <w:pPr>
        <w:pStyle w:val="14"/>
        <w:ind w:left="720" w:hanging="720"/>
      </w:pPr>
      <w:r>
        <w:t xml:space="preserve">Szirmai, A. (2012). Industrialisation as an engine of growth in developing countries, 1950-2005. </w:t>
      </w:r>
      <w:r>
        <w:rPr>
          <w:i/>
          <w:iCs/>
        </w:rPr>
        <w:t>Structural Change and Economic Dynamics</w:t>
      </w:r>
      <w:r>
        <w:t>, 406-420.</w:t>
      </w:r>
    </w:p>
    <w:p>
      <w:pPr>
        <w:pStyle w:val="14"/>
        <w:ind w:left="720" w:hanging="720"/>
      </w:pPr>
      <w:r>
        <w:t xml:space="preserve">Tobin, J. (1963). Commercial Banks as Creators of" money". </w:t>
      </w:r>
      <w:r>
        <w:rPr>
          <w:i/>
          <w:iCs/>
        </w:rPr>
        <w:t>Financial Markets and Economic Activity</w:t>
      </w:r>
      <w:r>
        <w:t>, 408-419.</w:t>
      </w:r>
    </w:p>
    <w:p>
      <w:pPr>
        <w:tabs>
          <w:tab w:val="left" w:pos="9270"/>
        </w:tabs>
        <w:spacing w:line="240" w:lineRule="auto"/>
        <w:jc w:val="both"/>
        <w:rPr>
          <w:rFonts w:ascii="Times New Roman" w:hAnsi="Times New Roman"/>
          <w:lang w:val="en-IN"/>
        </w:rPr>
      </w:pPr>
    </w:p>
    <w:p>
      <w:pPr>
        <w:tabs>
          <w:tab w:val="left" w:pos="9270"/>
        </w:tabs>
        <w:spacing w:line="240" w:lineRule="auto"/>
        <w:jc w:val="both"/>
        <w:rPr>
          <w:rFonts w:ascii="Times New Roman" w:hAnsi="Times New Roman"/>
          <w:lang w:val="en-IN"/>
        </w:rPr>
      </w:pPr>
    </w:p>
    <w:p>
      <w:pPr>
        <w:tabs>
          <w:tab w:val="left" w:pos="9270"/>
        </w:tabs>
        <w:spacing w:line="240" w:lineRule="auto"/>
        <w:jc w:val="both"/>
        <w:rPr>
          <w:rFonts w:ascii="Times New Roman" w:hAnsi="Times New Roman"/>
          <w:lang w:val="en-IN"/>
        </w:rPr>
      </w:pPr>
    </w:p>
    <w:p>
      <w:pPr>
        <w:rPr>
          <w:rFonts w:ascii="Times New Roman" w:hAnsi="Times New Roman"/>
          <w:lang w:val="en-IN"/>
        </w:rPr>
      </w:pPr>
    </w:p>
    <w:sectPr>
      <w:footerReference r:id="rId5" w:type="default"/>
      <w:pgSz w:w="12240" w:h="15840"/>
      <w:pgMar w:top="1440" w:right="1800" w:bottom="1440" w:left="1800" w:header="706" w:footer="70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F4"/>
    <w:rsid w:val="00011DA4"/>
    <w:rsid w:val="00016B63"/>
    <w:rsid w:val="00017FCF"/>
    <w:rsid w:val="0002194C"/>
    <w:rsid w:val="00045118"/>
    <w:rsid w:val="00052B56"/>
    <w:rsid w:val="000612FE"/>
    <w:rsid w:val="000774C5"/>
    <w:rsid w:val="000800E3"/>
    <w:rsid w:val="000822E7"/>
    <w:rsid w:val="00097895"/>
    <w:rsid w:val="00097F7C"/>
    <w:rsid w:val="000A07CC"/>
    <w:rsid w:val="000A3CD0"/>
    <w:rsid w:val="000A5C6B"/>
    <w:rsid w:val="000B66AB"/>
    <w:rsid w:val="000D446E"/>
    <w:rsid w:val="000F5325"/>
    <w:rsid w:val="00106E41"/>
    <w:rsid w:val="00114029"/>
    <w:rsid w:val="001223B8"/>
    <w:rsid w:val="00137330"/>
    <w:rsid w:val="0016216D"/>
    <w:rsid w:val="001641B3"/>
    <w:rsid w:val="001A09CC"/>
    <w:rsid w:val="001B672F"/>
    <w:rsid w:val="001F408F"/>
    <w:rsid w:val="00223656"/>
    <w:rsid w:val="00233049"/>
    <w:rsid w:val="00252C25"/>
    <w:rsid w:val="00271DF4"/>
    <w:rsid w:val="0027403E"/>
    <w:rsid w:val="002B385A"/>
    <w:rsid w:val="002C1E3A"/>
    <w:rsid w:val="002C345D"/>
    <w:rsid w:val="002C58D2"/>
    <w:rsid w:val="002E7E86"/>
    <w:rsid w:val="002F394E"/>
    <w:rsid w:val="00322B27"/>
    <w:rsid w:val="0033532F"/>
    <w:rsid w:val="0034583D"/>
    <w:rsid w:val="00353E67"/>
    <w:rsid w:val="00355333"/>
    <w:rsid w:val="00361257"/>
    <w:rsid w:val="003717D3"/>
    <w:rsid w:val="00386A26"/>
    <w:rsid w:val="003A02D4"/>
    <w:rsid w:val="003A76D5"/>
    <w:rsid w:val="003B09B2"/>
    <w:rsid w:val="003B1F1A"/>
    <w:rsid w:val="003B792E"/>
    <w:rsid w:val="003C6969"/>
    <w:rsid w:val="003D0FB1"/>
    <w:rsid w:val="003D6368"/>
    <w:rsid w:val="003E07C6"/>
    <w:rsid w:val="0040433E"/>
    <w:rsid w:val="00410E4B"/>
    <w:rsid w:val="00417F92"/>
    <w:rsid w:val="004212F6"/>
    <w:rsid w:val="00427578"/>
    <w:rsid w:val="00427A8E"/>
    <w:rsid w:val="0044114C"/>
    <w:rsid w:val="00446350"/>
    <w:rsid w:val="00465193"/>
    <w:rsid w:val="004759AC"/>
    <w:rsid w:val="00480F20"/>
    <w:rsid w:val="00483DEE"/>
    <w:rsid w:val="00483F0B"/>
    <w:rsid w:val="004B52CF"/>
    <w:rsid w:val="004B799A"/>
    <w:rsid w:val="004C1D5E"/>
    <w:rsid w:val="004D0A23"/>
    <w:rsid w:val="004F71B0"/>
    <w:rsid w:val="005061AF"/>
    <w:rsid w:val="005143C3"/>
    <w:rsid w:val="00527490"/>
    <w:rsid w:val="00527A02"/>
    <w:rsid w:val="005476F7"/>
    <w:rsid w:val="00561260"/>
    <w:rsid w:val="00563CE9"/>
    <w:rsid w:val="0056717A"/>
    <w:rsid w:val="00576B5B"/>
    <w:rsid w:val="00581B2F"/>
    <w:rsid w:val="0058651C"/>
    <w:rsid w:val="005921CC"/>
    <w:rsid w:val="005A21E5"/>
    <w:rsid w:val="005A5886"/>
    <w:rsid w:val="005B3CEC"/>
    <w:rsid w:val="005B6410"/>
    <w:rsid w:val="005B6C73"/>
    <w:rsid w:val="005C33A0"/>
    <w:rsid w:val="005C733E"/>
    <w:rsid w:val="005D6D7C"/>
    <w:rsid w:val="005E017D"/>
    <w:rsid w:val="005F0328"/>
    <w:rsid w:val="00613AC5"/>
    <w:rsid w:val="006211EB"/>
    <w:rsid w:val="00624166"/>
    <w:rsid w:val="0064038D"/>
    <w:rsid w:val="006414C8"/>
    <w:rsid w:val="0064284B"/>
    <w:rsid w:val="00665969"/>
    <w:rsid w:val="006718C7"/>
    <w:rsid w:val="006828D2"/>
    <w:rsid w:val="006940CA"/>
    <w:rsid w:val="006A086E"/>
    <w:rsid w:val="006A2458"/>
    <w:rsid w:val="006B1652"/>
    <w:rsid w:val="006C06C9"/>
    <w:rsid w:val="006C1C4D"/>
    <w:rsid w:val="006D0F78"/>
    <w:rsid w:val="006D7416"/>
    <w:rsid w:val="006E21C1"/>
    <w:rsid w:val="006E4AC5"/>
    <w:rsid w:val="006F7FA2"/>
    <w:rsid w:val="0070457D"/>
    <w:rsid w:val="007064B0"/>
    <w:rsid w:val="00712A96"/>
    <w:rsid w:val="00714880"/>
    <w:rsid w:val="00716114"/>
    <w:rsid w:val="00731865"/>
    <w:rsid w:val="00737A9F"/>
    <w:rsid w:val="007548E1"/>
    <w:rsid w:val="00763866"/>
    <w:rsid w:val="00770310"/>
    <w:rsid w:val="007758D0"/>
    <w:rsid w:val="00780FE7"/>
    <w:rsid w:val="00785DB4"/>
    <w:rsid w:val="00786741"/>
    <w:rsid w:val="00792028"/>
    <w:rsid w:val="007A6B25"/>
    <w:rsid w:val="007B33FC"/>
    <w:rsid w:val="007B5137"/>
    <w:rsid w:val="007B5528"/>
    <w:rsid w:val="007C70D2"/>
    <w:rsid w:val="007D2403"/>
    <w:rsid w:val="007E5F8C"/>
    <w:rsid w:val="007F3222"/>
    <w:rsid w:val="007F395F"/>
    <w:rsid w:val="007F74CF"/>
    <w:rsid w:val="008108AE"/>
    <w:rsid w:val="00811393"/>
    <w:rsid w:val="008157A4"/>
    <w:rsid w:val="008168AF"/>
    <w:rsid w:val="00830266"/>
    <w:rsid w:val="00842F94"/>
    <w:rsid w:val="00851024"/>
    <w:rsid w:val="00853699"/>
    <w:rsid w:val="0085473B"/>
    <w:rsid w:val="00855650"/>
    <w:rsid w:val="00861CED"/>
    <w:rsid w:val="0086594A"/>
    <w:rsid w:val="0087032F"/>
    <w:rsid w:val="00877CD2"/>
    <w:rsid w:val="00891E63"/>
    <w:rsid w:val="008A4C1F"/>
    <w:rsid w:val="008A7284"/>
    <w:rsid w:val="008B4575"/>
    <w:rsid w:val="008B4C3F"/>
    <w:rsid w:val="008B65BF"/>
    <w:rsid w:val="008B7F09"/>
    <w:rsid w:val="008D121E"/>
    <w:rsid w:val="008D1D36"/>
    <w:rsid w:val="008E4176"/>
    <w:rsid w:val="008E4E29"/>
    <w:rsid w:val="008E5BFD"/>
    <w:rsid w:val="008F7038"/>
    <w:rsid w:val="009046E3"/>
    <w:rsid w:val="009125FB"/>
    <w:rsid w:val="00920895"/>
    <w:rsid w:val="0092634C"/>
    <w:rsid w:val="00943335"/>
    <w:rsid w:val="0096582B"/>
    <w:rsid w:val="00965EEA"/>
    <w:rsid w:val="00967E43"/>
    <w:rsid w:val="00975CB6"/>
    <w:rsid w:val="00977562"/>
    <w:rsid w:val="009A177E"/>
    <w:rsid w:val="009A267D"/>
    <w:rsid w:val="009A3B16"/>
    <w:rsid w:val="009D1904"/>
    <w:rsid w:val="009E7F0E"/>
    <w:rsid w:val="009F0E64"/>
    <w:rsid w:val="009F186D"/>
    <w:rsid w:val="00A01CD8"/>
    <w:rsid w:val="00A02FC0"/>
    <w:rsid w:val="00A0443F"/>
    <w:rsid w:val="00A56807"/>
    <w:rsid w:val="00A63A38"/>
    <w:rsid w:val="00A655C0"/>
    <w:rsid w:val="00A71F6F"/>
    <w:rsid w:val="00A8399A"/>
    <w:rsid w:val="00A9105D"/>
    <w:rsid w:val="00A935CC"/>
    <w:rsid w:val="00AA3546"/>
    <w:rsid w:val="00AC3510"/>
    <w:rsid w:val="00AD7084"/>
    <w:rsid w:val="00AE308B"/>
    <w:rsid w:val="00AF0CA7"/>
    <w:rsid w:val="00B02BA8"/>
    <w:rsid w:val="00B05880"/>
    <w:rsid w:val="00B06A39"/>
    <w:rsid w:val="00B21E91"/>
    <w:rsid w:val="00B400AF"/>
    <w:rsid w:val="00B415AB"/>
    <w:rsid w:val="00BB12E6"/>
    <w:rsid w:val="00BB3CA0"/>
    <w:rsid w:val="00BB4B6B"/>
    <w:rsid w:val="00BD1836"/>
    <w:rsid w:val="00BF4941"/>
    <w:rsid w:val="00C0316D"/>
    <w:rsid w:val="00C06F8E"/>
    <w:rsid w:val="00C32CB1"/>
    <w:rsid w:val="00C334B7"/>
    <w:rsid w:val="00C45FF0"/>
    <w:rsid w:val="00C54406"/>
    <w:rsid w:val="00C56D6C"/>
    <w:rsid w:val="00C65ECD"/>
    <w:rsid w:val="00C8672E"/>
    <w:rsid w:val="00C8693D"/>
    <w:rsid w:val="00CA506C"/>
    <w:rsid w:val="00CB4AD9"/>
    <w:rsid w:val="00CD21F3"/>
    <w:rsid w:val="00CE35DB"/>
    <w:rsid w:val="00CE4F12"/>
    <w:rsid w:val="00CF36C1"/>
    <w:rsid w:val="00CF668A"/>
    <w:rsid w:val="00D13217"/>
    <w:rsid w:val="00D203DA"/>
    <w:rsid w:val="00D2357C"/>
    <w:rsid w:val="00D802E0"/>
    <w:rsid w:val="00D82D87"/>
    <w:rsid w:val="00D90164"/>
    <w:rsid w:val="00D909D4"/>
    <w:rsid w:val="00DA0D8C"/>
    <w:rsid w:val="00DA4237"/>
    <w:rsid w:val="00DA56F1"/>
    <w:rsid w:val="00DB3613"/>
    <w:rsid w:val="00DB3C23"/>
    <w:rsid w:val="00DB6122"/>
    <w:rsid w:val="00DC02BB"/>
    <w:rsid w:val="00DC58FB"/>
    <w:rsid w:val="00DC7D0E"/>
    <w:rsid w:val="00DD28FD"/>
    <w:rsid w:val="00DD6524"/>
    <w:rsid w:val="00DE1E6A"/>
    <w:rsid w:val="00DE4C6E"/>
    <w:rsid w:val="00DE5A47"/>
    <w:rsid w:val="00DF301E"/>
    <w:rsid w:val="00DF75EB"/>
    <w:rsid w:val="00E16176"/>
    <w:rsid w:val="00E26214"/>
    <w:rsid w:val="00E279FF"/>
    <w:rsid w:val="00E60A03"/>
    <w:rsid w:val="00E674F5"/>
    <w:rsid w:val="00EB4675"/>
    <w:rsid w:val="00EB530F"/>
    <w:rsid w:val="00EC7AE5"/>
    <w:rsid w:val="00ED2780"/>
    <w:rsid w:val="00ED7633"/>
    <w:rsid w:val="00EE3420"/>
    <w:rsid w:val="00EE3CBA"/>
    <w:rsid w:val="00EF7689"/>
    <w:rsid w:val="00F003FD"/>
    <w:rsid w:val="00F232B7"/>
    <w:rsid w:val="00F31446"/>
    <w:rsid w:val="00F34FF6"/>
    <w:rsid w:val="00F40E15"/>
    <w:rsid w:val="00F45F02"/>
    <w:rsid w:val="00F71E83"/>
    <w:rsid w:val="00F8268B"/>
    <w:rsid w:val="00F9487B"/>
    <w:rsid w:val="00FB1E02"/>
    <w:rsid w:val="00FC5EA7"/>
    <w:rsid w:val="00FE3859"/>
    <w:rsid w:val="00FF7658"/>
    <w:rsid w:val="3DBB12B2"/>
    <w:rsid w:val="467724F9"/>
    <w:rsid w:val="49635EC9"/>
    <w:rsid w:val="5D6335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link w:val="10"/>
    <w:qFormat/>
    <w:uiPriority w:val="9"/>
    <w:pPr>
      <w:keepNext/>
      <w:keepLines/>
      <w:spacing w:before="480" w:after="0"/>
      <w:outlineLvl w:val="0"/>
    </w:pPr>
    <w:rPr>
      <w:rFonts w:ascii="Cambria" w:hAnsi="Cambria" w:eastAsia="Times New Roman" w:cs="Times New Roman"/>
      <w:b/>
      <w:bCs/>
      <w:color w:val="365F91"/>
      <w:sz w:val="28"/>
      <w:szCs w:val="28"/>
      <w:lang w:bidi="en-US"/>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680"/>
        <w:tab w:val="right" w:pos="9360"/>
      </w:tabs>
    </w:pPr>
  </w:style>
  <w:style w:type="paragraph" w:styleId="6">
    <w:name w:val="header"/>
    <w:basedOn w:val="1"/>
    <w:link w:val="12"/>
    <w:unhideWhenUsed/>
    <w:qFormat/>
    <w:uiPriority w:val="99"/>
    <w:pPr>
      <w:tabs>
        <w:tab w:val="center" w:pos="4680"/>
        <w:tab w:val="right" w:pos="9360"/>
      </w:tabs>
    </w:pPr>
  </w:style>
  <w:style w:type="character" w:styleId="7">
    <w:name w:val="Hyperlink"/>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ind w:left="547" w:hanging="1267"/>
      <w:jc w:val="both"/>
    </w:pPr>
    <w:rPr>
      <w:rFonts w:ascii="Times New Roman" w:hAnsi="Times New Roman" w:eastAsia="Times New Roman"/>
      <w:sz w:val="24"/>
      <w:szCs w:val="24"/>
    </w:rPr>
  </w:style>
  <w:style w:type="table" w:styleId="9">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Heading 1 Char"/>
    <w:link w:val="2"/>
    <w:qFormat/>
    <w:uiPriority w:val="9"/>
    <w:rPr>
      <w:rFonts w:ascii="Cambria" w:hAnsi="Cambria" w:eastAsia="Times New Roman" w:cs="Times New Roman"/>
      <w:b/>
      <w:bCs/>
      <w:color w:val="365F91"/>
      <w:sz w:val="28"/>
      <w:szCs w:val="28"/>
      <w:lang w:bidi="en-US"/>
    </w:rPr>
  </w:style>
  <w:style w:type="character" w:customStyle="1" w:styleId="11">
    <w:name w:val="Footer Char"/>
    <w:link w:val="5"/>
    <w:qFormat/>
    <w:uiPriority w:val="99"/>
    <w:rPr>
      <w:sz w:val="22"/>
      <w:szCs w:val="22"/>
    </w:rPr>
  </w:style>
  <w:style w:type="character" w:customStyle="1" w:styleId="12">
    <w:name w:val="Header Char"/>
    <w:link w:val="6"/>
    <w:semiHidden/>
    <w:qFormat/>
    <w:uiPriority w:val="99"/>
    <w:rPr>
      <w:sz w:val="22"/>
      <w:szCs w:val="22"/>
    </w:rPr>
  </w:style>
  <w:style w:type="paragraph" w:styleId="13">
    <w:name w:val="List Paragraph"/>
    <w:basedOn w:val="1"/>
    <w:qFormat/>
    <w:uiPriority w:val="34"/>
    <w:pPr>
      <w:ind w:left="720"/>
      <w:contextualSpacing/>
    </w:pPr>
  </w:style>
  <w:style w:type="paragraph" w:customStyle="1" w:styleId="14">
    <w:name w:val="_Style 13"/>
    <w:basedOn w:val="1"/>
    <w:next w:val="1"/>
    <w:unhideWhenUsed/>
    <w:qFormat/>
    <w:uiPriority w:val="37"/>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ana\Downloads\study%20on%20phd%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05074365704"/>
          <c:y val="0.032882035578886"/>
          <c:w val="0.645636482939633"/>
          <c:h val="0.745304753572471"/>
        </c:manualLayout>
      </c:layout>
      <c:lineChart>
        <c:grouping val="standard"/>
        <c:varyColors val="0"/>
        <c:ser>
          <c:idx val="0"/>
          <c:order val="0"/>
          <c:tx>
            <c:strRef>
              <c:f>Sheet2!$C$2</c:f>
              <c:strCache>
                <c:ptCount val="1"/>
                <c:pt idx="0">
                  <c:v>Account</c:v>
                </c:pt>
              </c:strCache>
            </c:strRef>
          </c:tx>
          <c:dLbls>
            <c:spPr>
              <a:noFill/>
              <a:ln>
                <a:noFill/>
              </a:ln>
              <a:effectLst/>
            </c:spPr>
            <c:txPr>
              <a:bodyPr rot="0" spcFirstLastPara="0" vertOverflow="ellipsis" vert="horz" wrap="square" lIns="38100" tIns="19050" rIns="38100" bIns="19050" anchor="ctr" anchorCtr="1"/>
              <a:lstStyle/>
              <a:p>
                <a:pPr>
                  <a:defRPr lang="en-IN" sz="1000" b="0" i="0" u="none" strike="noStrike" kern="1200" baseline="0">
                    <a:solidFill>
                      <a:schemeClr val="tx1"/>
                    </a:solidFill>
                    <a:latin typeface="+mn-lt"/>
                    <a:ea typeface="+mn-ea"/>
                    <a:cs typeface="+mn-cs"/>
                  </a:defRPr>
                </a:pPr>
              </a:p>
            </c:txPr>
            <c:dLblPos val="r"/>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numRef>
              <c:f>Sheet2!$B$3:$B$11</c:f>
              <c:numCache>
                <c:formatCode>mmm/yy</c:formatCode>
                <c:ptCount val="9"/>
                <c:pt idx="0" c:formatCode="mmm/yy">
                  <c:v>40633</c:v>
                </c:pt>
                <c:pt idx="1" c:formatCode="mmm/yy">
                  <c:v>40999</c:v>
                </c:pt>
                <c:pt idx="2" c:formatCode="mmm/yy">
                  <c:v>41364</c:v>
                </c:pt>
                <c:pt idx="3" c:formatCode="mmm/yy">
                  <c:v>41729</c:v>
                </c:pt>
                <c:pt idx="4" c:formatCode="mmm/yy">
                  <c:v>42094</c:v>
                </c:pt>
                <c:pt idx="5" c:formatCode="mmm/yy">
                  <c:v>42460</c:v>
                </c:pt>
                <c:pt idx="6" c:formatCode="mmm/yy">
                  <c:v>42825</c:v>
                </c:pt>
                <c:pt idx="7" c:formatCode="mmm/yy">
                  <c:v>43190</c:v>
                </c:pt>
                <c:pt idx="8" c:formatCode="mmm/yy">
                  <c:v>43525</c:v>
                </c:pt>
              </c:numCache>
            </c:numRef>
          </c:cat>
          <c:val>
            <c:numRef>
              <c:f>Sheet2!$C$3:$C$11</c:f>
              <c:numCache>
                <c:formatCode>General</c:formatCode>
                <c:ptCount val="9"/>
                <c:pt idx="0">
                  <c:v>244000</c:v>
                </c:pt>
                <c:pt idx="1">
                  <c:v>299369</c:v>
                </c:pt>
                <c:pt idx="2">
                  <c:v>418000</c:v>
                </c:pt>
                <c:pt idx="3">
                  <c:v>637212</c:v>
                </c:pt>
                <c:pt idx="4">
                  <c:v>350577</c:v>
                </c:pt>
                <c:pt idx="5">
                  <c:v>507363</c:v>
                </c:pt>
                <c:pt idx="6">
                  <c:v>574683</c:v>
                </c:pt>
                <c:pt idx="7">
                  <c:v>339696</c:v>
                </c:pt>
                <c:pt idx="8">
                  <c:v>411309</c:v>
                </c:pt>
              </c:numCache>
            </c:numRef>
          </c:val>
          <c:smooth val="1"/>
        </c:ser>
        <c:ser>
          <c:idx val="1"/>
          <c:order val="1"/>
          <c:tx>
            <c:strRef>
              <c:f>Amount</c:f>
              <c:strCache>
                <c:ptCount val="1"/>
                <c:pt idx="0">
                  <c:v>Amount</c:v>
                </c:pt>
              </c:strCache>
            </c:strRef>
          </c:tx>
          <c:dLbls>
            <c:spPr>
              <a:noFill/>
              <a:ln>
                <a:noFill/>
              </a:ln>
              <a:effectLst/>
            </c:spPr>
            <c:txPr>
              <a:bodyPr rot="0" spcFirstLastPara="0" vertOverflow="ellipsis" vert="horz" wrap="square" lIns="38100" tIns="19050" rIns="38100" bIns="19050" anchor="ctr" anchorCtr="1"/>
              <a:lstStyle/>
              <a:p>
                <a:pPr>
                  <a:defRPr lang="en-IN" sz="1000" b="0" i="0" u="none" strike="noStrike" kern="1200" baseline="0">
                    <a:solidFill>
                      <a:schemeClr val="tx1"/>
                    </a:solidFill>
                    <a:latin typeface="+mn-lt"/>
                    <a:ea typeface="+mn-ea"/>
                    <a:cs typeface="+mn-cs"/>
                  </a:defRPr>
                </a:pPr>
              </a:p>
            </c:txPr>
            <c:dLblPos val="r"/>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numRef>
              <c:f>Sheet2!$B$3:$B$11</c:f>
              <c:numCache>
                <c:formatCode>mmm/yy</c:formatCode>
                <c:ptCount val="9"/>
                <c:pt idx="0" c:formatCode="mmm/yy">
                  <c:v>40633</c:v>
                </c:pt>
                <c:pt idx="1" c:formatCode="mmm/yy">
                  <c:v>40999</c:v>
                </c:pt>
                <c:pt idx="2" c:formatCode="mmm/yy">
                  <c:v>41364</c:v>
                </c:pt>
                <c:pt idx="3" c:formatCode="mmm/yy">
                  <c:v>41729</c:v>
                </c:pt>
                <c:pt idx="4" c:formatCode="mmm/yy">
                  <c:v>42094</c:v>
                </c:pt>
                <c:pt idx="5" c:formatCode="mmm/yy">
                  <c:v>42460</c:v>
                </c:pt>
                <c:pt idx="6" c:formatCode="mmm/yy">
                  <c:v>42825</c:v>
                </c:pt>
                <c:pt idx="7" c:formatCode="mmm/yy">
                  <c:v>43190</c:v>
                </c:pt>
                <c:pt idx="8" c:formatCode="mmm/yy">
                  <c:v>43525</c:v>
                </c:pt>
              </c:numCache>
            </c:numRef>
          </c:cat>
          <c:val>
            <c:numRef>
              <c:f>Sheet2!$D$3:$D$11</c:f>
              <c:numCache>
                <c:formatCode>General</c:formatCode>
                <c:ptCount val="9"/>
                <c:pt idx="0">
                  <c:v>835039</c:v>
                </c:pt>
                <c:pt idx="1">
                  <c:v>1397319</c:v>
                </c:pt>
                <c:pt idx="2">
                  <c:v>2030488</c:v>
                </c:pt>
                <c:pt idx="3">
                  <c:v>2479642.21</c:v>
                </c:pt>
                <c:pt idx="4">
                  <c:v>1455504.02</c:v>
                </c:pt>
                <c:pt idx="5">
                  <c:v>1826973.89</c:v>
                </c:pt>
                <c:pt idx="6">
                  <c:v>2172121.77</c:v>
                </c:pt>
                <c:pt idx="7">
                  <c:v>1033795</c:v>
                </c:pt>
                <c:pt idx="8">
                  <c:v>928595.47</c:v>
                </c:pt>
              </c:numCache>
            </c:numRef>
          </c:val>
          <c:smooth val="1"/>
        </c:ser>
        <c:dLbls>
          <c:showLegendKey val="1"/>
          <c:showVal val="1"/>
          <c:showCatName val="1"/>
          <c:showSerName val="1"/>
          <c:showPercent val="1"/>
          <c:showBubbleSize val="1"/>
        </c:dLbls>
        <c:marker val="1"/>
        <c:smooth val="1"/>
        <c:axId val="219212800"/>
        <c:axId val="220013312"/>
      </c:lineChart>
      <c:dateAx>
        <c:axId val="219212800"/>
        <c:scaling>
          <c:orientation val="minMax"/>
          <c:max val="43555"/>
          <c:min val="40633"/>
        </c:scaling>
        <c:delete val="0"/>
        <c:axPos val="b"/>
        <c:majorGridlines/>
        <c:minorGridlines/>
        <c:numFmt formatCode="mmm/yy" sourceLinked="1"/>
        <c:majorTickMark val="out"/>
        <c:minorTickMark val="none"/>
        <c:tickLblPos val="nextTo"/>
        <c:txPr>
          <a:bodyPr rot="-60000000" spcFirstLastPara="0" vertOverflow="ellipsis" vert="horz" wrap="square" anchor="ctr" anchorCtr="1"/>
          <a:lstStyle/>
          <a:p>
            <a:pPr>
              <a:defRPr lang="en-IN" sz="1000" b="0" i="0" u="none" strike="noStrike" kern="1200" baseline="0">
                <a:solidFill>
                  <a:schemeClr val="tx1"/>
                </a:solidFill>
                <a:latin typeface="+mn-lt"/>
                <a:ea typeface="+mn-ea"/>
                <a:cs typeface="+mn-cs"/>
              </a:defRPr>
            </a:pPr>
          </a:p>
        </c:txPr>
        <c:crossAx val="220013312"/>
        <c:crosses val="autoZero"/>
        <c:auto val="1"/>
        <c:lblOffset val="100"/>
        <c:baseTimeUnit val="days"/>
        <c:majorUnit val="1"/>
        <c:majorTimeUnit val="years"/>
        <c:minorUnit val="1"/>
        <c:minorTimeUnit val="years"/>
      </c:dateAx>
      <c:valAx>
        <c:axId val="220013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IN" sz="1000" b="0" i="0" u="none" strike="noStrike" kern="1200" baseline="0">
                <a:solidFill>
                  <a:schemeClr val="tx1"/>
                </a:solidFill>
                <a:latin typeface="+mn-lt"/>
                <a:ea typeface="+mn-ea"/>
                <a:cs typeface="+mn-cs"/>
              </a:defRPr>
            </a:pPr>
          </a:p>
        </c:txPr>
        <c:crossAx val="219212800"/>
        <c:crosses val="autoZero"/>
        <c:crossBetween val="between"/>
      </c:valAx>
      <c:spPr>
        <a:noFill/>
        <a:ln w="25400">
          <a:noFill/>
        </a:ln>
      </c:spPr>
    </c:plotArea>
    <c:legend>
      <c:legendPos val="r"/>
      <c:layout>
        <c:manualLayout>
          <c:xMode val="edge"/>
          <c:yMode val="edge"/>
          <c:x val="0.810055555555556"/>
          <c:y val="0.0320235491396909"/>
          <c:w val="0.176055555555556"/>
          <c:h val="0.181323272090989"/>
        </c:manualLayout>
      </c:layout>
      <c:overlay val="0"/>
      <c:txPr>
        <a:bodyPr rot="0" spcFirstLastPara="0" vertOverflow="ellipsis" vert="horz" wrap="square" anchor="ctr" anchorCtr="1"/>
        <a:lstStyle/>
        <a:p>
          <a:pPr>
            <a:defRPr lang="en-I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3665</Words>
  <Characters>20894</Characters>
  <Lines>174</Lines>
  <Paragraphs>49</Paragraphs>
  <TotalTime>1</TotalTime>
  <ScaleCrop>false</ScaleCrop>
  <LinksUpToDate>false</LinksUpToDate>
  <CharactersWithSpaces>24510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2022-08-12T05:41:00Z</dcterms:created>
  <dc:creator>Arana Kausar</dc:creator>
  <cp:lastModifiedBy>Arana Kausar</cp:lastModifiedBy>
  <dcterms:modified xsi:type="dcterms:W3CDTF">2023-05-24T13:19:48Z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C80214CE8DD344268E841A242FF3D3B0</vt:lpwstr>
  </property>
</Properties>
</file>