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7508" w:rsidRDefault="00407508" w:rsidP="00E04E4D">
      <w:pPr>
        <w:spacing w:line="360" w:lineRule="auto"/>
        <w:jc w:val="center"/>
        <w:rPr>
          <w:rFonts w:ascii="Times New Roman" w:hAnsi="Times New Roman" w:cs="Times New Roman"/>
          <w:b/>
          <w:sz w:val="28"/>
          <w:szCs w:val="24"/>
        </w:rPr>
      </w:pPr>
      <w:r w:rsidRPr="000D1CD2">
        <w:rPr>
          <w:rFonts w:ascii="Times New Roman" w:hAnsi="Times New Roman" w:cs="Times New Roman"/>
          <w:b/>
          <w:sz w:val="28"/>
          <w:szCs w:val="24"/>
        </w:rPr>
        <w:t>Unveiling the Past: Tracing the Evolution of Forensic Accounting through a Historical Framework</w:t>
      </w:r>
    </w:p>
    <w:p w:rsidR="00A96243" w:rsidRDefault="00A96243" w:rsidP="00A96243">
      <w:pPr>
        <w:pStyle w:val="NoSpacing"/>
        <w:jc w:val="center"/>
        <w:rPr>
          <w:rFonts w:ascii="Times New Roman" w:hAnsi="Times New Roman" w:cs="Times New Roman"/>
          <w:sz w:val="24"/>
        </w:rPr>
      </w:pPr>
      <w:proofErr w:type="spellStart"/>
      <w:r>
        <w:rPr>
          <w:rFonts w:ascii="Times New Roman" w:hAnsi="Times New Roman" w:cs="Times New Roman"/>
          <w:sz w:val="24"/>
        </w:rPr>
        <w:t>Dr</w:t>
      </w:r>
      <w:proofErr w:type="spellEnd"/>
      <w:r>
        <w:rPr>
          <w:rFonts w:ascii="Times New Roman" w:hAnsi="Times New Roman" w:cs="Times New Roman"/>
          <w:sz w:val="24"/>
        </w:rPr>
        <w:t xml:space="preserve"> </w:t>
      </w:r>
      <w:proofErr w:type="spellStart"/>
      <w:r>
        <w:rPr>
          <w:rFonts w:ascii="Times New Roman" w:hAnsi="Times New Roman" w:cs="Times New Roman"/>
          <w:sz w:val="24"/>
        </w:rPr>
        <w:t>Seema</w:t>
      </w:r>
      <w:proofErr w:type="spellEnd"/>
      <w:r>
        <w:rPr>
          <w:rFonts w:ascii="Times New Roman" w:hAnsi="Times New Roman" w:cs="Times New Roman"/>
          <w:sz w:val="24"/>
        </w:rPr>
        <w:t xml:space="preserve"> Devi</w:t>
      </w:r>
    </w:p>
    <w:p w:rsidR="00A96243" w:rsidRDefault="00A96243" w:rsidP="00A96243">
      <w:pPr>
        <w:pStyle w:val="NoSpacing"/>
        <w:jc w:val="center"/>
        <w:rPr>
          <w:rFonts w:ascii="Times New Roman" w:hAnsi="Times New Roman" w:cs="Times New Roman"/>
          <w:sz w:val="24"/>
        </w:rPr>
      </w:pPr>
      <w:r>
        <w:rPr>
          <w:rFonts w:ascii="Times New Roman" w:hAnsi="Times New Roman" w:cs="Times New Roman"/>
          <w:sz w:val="24"/>
        </w:rPr>
        <w:t>Assistant Professor</w:t>
      </w:r>
    </w:p>
    <w:p w:rsidR="00A96243" w:rsidRDefault="00A96243" w:rsidP="00A96243">
      <w:pPr>
        <w:pStyle w:val="NoSpacing"/>
        <w:jc w:val="center"/>
        <w:rPr>
          <w:rFonts w:ascii="Times New Roman" w:hAnsi="Times New Roman" w:cs="Times New Roman"/>
          <w:sz w:val="24"/>
        </w:rPr>
      </w:pPr>
      <w:proofErr w:type="spellStart"/>
      <w:r>
        <w:rPr>
          <w:rFonts w:ascii="Times New Roman" w:hAnsi="Times New Roman" w:cs="Times New Roman"/>
          <w:sz w:val="24"/>
        </w:rPr>
        <w:t>Dept</w:t>
      </w:r>
      <w:proofErr w:type="spellEnd"/>
      <w:r>
        <w:rPr>
          <w:rFonts w:ascii="Times New Roman" w:hAnsi="Times New Roman" w:cs="Times New Roman"/>
          <w:sz w:val="24"/>
        </w:rPr>
        <w:t xml:space="preserve"> of Commerce</w:t>
      </w:r>
    </w:p>
    <w:p w:rsidR="00A96243" w:rsidRDefault="00A96243" w:rsidP="00A96243">
      <w:pPr>
        <w:pStyle w:val="NoSpacing"/>
        <w:jc w:val="center"/>
        <w:rPr>
          <w:rFonts w:ascii="Times New Roman" w:hAnsi="Times New Roman" w:cs="Times New Roman"/>
          <w:sz w:val="24"/>
        </w:rPr>
      </w:pPr>
      <w:r>
        <w:rPr>
          <w:rFonts w:ascii="Times New Roman" w:hAnsi="Times New Roman" w:cs="Times New Roman"/>
          <w:sz w:val="24"/>
        </w:rPr>
        <w:t xml:space="preserve">C.D.R.J.M., </w:t>
      </w:r>
      <w:proofErr w:type="spellStart"/>
      <w:r>
        <w:rPr>
          <w:rFonts w:ascii="Times New Roman" w:hAnsi="Times New Roman" w:cs="Times New Roman"/>
          <w:sz w:val="24"/>
        </w:rPr>
        <w:t>Butana</w:t>
      </w:r>
      <w:proofErr w:type="spellEnd"/>
    </w:p>
    <w:p w:rsidR="00A96243" w:rsidRDefault="00A96243" w:rsidP="00A96243">
      <w:pPr>
        <w:pStyle w:val="NoSpacing"/>
        <w:jc w:val="center"/>
        <w:rPr>
          <w:rFonts w:ascii="Times New Roman" w:hAnsi="Times New Roman" w:cs="Times New Roman"/>
          <w:sz w:val="24"/>
        </w:rPr>
      </w:pPr>
      <w:r>
        <w:rPr>
          <w:rFonts w:ascii="Times New Roman" w:hAnsi="Times New Roman" w:cs="Times New Roman"/>
          <w:sz w:val="24"/>
        </w:rPr>
        <w:t xml:space="preserve">E-Mail: </w:t>
      </w:r>
      <w:hyperlink r:id="rId8" w:history="1">
        <w:r>
          <w:rPr>
            <w:rStyle w:val="Hyperlink"/>
            <w:rFonts w:ascii="Times New Roman" w:hAnsi="Times New Roman" w:cs="Times New Roman"/>
            <w:sz w:val="24"/>
          </w:rPr>
          <w:t>SDPHOUGAT@GMAIL.COM</w:t>
        </w:r>
      </w:hyperlink>
    </w:p>
    <w:p w:rsidR="00A96243" w:rsidRDefault="00A96243" w:rsidP="00A96243">
      <w:pPr>
        <w:pStyle w:val="NoSpacing"/>
        <w:jc w:val="center"/>
        <w:rPr>
          <w:rFonts w:ascii="Times New Roman" w:hAnsi="Times New Roman" w:cs="Times New Roman"/>
          <w:sz w:val="24"/>
        </w:rPr>
      </w:pPr>
      <w:r>
        <w:rPr>
          <w:rFonts w:ascii="Times New Roman" w:hAnsi="Times New Roman" w:cs="Times New Roman"/>
          <w:sz w:val="24"/>
        </w:rPr>
        <w:t>Contact no</w:t>
      </w:r>
      <w:proofErr w:type="gramStart"/>
      <w:r>
        <w:rPr>
          <w:rFonts w:ascii="Times New Roman" w:hAnsi="Times New Roman" w:cs="Times New Roman"/>
          <w:sz w:val="24"/>
        </w:rPr>
        <w:t>.-</w:t>
      </w:r>
      <w:proofErr w:type="gramEnd"/>
      <w:r>
        <w:rPr>
          <w:rFonts w:ascii="Times New Roman" w:hAnsi="Times New Roman" w:cs="Times New Roman"/>
          <w:sz w:val="24"/>
        </w:rPr>
        <w:t xml:space="preserve"> 7988206403</w:t>
      </w:r>
    </w:p>
    <w:p w:rsidR="00A96243" w:rsidRDefault="00A96243" w:rsidP="00A96243">
      <w:pPr>
        <w:spacing w:line="360" w:lineRule="auto"/>
        <w:rPr>
          <w:rFonts w:ascii="Times New Roman" w:hAnsi="Times New Roman" w:cs="Times New Roman"/>
          <w:b/>
          <w:sz w:val="28"/>
          <w:szCs w:val="24"/>
        </w:rPr>
      </w:pPr>
    </w:p>
    <w:p w:rsidR="00407508" w:rsidRDefault="00407508" w:rsidP="00B677A7">
      <w:pPr>
        <w:pStyle w:val="NoSpacing"/>
        <w:jc w:val="center"/>
        <w:rPr>
          <w:rFonts w:ascii="Times New Roman" w:hAnsi="Times New Roman" w:cs="Times New Roman"/>
          <w:b/>
          <w:sz w:val="28"/>
          <w:szCs w:val="24"/>
        </w:rPr>
      </w:pPr>
    </w:p>
    <w:p w:rsidR="004C71E2" w:rsidRDefault="005D6DC4" w:rsidP="004C71E2">
      <w:pPr>
        <w:spacing w:line="360" w:lineRule="auto"/>
        <w:jc w:val="both"/>
        <w:rPr>
          <w:rFonts w:ascii="Times New Roman" w:hAnsi="Times New Roman" w:cs="Times New Roman"/>
          <w:b/>
          <w:sz w:val="24"/>
          <w:szCs w:val="24"/>
        </w:rPr>
      </w:pPr>
      <w:r w:rsidRPr="00BB624D">
        <w:rPr>
          <w:rFonts w:ascii="Times New Roman" w:hAnsi="Times New Roman" w:cs="Times New Roman"/>
          <w:b/>
          <w:sz w:val="24"/>
          <w:szCs w:val="24"/>
        </w:rPr>
        <w:t>ABSTRACT</w:t>
      </w:r>
    </w:p>
    <w:p w:rsidR="00B677A7" w:rsidRPr="00BE3155" w:rsidRDefault="00BE3155" w:rsidP="004C71E2">
      <w:pPr>
        <w:spacing w:line="360" w:lineRule="auto"/>
        <w:jc w:val="both"/>
        <w:rPr>
          <w:rFonts w:ascii="Times New Roman" w:hAnsi="Times New Roman" w:cs="Times New Roman"/>
          <w:sz w:val="24"/>
          <w:szCs w:val="24"/>
        </w:rPr>
      </w:pPr>
      <w:r w:rsidRPr="00BE3155">
        <w:rPr>
          <w:rFonts w:ascii="Times New Roman" w:hAnsi="Times New Roman" w:cs="Times New Roman"/>
          <w:sz w:val="24"/>
          <w:szCs w:val="24"/>
        </w:rPr>
        <w:t xml:space="preserve">Forensic accounting has a rich history that dates back to ancient civilizations, where individuals used accounting methods to uncover fraud and corruption. The practice continued to evolve through the </w:t>
      </w:r>
      <w:proofErr w:type="gramStart"/>
      <w:r w:rsidRPr="00BE3155">
        <w:rPr>
          <w:rFonts w:ascii="Times New Roman" w:hAnsi="Times New Roman" w:cs="Times New Roman"/>
          <w:sz w:val="24"/>
          <w:szCs w:val="24"/>
        </w:rPr>
        <w:t>Middle</w:t>
      </w:r>
      <w:proofErr w:type="gramEnd"/>
      <w:r w:rsidRPr="00BE3155">
        <w:rPr>
          <w:rFonts w:ascii="Times New Roman" w:hAnsi="Times New Roman" w:cs="Times New Roman"/>
          <w:sz w:val="24"/>
          <w:szCs w:val="24"/>
        </w:rPr>
        <w:t xml:space="preserve"> Ages, with early forensic accountants serving as financial advisors and investigators for monarchs and nobles. In modern times, forensic accounting has transformed into a specialized field of accounting, used to detect and investigate financial fraud and other white-collar crimes. Its growth has been fueled by a series of high-profile financial scandals, such as Enron and WorldCom, which have highlighted the importance of forensic accounting in protecting companies and individuals from financial fraud.</w:t>
      </w:r>
      <w:r>
        <w:rPr>
          <w:rFonts w:ascii="Times New Roman" w:hAnsi="Times New Roman" w:cs="Times New Roman"/>
          <w:sz w:val="24"/>
          <w:szCs w:val="24"/>
        </w:rPr>
        <w:t xml:space="preserve"> </w:t>
      </w:r>
      <w:r w:rsidRPr="00BE3155">
        <w:rPr>
          <w:rFonts w:ascii="Times New Roman" w:hAnsi="Times New Roman" w:cs="Times New Roman"/>
          <w:sz w:val="24"/>
          <w:szCs w:val="24"/>
        </w:rPr>
        <w:t>This research paper aims to contribute to the existing literature on forensic accounting by utilizing secondary data gathered from various journals and websites.</w:t>
      </w:r>
    </w:p>
    <w:p w:rsidR="00B677A7" w:rsidRPr="00BE3155" w:rsidRDefault="00B677A7" w:rsidP="004C71E2">
      <w:pPr>
        <w:spacing w:line="360" w:lineRule="auto"/>
        <w:jc w:val="both"/>
        <w:rPr>
          <w:rFonts w:ascii="Times New Roman" w:hAnsi="Times New Roman" w:cs="Times New Roman"/>
          <w:b/>
          <w:sz w:val="24"/>
          <w:szCs w:val="24"/>
        </w:rPr>
      </w:pPr>
      <w:r w:rsidRPr="00BE3155">
        <w:rPr>
          <w:rFonts w:ascii="Times New Roman" w:hAnsi="Times New Roman" w:cs="Times New Roman"/>
          <w:b/>
          <w:sz w:val="24"/>
          <w:szCs w:val="24"/>
        </w:rPr>
        <w:t xml:space="preserve">Key Words: </w:t>
      </w:r>
      <w:r w:rsidR="00BE3155">
        <w:rPr>
          <w:rFonts w:ascii="Times New Roman" w:hAnsi="Times New Roman" w:cs="Times New Roman"/>
          <w:b/>
          <w:sz w:val="24"/>
          <w:szCs w:val="24"/>
        </w:rPr>
        <w:t>Accounting Methods</w:t>
      </w:r>
      <w:r w:rsidR="00BE3155" w:rsidRPr="00BE3155">
        <w:rPr>
          <w:rFonts w:ascii="Times New Roman" w:hAnsi="Times New Roman" w:cs="Times New Roman"/>
          <w:b/>
          <w:sz w:val="24"/>
          <w:szCs w:val="24"/>
        </w:rPr>
        <w:t xml:space="preserve">, </w:t>
      </w:r>
      <w:r w:rsidRPr="00BE3155">
        <w:rPr>
          <w:rFonts w:ascii="Times New Roman" w:hAnsi="Times New Roman" w:cs="Times New Roman"/>
          <w:b/>
          <w:sz w:val="24"/>
          <w:szCs w:val="24"/>
        </w:rPr>
        <w:t xml:space="preserve">Forensic Accounting, </w:t>
      </w:r>
      <w:r w:rsidR="00BE3155">
        <w:rPr>
          <w:rFonts w:ascii="Times New Roman" w:hAnsi="Times New Roman" w:cs="Times New Roman"/>
          <w:b/>
          <w:sz w:val="24"/>
          <w:szCs w:val="24"/>
        </w:rPr>
        <w:t>Financial Scandals</w:t>
      </w:r>
      <w:r w:rsidR="00BE3155" w:rsidRPr="00BE3155">
        <w:rPr>
          <w:rFonts w:ascii="Times New Roman" w:hAnsi="Times New Roman" w:cs="Times New Roman"/>
          <w:b/>
          <w:sz w:val="24"/>
          <w:szCs w:val="24"/>
        </w:rPr>
        <w:t xml:space="preserve">, </w:t>
      </w:r>
      <w:r w:rsidR="00BE3155">
        <w:rPr>
          <w:rFonts w:ascii="Times New Roman" w:hAnsi="Times New Roman" w:cs="Times New Roman"/>
          <w:b/>
          <w:sz w:val="24"/>
          <w:szCs w:val="24"/>
        </w:rPr>
        <w:t>Enron and WorldCom</w:t>
      </w:r>
    </w:p>
    <w:p w:rsidR="000D1CD2" w:rsidRPr="00DA1A6A" w:rsidRDefault="000D1CD2" w:rsidP="004C71E2">
      <w:pPr>
        <w:spacing w:line="360" w:lineRule="auto"/>
        <w:jc w:val="both"/>
        <w:rPr>
          <w:rFonts w:ascii="Times New Roman" w:hAnsi="Times New Roman" w:cs="Times New Roman"/>
          <w:sz w:val="24"/>
          <w:szCs w:val="24"/>
        </w:rPr>
      </w:pPr>
    </w:p>
    <w:p w:rsidR="004C71E2" w:rsidRPr="00BB624D" w:rsidRDefault="004C71E2" w:rsidP="004C71E2">
      <w:pPr>
        <w:spacing w:line="360" w:lineRule="auto"/>
        <w:jc w:val="both"/>
        <w:rPr>
          <w:rFonts w:ascii="Times New Roman" w:hAnsi="Times New Roman" w:cs="Times New Roman"/>
          <w:sz w:val="24"/>
          <w:szCs w:val="24"/>
        </w:rPr>
      </w:pPr>
    </w:p>
    <w:p w:rsidR="004C71E2" w:rsidRPr="00BB624D" w:rsidRDefault="004C71E2" w:rsidP="004C71E2">
      <w:pPr>
        <w:spacing w:line="360" w:lineRule="auto"/>
        <w:jc w:val="both"/>
        <w:rPr>
          <w:rFonts w:ascii="Times New Roman" w:hAnsi="Times New Roman" w:cs="Times New Roman"/>
          <w:sz w:val="24"/>
          <w:szCs w:val="24"/>
        </w:rPr>
      </w:pPr>
    </w:p>
    <w:p w:rsidR="004C71E2" w:rsidRDefault="004C71E2" w:rsidP="004C71E2">
      <w:pPr>
        <w:spacing w:line="360" w:lineRule="auto"/>
        <w:jc w:val="both"/>
        <w:rPr>
          <w:rFonts w:ascii="Times New Roman" w:hAnsi="Times New Roman" w:cs="Times New Roman"/>
          <w:sz w:val="24"/>
          <w:szCs w:val="24"/>
        </w:rPr>
      </w:pPr>
    </w:p>
    <w:p w:rsidR="00FC4237" w:rsidRDefault="00FC4237" w:rsidP="004C71E2">
      <w:pPr>
        <w:spacing w:line="360" w:lineRule="auto"/>
        <w:jc w:val="both"/>
        <w:rPr>
          <w:rFonts w:ascii="Times New Roman" w:hAnsi="Times New Roman" w:cs="Times New Roman"/>
          <w:sz w:val="24"/>
          <w:szCs w:val="24"/>
        </w:rPr>
      </w:pPr>
    </w:p>
    <w:p w:rsidR="004C71E2" w:rsidRPr="00BB624D" w:rsidRDefault="005D6DC4" w:rsidP="004C71E2">
      <w:pPr>
        <w:spacing w:line="360" w:lineRule="auto"/>
        <w:jc w:val="both"/>
        <w:rPr>
          <w:rFonts w:ascii="Times New Roman" w:hAnsi="Times New Roman" w:cs="Times New Roman"/>
          <w:b/>
          <w:sz w:val="24"/>
          <w:szCs w:val="24"/>
        </w:rPr>
      </w:pPr>
      <w:r w:rsidRPr="00BB624D">
        <w:rPr>
          <w:rFonts w:ascii="Times New Roman" w:hAnsi="Times New Roman" w:cs="Times New Roman"/>
          <w:b/>
          <w:sz w:val="24"/>
          <w:szCs w:val="24"/>
        </w:rPr>
        <w:lastRenderedPageBreak/>
        <w:t>INTRODUCTION</w:t>
      </w:r>
    </w:p>
    <w:p w:rsidR="00DA1A6A" w:rsidRDefault="00DA1A6A" w:rsidP="004C71E2">
      <w:pPr>
        <w:spacing w:line="360" w:lineRule="auto"/>
        <w:jc w:val="both"/>
        <w:rPr>
          <w:rFonts w:ascii="Times New Roman" w:hAnsi="Times New Roman" w:cs="Times New Roman"/>
          <w:sz w:val="24"/>
          <w:szCs w:val="24"/>
        </w:rPr>
      </w:pPr>
      <w:r w:rsidRPr="00DA1A6A">
        <w:rPr>
          <w:rFonts w:ascii="Times New Roman" w:hAnsi="Times New Roman" w:cs="Times New Roman"/>
          <w:sz w:val="24"/>
          <w:szCs w:val="24"/>
        </w:rPr>
        <w:t>The ever-evolving landscape of modern business is characterized by technological advancements, cutthroat competition, rapid communication, and new, previously unforeseen risks of fraud. These factors have led to a significant increase in the complexity of the business world, as evident in the frequent changes reflected in annual reports. The field of accounting has undergone remarkable transformations in response to these developments, particularly in the area of fraud detection. Unfortunately, in today's business environment, fraud has become ingrained in the culture of many organizations, contrary to the earlier belief that detecting white-collar crimes w</w:t>
      </w:r>
      <w:r>
        <w:rPr>
          <w:rFonts w:ascii="Times New Roman" w:hAnsi="Times New Roman" w:cs="Times New Roman"/>
          <w:sz w:val="24"/>
          <w:szCs w:val="24"/>
        </w:rPr>
        <w:t>ere</w:t>
      </w:r>
      <w:r w:rsidRPr="00DA1A6A">
        <w:rPr>
          <w:rFonts w:ascii="Times New Roman" w:hAnsi="Times New Roman" w:cs="Times New Roman"/>
          <w:sz w:val="24"/>
          <w:szCs w:val="24"/>
        </w:rPr>
        <w:t xml:space="preserve"> primarily the responsibility of </w:t>
      </w:r>
      <w:r>
        <w:rPr>
          <w:rFonts w:ascii="Times New Roman" w:hAnsi="Times New Roman" w:cs="Times New Roman"/>
          <w:sz w:val="24"/>
          <w:szCs w:val="24"/>
        </w:rPr>
        <w:t xml:space="preserve">the </w:t>
      </w:r>
      <w:r w:rsidRPr="00DA1A6A">
        <w:rPr>
          <w:rFonts w:ascii="Times New Roman" w:hAnsi="Times New Roman" w:cs="Times New Roman"/>
          <w:sz w:val="24"/>
          <w:szCs w:val="24"/>
        </w:rPr>
        <w:t>accounting</w:t>
      </w:r>
      <w:r>
        <w:rPr>
          <w:rFonts w:ascii="Times New Roman" w:hAnsi="Times New Roman" w:cs="Times New Roman"/>
          <w:sz w:val="24"/>
          <w:szCs w:val="24"/>
        </w:rPr>
        <w:t xml:space="preserve"> function.</w:t>
      </w:r>
      <w:r w:rsidRPr="00DA1A6A">
        <w:rPr>
          <w:rFonts w:ascii="Times New Roman" w:hAnsi="Times New Roman" w:cs="Times New Roman"/>
          <w:sz w:val="24"/>
          <w:szCs w:val="24"/>
        </w:rPr>
        <w:t xml:space="preserve"> </w:t>
      </w:r>
      <w:r w:rsidR="004C71E2" w:rsidRPr="00BB624D">
        <w:rPr>
          <w:rFonts w:ascii="Times New Roman" w:hAnsi="Times New Roman" w:cs="Times New Roman"/>
          <w:sz w:val="24"/>
          <w:szCs w:val="24"/>
        </w:rPr>
        <w:t xml:space="preserve"> The originating father of </w:t>
      </w:r>
      <w:r>
        <w:rPr>
          <w:rFonts w:ascii="Times New Roman" w:hAnsi="Times New Roman" w:cs="Times New Roman"/>
          <w:sz w:val="24"/>
          <w:szCs w:val="24"/>
        </w:rPr>
        <w:t xml:space="preserve">the </w:t>
      </w:r>
      <w:r w:rsidR="004C71E2" w:rsidRPr="00BB624D">
        <w:rPr>
          <w:rFonts w:ascii="Times New Roman" w:hAnsi="Times New Roman" w:cs="Times New Roman"/>
          <w:sz w:val="24"/>
          <w:szCs w:val="24"/>
        </w:rPr>
        <w:t xml:space="preserve">American Journal of Accounting stated: </w:t>
      </w:r>
    </w:p>
    <w:p w:rsidR="00DA1A6A" w:rsidRDefault="004C71E2" w:rsidP="00DA1A6A">
      <w:pPr>
        <w:spacing w:line="360" w:lineRule="auto"/>
        <w:jc w:val="center"/>
        <w:rPr>
          <w:rFonts w:ascii="Times New Roman" w:hAnsi="Times New Roman" w:cs="Times New Roman"/>
          <w:i/>
          <w:sz w:val="24"/>
          <w:szCs w:val="24"/>
        </w:rPr>
      </w:pPr>
      <w:r w:rsidRPr="00DA1A6A">
        <w:rPr>
          <w:rFonts w:ascii="Times New Roman" w:hAnsi="Times New Roman" w:cs="Times New Roman"/>
          <w:i/>
          <w:sz w:val="24"/>
          <w:szCs w:val="24"/>
        </w:rPr>
        <w:t xml:space="preserve">“The detection of fraud is a most important portion of the auditor's duties, and there will be no disputing the contention that the auditor who can detect fraud is- other things being equal- a better man than the auditor who cannot.” </w:t>
      </w:r>
    </w:p>
    <w:p w:rsidR="00DA1A6A" w:rsidRPr="00DA1A6A" w:rsidRDefault="004C71E2" w:rsidP="00DA1A6A">
      <w:pPr>
        <w:spacing w:line="360" w:lineRule="auto"/>
        <w:jc w:val="right"/>
        <w:rPr>
          <w:rFonts w:ascii="Times New Roman" w:hAnsi="Times New Roman" w:cs="Times New Roman"/>
          <w:i/>
          <w:sz w:val="24"/>
          <w:szCs w:val="24"/>
        </w:rPr>
      </w:pPr>
      <w:r w:rsidRPr="00DA1A6A">
        <w:rPr>
          <w:rFonts w:ascii="Times New Roman" w:hAnsi="Times New Roman" w:cs="Times New Roman"/>
          <w:i/>
          <w:sz w:val="24"/>
          <w:szCs w:val="24"/>
        </w:rPr>
        <w:t>(Montgomery, 1909)</w:t>
      </w:r>
    </w:p>
    <w:p w:rsidR="004C71E2" w:rsidRPr="00BB624D" w:rsidRDefault="00DA1A6A" w:rsidP="004C71E2">
      <w:pPr>
        <w:spacing w:line="360" w:lineRule="auto"/>
        <w:jc w:val="both"/>
        <w:rPr>
          <w:rFonts w:ascii="Times New Roman" w:hAnsi="Times New Roman" w:cs="Times New Roman"/>
          <w:sz w:val="24"/>
          <w:szCs w:val="24"/>
        </w:rPr>
      </w:pPr>
      <w:r w:rsidRPr="00DA1A6A">
        <w:rPr>
          <w:rFonts w:ascii="Times New Roman" w:hAnsi="Times New Roman" w:cs="Times New Roman"/>
          <w:sz w:val="24"/>
          <w:szCs w:val="24"/>
        </w:rPr>
        <w:t>During Montgomery's era, his statement was considered the norm. Nevertheless, the traditional perspective held by auditors does not acknowledge fraud detection as their primary responsibility. Their expertise lies in providing assessments regarding the accuracy and integrity of financial position</w:t>
      </w:r>
      <w:r>
        <w:rPr>
          <w:rFonts w:ascii="Times New Roman" w:hAnsi="Times New Roman" w:cs="Times New Roman"/>
          <w:sz w:val="24"/>
          <w:szCs w:val="24"/>
        </w:rPr>
        <w:t>s</w:t>
      </w:r>
      <w:r w:rsidRPr="00DA1A6A">
        <w:rPr>
          <w:rFonts w:ascii="Times New Roman" w:hAnsi="Times New Roman" w:cs="Times New Roman"/>
          <w:sz w:val="24"/>
          <w:szCs w:val="24"/>
        </w:rPr>
        <w:t xml:space="preserve"> </w:t>
      </w:r>
      <w:r>
        <w:rPr>
          <w:rFonts w:ascii="Times New Roman" w:hAnsi="Times New Roman" w:cs="Times New Roman"/>
          <w:sz w:val="24"/>
          <w:szCs w:val="24"/>
        </w:rPr>
        <w:t>following</w:t>
      </w:r>
      <w:r w:rsidRPr="00DA1A6A">
        <w:rPr>
          <w:rFonts w:ascii="Times New Roman" w:hAnsi="Times New Roman" w:cs="Times New Roman"/>
          <w:sz w:val="24"/>
          <w:szCs w:val="24"/>
        </w:rPr>
        <w:t xml:space="preserve"> GAAP and GAAS standards. Auditors lack the necessary qualifications to conduct investigations into fraudulent activities. Their role is not to identify minor frauds but to detect significant errors in financial statements.</w:t>
      </w:r>
      <w:r w:rsidR="004C71E2" w:rsidRPr="00BB624D">
        <w:rPr>
          <w:rFonts w:ascii="Times New Roman" w:hAnsi="Times New Roman" w:cs="Times New Roman"/>
          <w:sz w:val="24"/>
          <w:szCs w:val="24"/>
        </w:rPr>
        <w:t xml:space="preserve"> </w:t>
      </w:r>
      <w:r w:rsidRPr="00DA1A6A">
        <w:rPr>
          <w:rFonts w:ascii="Times New Roman" w:hAnsi="Times New Roman" w:cs="Times New Roman"/>
          <w:sz w:val="24"/>
          <w:szCs w:val="24"/>
        </w:rPr>
        <w:t>Corporate directors, executives, auditors, and regulators are expected by investors to maintain the honesty of companies. However, the saying "Honesty is the best policy" is but a distant memory</w:t>
      </w:r>
      <w:r w:rsidR="00FC4237">
        <w:rPr>
          <w:rFonts w:ascii="Times New Roman" w:hAnsi="Times New Roman" w:cs="Times New Roman"/>
          <w:sz w:val="24"/>
          <w:szCs w:val="24"/>
        </w:rPr>
        <w:t>,</w:t>
      </w:r>
      <w:r w:rsidRPr="00DA1A6A">
        <w:rPr>
          <w:rFonts w:ascii="Times New Roman" w:hAnsi="Times New Roman" w:cs="Times New Roman"/>
          <w:sz w:val="24"/>
          <w:szCs w:val="24"/>
        </w:rPr>
        <w:t xml:space="preserve"> and reality paint a different picture. Prospective stakeholders express dissatisfaction with auditors who shirk their responsibility to detect and prevent fraudulent activities, which they deem crucial. Auditors refer to this disconnect as the "expectation gap" between their duties and stakeholders' expectations. However, investors term it the "performance gap" and are aware that auditors are failing to meet their expectations. Consequently, the trustworthiness of the auditor's slogan, "Trust </w:t>
      </w:r>
      <w:r>
        <w:rPr>
          <w:rFonts w:ascii="Times New Roman" w:hAnsi="Times New Roman" w:cs="Times New Roman"/>
          <w:sz w:val="24"/>
          <w:szCs w:val="24"/>
        </w:rPr>
        <w:t xml:space="preserve">Me," has significantly dwindled </w:t>
      </w:r>
      <w:r w:rsidR="00BB624D" w:rsidRPr="00BB624D">
        <w:rPr>
          <w:rFonts w:ascii="Times New Roman" w:hAnsi="Times New Roman" w:cs="Times New Roman"/>
          <w:sz w:val="24"/>
          <w:szCs w:val="24"/>
        </w:rPr>
        <w:t>(</w:t>
      </w:r>
      <w:proofErr w:type="spellStart"/>
      <w:r w:rsidR="00BB624D" w:rsidRPr="00BB624D">
        <w:rPr>
          <w:rFonts w:ascii="Times New Roman" w:hAnsi="Times New Roman" w:cs="Times New Roman"/>
          <w:sz w:val="24"/>
          <w:szCs w:val="24"/>
        </w:rPr>
        <w:t>Olojede</w:t>
      </w:r>
      <w:proofErr w:type="spellEnd"/>
      <w:r w:rsidR="00BB624D" w:rsidRPr="00BB624D">
        <w:rPr>
          <w:rFonts w:ascii="Times New Roman" w:hAnsi="Times New Roman" w:cs="Times New Roman"/>
          <w:sz w:val="24"/>
          <w:szCs w:val="24"/>
        </w:rPr>
        <w:t xml:space="preserve"> et al., 2020). </w:t>
      </w:r>
      <w:r w:rsidRPr="00DA1A6A">
        <w:rPr>
          <w:rFonts w:ascii="Times New Roman" w:hAnsi="Times New Roman" w:cs="Times New Roman"/>
          <w:sz w:val="24"/>
          <w:szCs w:val="24"/>
        </w:rPr>
        <w:t xml:space="preserve">Following the Enron scandal, investors are now pressured to examine the divergence of trust from auditors. Historically, </w:t>
      </w:r>
      <w:r w:rsidRPr="00DA1A6A">
        <w:rPr>
          <w:rFonts w:ascii="Times New Roman" w:hAnsi="Times New Roman" w:cs="Times New Roman"/>
          <w:sz w:val="24"/>
          <w:szCs w:val="24"/>
        </w:rPr>
        <w:lastRenderedPageBreak/>
        <w:t>auditors were the public's first-line defenders against fraud, but after the 1929 global economic slowdown and market crash, they began to focus more on public reporting than fraud identification to safeguard their position. Auditors now only provide opinions on the economic position of a business, rather than certifying its authenticity. However, as fraud continues to grow, this is no longer sufficient. Scandals at companies like Enron, WorldCom, and Tyco have severely damaged the accounting profession's reputation and standard, causing creditors and investors to suffer significant losses.</w:t>
      </w:r>
      <w:r w:rsidR="00BB624D" w:rsidRPr="00BB624D">
        <w:rPr>
          <w:rFonts w:ascii="Times New Roman" w:hAnsi="Times New Roman" w:cs="Times New Roman"/>
          <w:sz w:val="24"/>
          <w:szCs w:val="24"/>
        </w:rPr>
        <w:t xml:space="preserve"> </w:t>
      </w:r>
      <w:r w:rsidRPr="00DA1A6A">
        <w:rPr>
          <w:rFonts w:ascii="Times New Roman" w:hAnsi="Times New Roman" w:cs="Times New Roman"/>
          <w:sz w:val="24"/>
          <w:szCs w:val="24"/>
        </w:rPr>
        <w:t xml:space="preserve">After Arthur E. Andersen's collapse, multi-billion-dollar CPA firms realized that incompetence can be too expensive. However, auditors are still struggling to address fraud detection and reporting in a complex business legislative environment. Forensic accountants are now questioning the limits of auditors. Auditors are solely concerned with the truth and fairness in financial positions, appointed with company incorporation. Forensic accountants, on the other hand, are called upon when fraud occurs or its symptoms appear. According to a global survey on occupational fraud and abuse (2020), fraud costs more than $3.6 billion in yearly losses, with an average loss per case of $1,509,000. Fraud is draining the global economy every year, and organizations have difficulty assessing the extent of the fraud because it is not always reported or investigated. Victims may not always be eligible for civil or criminal damages, resulting in a direct impact on companies' ability to </w:t>
      </w:r>
      <w:r>
        <w:rPr>
          <w:rFonts w:ascii="Times New Roman" w:hAnsi="Times New Roman" w:cs="Times New Roman"/>
          <w:sz w:val="24"/>
          <w:szCs w:val="24"/>
        </w:rPr>
        <w:t>create new jobs in 68% of cases</w:t>
      </w:r>
      <w:r w:rsidR="00BB624D" w:rsidRPr="00BB624D">
        <w:rPr>
          <w:rFonts w:ascii="Times New Roman" w:hAnsi="Times New Roman" w:cs="Times New Roman"/>
          <w:sz w:val="24"/>
          <w:szCs w:val="24"/>
        </w:rPr>
        <w:t xml:space="preserve"> (KPMG, 2009). </w:t>
      </w:r>
      <w:r w:rsidRPr="00DA1A6A">
        <w:rPr>
          <w:rFonts w:ascii="Times New Roman" w:hAnsi="Times New Roman" w:cs="Times New Roman"/>
          <w:sz w:val="24"/>
          <w:szCs w:val="24"/>
        </w:rPr>
        <w:t>The gap between auditors' performance and the rising incidents of fraud affecting nations and organizations has resulted in market demand for a new accounting profession that can address this challenge. This new profession is called forensic accounting and is aimed at identifying fraudulent activities. The application of forensic accounting is described as the principal-based</w:t>
      </w:r>
      <w:r>
        <w:rPr>
          <w:rFonts w:ascii="Times New Roman" w:hAnsi="Times New Roman" w:cs="Times New Roman"/>
          <w:sz w:val="24"/>
          <w:szCs w:val="24"/>
        </w:rPr>
        <w:t xml:space="preserve"> world, as per Smith &amp; </w:t>
      </w:r>
      <w:proofErr w:type="spellStart"/>
      <w:r>
        <w:rPr>
          <w:rFonts w:ascii="Times New Roman" w:hAnsi="Times New Roman" w:cs="Times New Roman"/>
          <w:sz w:val="24"/>
          <w:szCs w:val="24"/>
        </w:rPr>
        <w:t>Crumbley</w:t>
      </w:r>
      <w:proofErr w:type="spellEnd"/>
      <w:r w:rsidR="00BB624D" w:rsidRPr="00BB624D">
        <w:rPr>
          <w:rFonts w:ascii="Times New Roman" w:hAnsi="Times New Roman" w:cs="Times New Roman"/>
          <w:sz w:val="24"/>
          <w:szCs w:val="24"/>
        </w:rPr>
        <w:t xml:space="preserve"> (2009).</w:t>
      </w:r>
    </w:p>
    <w:p w:rsidR="00BB624D" w:rsidRPr="00BB624D" w:rsidRDefault="005D6DC4" w:rsidP="004C71E2">
      <w:pPr>
        <w:spacing w:line="360" w:lineRule="auto"/>
        <w:jc w:val="both"/>
        <w:rPr>
          <w:rFonts w:ascii="Times New Roman" w:hAnsi="Times New Roman" w:cs="Times New Roman"/>
          <w:b/>
          <w:sz w:val="24"/>
          <w:szCs w:val="24"/>
        </w:rPr>
      </w:pPr>
      <w:r w:rsidRPr="00BB624D">
        <w:rPr>
          <w:rFonts w:ascii="Times New Roman" w:hAnsi="Times New Roman" w:cs="Times New Roman"/>
          <w:b/>
          <w:sz w:val="24"/>
          <w:szCs w:val="24"/>
        </w:rPr>
        <w:t>REVIEW OF LITERATURE</w:t>
      </w:r>
    </w:p>
    <w:p w:rsidR="00656699" w:rsidRDefault="009F57FD" w:rsidP="004C71E2">
      <w:pPr>
        <w:spacing w:line="360" w:lineRule="auto"/>
        <w:jc w:val="both"/>
        <w:rPr>
          <w:rFonts w:ascii="Times New Roman" w:hAnsi="Times New Roman" w:cs="Times New Roman"/>
          <w:sz w:val="24"/>
          <w:szCs w:val="24"/>
        </w:rPr>
      </w:pPr>
      <w:r w:rsidRPr="009F57FD">
        <w:rPr>
          <w:rFonts w:ascii="Times New Roman" w:hAnsi="Times New Roman" w:cs="Times New Roman"/>
          <w:sz w:val="24"/>
          <w:szCs w:val="24"/>
        </w:rPr>
        <w:t xml:space="preserve">In their recent studies, </w:t>
      </w:r>
      <w:proofErr w:type="spellStart"/>
      <w:r w:rsidRPr="009F57FD">
        <w:rPr>
          <w:rFonts w:ascii="Times New Roman" w:hAnsi="Times New Roman" w:cs="Times New Roman"/>
          <w:sz w:val="24"/>
          <w:szCs w:val="24"/>
        </w:rPr>
        <w:t>Zainal</w:t>
      </w:r>
      <w:proofErr w:type="spellEnd"/>
      <w:r w:rsidRPr="009F57FD">
        <w:rPr>
          <w:rFonts w:ascii="Times New Roman" w:hAnsi="Times New Roman" w:cs="Times New Roman"/>
          <w:sz w:val="24"/>
          <w:szCs w:val="24"/>
        </w:rPr>
        <w:t xml:space="preserve"> et al. (2022) and Rashid et al. (2022) emphasize the significance of forensic accounting in detecting and preventing fraud, while also identifying vari</w:t>
      </w:r>
      <w:r>
        <w:rPr>
          <w:rFonts w:ascii="Times New Roman" w:hAnsi="Times New Roman" w:cs="Times New Roman"/>
          <w:sz w:val="24"/>
          <w:szCs w:val="24"/>
        </w:rPr>
        <w:t>ous methods associated with it.</w:t>
      </w:r>
      <w:r w:rsidR="002221CA">
        <w:rPr>
          <w:rFonts w:ascii="Times New Roman" w:hAnsi="Times New Roman" w:cs="Times New Roman"/>
          <w:sz w:val="24"/>
          <w:szCs w:val="24"/>
        </w:rPr>
        <w:t xml:space="preserve"> </w:t>
      </w:r>
      <w:r w:rsidR="002221CA">
        <w:rPr>
          <w:rFonts w:ascii="Times New Roman" w:hAnsi="Times New Roman" w:cs="Times New Roman"/>
          <w:sz w:val="24"/>
        </w:rPr>
        <w:t xml:space="preserve">Dreyer, K. (2014) </w:t>
      </w:r>
      <w:r w:rsidR="002221CA" w:rsidRPr="002221CA">
        <w:rPr>
          <w:rFonts w:ascii="Times New Roman" w:hAnsi="Times New Roman" w:cs="Times New Roman"/>
          <w:sz w:val="24"/>
        </w:rPr>
        <w:t xml:space="preserve">delves into the evolution of forensic accounting </w:t>
      </w:r>
      <w:r w:rsidR="002221CA">
        <w:rPr>
          <w:rFonts w:ascii="Times New Roman" w:hAnsi="Times New Roman" w:cs="Times New Roman"/>
          <w:sz w:val="24"/>
        </w:rPr>
        <w:t>transformation</w:t>
      </w:r>
      <w:r w:rsidR="002221CA" w:rsidRPr="002221CA">
        <w:rPr>
          <w:rFonts w:ascii="Times New Roman" w:hAnsi="Times New Roman" w:cs="Times New Roman"/>
          <w:sz w:val="24"/>
        </w:rPr>
        <w:t xml:space="preserve"> by various factors such as the eco</w:t>
      </w:r>
      <w:r w:rsidR="002221CA">
        <w:rPr>
          <w:rFonts w:ascii="Times New Roman" w:hAnsi="Times New Roman" w:cs="Times New Roman"/>
          <w:sz w:val="24"/>
        </w:rPr>
        <w:t xml:space="preserve">nomy, society, and legislation by </w:t>
      </w:r>
      <w:r w:rsidR="002221CA" w:rsidRPr="002221CA">
        <w:rPr>
          <w:rFonts w:ascii="Times New Roman" w:hAnsi="Times New Roman" w:cs="Times New Roman"/>
          <w:sz w:val="24"/>
        </w:rPr>
        <w:t xml:space="preserve">citing numerous examples of cases where forensic accountants played a critical role in resolving issues. </w:t>
      </w:r>
      <w:proofErr w:type="spellStart"/>
      <w:r w:rsidR="00DA1A6A" w:rsidRPr="00DA1A6A">
        <w:rPr>
          <w:rFonts w:ascii="Times New Roman" w:hAnsi="Times New Roman" w:cs="Times New Roman"/>
          <w:sz w:val="24"/>
          <w:szCs w:val="24"/>
        </w:rPr>
        <w:t>Owusu</w:t>
      </w:r>
      <w:proofErr w:type="spellEnd"/>
      <w:r w:rsidR="00DA1A6A" w:rsidRPr="00DA1A6A">
        <w:rPr>
          <w:rFonts w:ascii="Times New Roman" w:hAnsi="Times New Roman" w:cs="Times New Roman"/>
          <w:sz w:val="24"/>
          <w:szCs w:val="24"/>
        </w:rPr>
        <w:t xml:space="preserve"> (2022) </w:t>
      </w:r>
      <w:r w:rsidR="002221CA">
        <w:rPr>
          <w:rFonts w:ascii="Times New Roman" w:hAnsi="Times New Roman" w:cs="Times New Roman"/>
          <w:sz w:val="24"/>
          <w:szCs w:val="24"/>
        </w:rPr>
        <w:t xml:space="preserve">identify the contribution of fraud triangle in fraud detection and prevention. </w:t>
      </w:r>
      <w:proofErr w:type="spellStart"/>
      <w:r w:rsidR="00BB624D" w:rsidRPr="00A368D6">
        <w:rPr>
          <w:rFonts w:ascii="Times New Roman" w:hAnsi="Times New Roman" w:cs="Times New Roman"/>
          <w:sz w:val="24"/>
          <w:szCs w:val="24"/>
        </w:rPr>
        <w:t>Navarrete</w:t>
      </w:r>
      <w:proofErr w:type="spellEnd"/>
      <w:r w:rsidR="00BB624D" w:rsidRPr="00A368D6">
        <w:rPr>
          <w:rFonts w:ascii="Times New Roman" w:hAnsi="Times New Roman" w:cs="Times New Roman"/>
          <w:sz w:val="24"/>
          <w:szCs w:val="24"/>
        </w:rPr>
        <w:t xml:space="preserve"> &amp; </w:t>
      </w:r>
      <w:proofErr w:type="spellStart"/>
      <w:r w:rsidR="00BB624D" w:rsidRPr="00A368D6">
        <w:rPr>
          <w:rFonts w:ascii="Times New Roman" w:hAnsi="Times New Roman" w:cs="Times New Roman"/>
          <w:sz w:val="24"/>
          <w:szCs w:val="24"/>
        </w:rPr>
        <w:t>Gallego</w:t>
      </w:r>
      <w:proofErr w:type="spellEnd"/>
      <w:r w:rsidR="00BB624D" w:rsidRPr="00A368D6">
        <w:rPr>
          <w:rFonts w:ascii="Times New Roman" w:hAnsi="Times New Roman" w:cs="Times New Roman"/>
          <w:sz w:val="24"/>
          <w:szCs w:val="24"/>
        </w:rPr>
        <w:t xml:space="preserve"> </w:t>
      </w:r>
      <w:r w:rsidR="00BB624D" w:rsidRPr="00BB624D">
        <w:rPr>
          <w:rFonts w:ascii="Times New Roman" w:hAnsi="Times New Roman" w:cs="Times New Roman"/>
          <w:sz w:val="24"/>
          <w:szCs w:val="24"/>
        </w:rPr>
        <w:t>(2022</w:t>
      </w:r>
      <w:r w:rsidR="002221CA" w:rsidRPr="002221CA">
        <w:rPr>
          <w:rFonts w:ascii="Times New Roman" w:hAnsi="Times New Roman" w:cs="Times New Roman"/>
          <w:sz w:val="24"/>
          <w:szCs w:val="24"/>
        </w:rPr>
        <w:t xml:space="preserve"> </w:t>
      </w:r>
      <w:r w:rsidR="002221CA">
        <w:rPr>
          <w:rFonts w:ascii="Times New Roman" w:hAnsi="Times New Roman" w:cs="Times New Roman"/>
          <w:sz w:val="24"/>
          <w:szCs w:val="24"/>
        </w:rPr>
        <w:t>propose</w:t>
      </w:r>
      <w:r w:rsidR="002221CA" w:rsidRPr="002221CA">
        <w:rPr>
          <w:rFonts w:ascii="Times New Roman" w:hAnsi="Times New Roman" w:cs="Times New Roman"/>
          <w:sz w:val="24"/>
          <w:szCs w:val="24"/>
        </w:rPr>
        <w:t xml:space="preserve"> a shift towards fraud prevention and detection, including </w:t>
      </w:r>
      <w:r w:rsidR="002221CA" w:rsidRPr="002221CA">
        <w:rPr>
          <w:rFonts w:ascii="Times New Roman" w:hAnsi="Times New Roman" w:cs="Times New Roman"/>
          <w:sz w:val="24"/>
          <w:szCs w:val="24"/>
        </w:rPr>
        <w:lastRenderedPageBreak/>
        <w:t>training employees in anti-fraud practices and promoting corporate governance.</w:t>
      </w:r>
      <w:r w:rsidR="002221CA">
        <w:rPr>
          <w:rFonts w:ascii="Times New Roman" w:hAnsi="Times New Roman" w:cs="Times New Roman"/>
          <w:sz w:val="24"/>
          <w:szCs w:val="24"/>
        </w:rPr>
        <w:t xml:space="preserve"> </w:t>
      </w:r>
      <w:proofErr w:type="spellStart"/>
      <w:r w:rsidR="00BB624D" w:rsidRPr="00BB624D">
        <w:rPr>
          <w:rFonts w:ascii="Times New Roman" w:hAnsi="Times New Roman" w:cs="Times New Roman"/>
          <w:sz w:val="24"/>
          <w:szCs w:val="24"/>
        </w:rPr>
        <w:t>Kaur</w:t>
      </w:r>
      <w:proofErr w:type="spellEnd"/>
      <w:r w:rsidR="00BB624D" w:rsidRPr="00BB624D">
        <w:rPr>
          <w:rFonts w:ascii="Times New Roman" w:hAnsi="Times New Roman" w:cs="Times New Roman"/>
          <w:sz w:val="24"/>
          <w:szCs w:val="24"/>
        </w:rPr>
        <w:t xml:space="preserve"> et al., (2022) </w:t>
      </w:r>
      <w:r w:rsidR="002221CA" w:rsidRPr="002221CA">
        <w:rPr>
          <w:rFonts w:ascii="Times New Roman" w:hAnsi="Times New Roman" w:cs="Times New Roman"/>
          <w:sz w:val="24"/>
          <w:szCs w:val="24"/>
        </w:rPr>
        <w:t>recommends raising awareness and implementing effective policies to prevent fraud, including forensic accounting strategies.</w:t>
      </w:r>
      <w:r w:rsidR="00192A8A">
        <w:rPr>
          <w:rFonts w:ascii="Times New Roman" w:hAnsi="Times New Roman" w:cs="Times New Roman"/>
          <w:sz w:val="24"/>
          <w:szCs w:val="24"/>
        </w:rPr>
        <w:t xml:space="preserve"> </w:t>
      </w:r>
      <w:proofErr w:type="spellStart"/>
      <w:r w:rsidR="00BB624D" w:rsidRPr="00BB624D">
        <w:rPr>
          <w:rFonts w:ascii="Times New Roman" w:hAnsi="Times New Roman" w:cs="Times New Roman"/>
          <w:sz w:val="24"/>
          <w:szCs w:val="24"/>
        </w:rPr>
        <w:t>Cheliatsidou</w:t>
      </w:r>
      <w:proofErr w:type="spellEnd"/>
      <w:r w:rsidR="00BB624D" w:rsidRPr="00BB624D">
        <w:rPr>
          <w:rFonts w:ascii="Times New Roman" w:hAnsi="Times New Roman" w:cs="Times New Roman"/>
          <w:sz w:val="24"/>
          <w:szCs w:val="24"/>
        </w:rPr>
        <w:t xml:space="preserve"> et al., (2022) </w:t>
      </w:r>
      <w:r w:rsidR="00192A8A" w:rsidRPr="00192A8A">
        <w:rPr>
          <w:rFonts w:ascii="Times New Roman" w:hAnsi="Times New Roman" w:cs="Times New Roman"/>
          <w:sz w:val="24"/>
          <w:szCs w:val="24"/>
        </w:rPr>
        <w:t xml:space="preserve">highlights the importance of understanding the nature of fraud </w:t>
      </w:r>
      <w:r w:rsidR="00192A8A">
        <w:rPr>
          <w:rFonts w:ascii="Times New Roman" w:hAnsi="Times New Roman" w:cs="Times New Roman"/>
          <w:sz w:val="24"/>
          <w:szCs w:val="24"/>
        </w:rPr>
        <w:t xml:space="preserve">with the help of </w:t>
      </w:r>
      <w:r w:rsidR="00192A8A" w:rsidRPr="00192A8A">
        <w:rPr>
          <w:rFonts w:ascii="Times New Roman" w:hAnsi="Times New Roman" w:cs="Times New Roman"/>
          <w:sz w:val="24"/>
          <w:szCs w:val="24"/>
        </w:rPr>
        <w:t>academics, auditors, managers, and regulators</w:t>
      </w:r>
      <w:r w:rsidR="00192A8A">
        <w:rPr>
          <w:rFonts w:ascii="Times New Roman" w:hAnsi="Times New Roman" w:cs="Times New Roman"/>
          <w:sz w:val="24"/>
          <w:szCs w:val="24"/>
        </w:rPr>
        <w:t>.</w:t>
      </w:r>
      <w:r w:rsidR="00192A8A" w:rsidRPr="00192A8A">
        <w:rPr>
          <w:rFonts w:ascii="Times New Roman" w:hAnsi="Times New Roman" w:cs="Times New Roman"/>
          <w:sz w:val="24"/>
          <w:szCs w:val="24"/>
        </w:rPr>
        <w:t xml:space="preserve"> </w:t>
      </w:r>
      <w:proofErr w:type="spellStart"/>
      <w:r w:rsidR="00192A8A">
        <w:rPr>
          <w:rFonts w:ascii="Times New Roman" w:hAnsi="Times New Roman" w:cs="Times New Roman"/>
          <w:sz w:val="24"/>
          <w:szCs w:val="24"/>
        </w:rPr>
        <w:t>Alfordy</w:t>
      </w:r>
      <w:proofErr w:type="spellEnd"/>
      <w:r w:rsidR="00192A8A">
        <w:rPr>
          <w:rFonts w:ascii="Times New Roman" w:hAnsi="Times New Roman" w:cs="Times New Roman"/>
          <w:sz w:val="24"/>
          <w:szCs w:val="24"/>
        </w:rPr>
        <w:t xml:space="preserve"> (2022) </w:t>
      </w:r>
      <w:r w:rsidR="00192A8A" w:rsidRPr="00192A8A">
        <w:rPr>
          <w:rFonts w:ascii="Times New Roman" w:hAnsi="Times New Roman" w:cs="Times New Roman"/>
          <w:sz w:val="24"/>
          <w:szCs w:val="24"/>
        </w:rPr>
        <w:t>found that fraud affects all types of enterprises and studied successful fraud deterrence techniques used by auditors and accountants</w:t>
      </w:r>
      <w:r w:rsidR="00192A8A">
        <w:rPr>
          <w:rFonts w:ascii="Times New Roman" w:hAnsi="Times New Roman" w:cs="Times New Roman"/>
          <w:sz w:val="24"/>
          <w:szCs w:val="24"/>
        </w:rPr>
        <w:t>.</w:t>
      </w:r>
      <w:r w:rsidR="00192A8A" w:rsidRPr="00192A8A">
        <w:rPr>
          <w:rFonts w:ascii="Times New Roman" w:hAnsi="Times New Roman" w:cs="Times New Roman"/>
          <w:sz w:val="24"/>
          <w:szCs w:val="24"/>
        </w:rPr>
        <w:t xml:space="preserve"> Accountants and auditors are more aware of fraud regulations, duties, record-keeping, and prevention measures, but inadequate training reduces their flexibility and risks legal ramifications. The </w:t>
      </w:r>
      <w:r w:rsidR="00192A8A">
        <w:rPr>
          <w:rFonts w:ascii="Times New Roman" w:hAnsi="Times New Roman" w:cs="Times New Roman"/>
          <w:sz w:val="24"/>
          <w:szCs w:val="24"/>
        </w:rPr>
        <w:t>researcher</w:t>
      </w:r>
      <w:r w:rsidR="00192A8A" w:rsidRPr="00192A8A">
        <w:rPr>
          <w:rFonts w:ascii="Times New Roman" w:hAnsi="Times New Roman" w:cs="Times New Roman"/>
          <w:sz w:val="24"/>
          <w:szCs w:val="24"/>
        </w:rPr>
        <w:t xml:space="preserve"> recommends reviewing regulatory structure to establish effective and economical anti-fraud methods and providing necessary tools, facilities, and human resources to create a fraud-free society.</w:t>
      </w:r>
      <w:r w:rsidR="00BB624D" w:rsidRPr="00BB624D">
        <w:rPr>
          <w:rFonts w:ascii="Times New Roman" w:hAnsi="Times New Roman" w:cs="Times New Roman"/>
          <w:sz w:val="24"/>
          <w:szCs w:val="24"/>
        </w:rPr>
        <w:t xml:space="preserve"> </w:t>
      </w:r>
      <w:proofErr w:type="spellStart"/>
      <w:r w:rsidR="00656699">
        <w:rPr>
          <w:rFonts w:ascii="Times New Roman" w:hAnsi="Times New Roman" w:cs="Times New Roman"/>
          <w:sz w:val="24"/>
          <w:szCs w:val="24"/>
        </w:rPr>
        <w:t>Bholane</w:t>
      </w:r>
      <w:proofErr w:type="spellEnd"/>
      <w:r w:rsidR="00656699">
        <w:rPr>
          <w:rFonts w:ascii="Times New Roman" w:hAnsi="Times New Roman" w:cs="Times New Roman"/>
          <w:sz w:val="24"/>
          <w:szCs w:val="24"/>
        </w:rPr>
        <w:t xml:space="preserve"> (2022) in his book also </w:t>
      </w:r>
      <w:proofErr w:type="spellStart"/>
      <w:r w:rsidR="00656699">
        <w:rPr>
          <w:rFonts w:ascii="Times New Roman" w:hAnsi="Times New Roman" w:cs="Times New Roman"/>
          <w:sz w:val="24"/>
          <w:szCs w:val="24"/>
        </w:rPr>
        <w:t>udentifies</w:t>
      </w:r>
      <w:proofErr w:type="spellEnd"/>
      <w:r w:rsidR="00656699">
        <w:rPr>
          <w:rFonts w:ascii="Times New Roman" w:hAnsi="Times New Roman" w:cs="Times New Roman"/>
          <w:sz w:val="24"/>
          <w:szCs w:val="24"/>
        </w:rPr>
        <w:t xml:space="preserve"> the history and need of forensic accounting.  </w:t>
      </w:r>
      <w:proofErr w:type="spellStart"/>
      <w:r w:rsidR="00656699">
        <w:rPr>
          <w:rFonts w:ascii="Times New Roman" w:eastAsia="Times New Roman" w:hAnsi="Times New Roman" w:cs="Times New Roman"/>
          <w:color w:val="1D1B11" w:themeColor="background2" w:themeShade="1A"/>
          <w:sz w:val="24"/>
          <w:szCs w:val="24"/>
        </w:rPr>
        <w:t>Wijerathna</w:t>
      </w:r>
      <w:proofErr w:type="spellEnd"/>
      <w:r w:rsidR="00656699">
        <w:rPr>
          <w:rFonts w:ascii="Times New Roman" w:eastAsia="Times New Roman" w:hAnsi="Times New Roman" w:cs="Times New Roman"/>
          <w:color w:val="1D1B11" w:themeColor="background2" w:themeShade="1A"/>
          <w:sz w:val="24"/>
          <w:szCs w:val="24"/>
        </w:rPr>
        <w:t xml:space="preserve"> et al., (2020)</w:t>
      </w:r>
      <w:r w:rsidR="00656699">
        <w:rPr>
          <w:rFonts w:ascii="Times New Roman" w:hAnsi="Times New Roman" w:cs="Times New Roman"/>
          <w:sz w:val="24"/>
          <w:szCs w:val="24"/>
        </w:rPr>
        <w:t xml:space="preserve"> i</w:t>
      </w:r>
      <w:r w:rsidR="00656699" w:rsidRPr="00656699">
        <w:rPr>
          <w:rFonts w:ascii="Times New Roman" w:hAnsi="Times New Roman" w:cs="Times New Roman"/>
          <w:sz w:val="24"/>
          <w:szCs w:val="24"/>
        </w:rPr>
        <w:t>n the context of increasing accounting scandals, analyzes 24 research articles on forensic accounting to identify gaps in the literature</w:t>
      </w:r>
      <w:r w:rsidR="00656699">
        <w:rPr>
          <w:rFonts w:ascii="Times New Roman" w:hAnsi="Times New Roman" w:cs="Times New Roman"/>
          <w:sz w:val="24"/>
          <w:szCs w:val="24"/>
        </w:rPr>
        <w:t xml:space="preserve"> and</w:t>
      </w:r>
      <w:r w:rsidR="00656699" w:rsidRPr="00656699">
        <w:rPr>
          <w:rFonts w:ascii="Times New Roman" w:hAnsi="Times New Roman" w:cs="Times New Roman"/>
          <w:sz w:val="24"/>
          <w:szCs w:val="24"/>
        </w:rPr>
        <w:t xml:space="preserve"> suggest</w:t>
      </w:r>
      <w:r w:rsidR="00656699">
        <w:rPr>
          <w:rFonts w:ascii="Times New Roman" w:hAnsi="Times New Roman" w:cs="Times New Roman"/>
          <w:sz w:val="24"/>
          <w:szCs w:val="24"/>
        </w:rPr>
        <w:t>ed</w:t>
      </w:r>
      <w:r w:rsidR="00656699" w:rsidRPr="00656699">
        <w:rPr>
          <w:rFonts w:ascii="Times New Roman" w:hAnsi="Times New Roman" w:cs="Times New Roman"/>
          <w:sz w:val="24"/>
          <w:szCs w:val="24"/>
        </w:rPr>
        <w:t xml:space="preserve"> the need to incorporate forensic accounting education in undergraduate and graduate level courses, as well as multi-disciplinary skills and knowledge of big data for forensic accountants. </w:t>
      </w:r>
    </w:p>
    <w:p w:rsidR="00BE3155" w:rsidRDefault="005D6DC4" w:rsidP="004C71E2">
      <w:pPr>
        <w:spacing w:line="360" w:lineRule="auto"/>
        <w:jc w:val="both"/>
        <w:rPr>
          <w:rFonts w:ascii="Times New Roman" w:hAnsi="Times New Roman" w:cs="Times New Roman"/>
          <w:b/>
          <w:sz w:val="24"/>
          <w:szCs w:val="24"/>
        </w:rPr>
      </w:pPr>
      <w:r w:rsidRPr="00BE3155">
        <w:rPr>
          <w:rFonts w:ascii="Times New Roman" w:hAnsi="Times New Roman" w:cs="Times New Roman"/>
          <w:b/>
          <w:sz w:val="24"/>
          <w:szCs w:val="24"/>
        </w:rPr>
        <w:t>OBJECTIVES</w:t>
      </w:r>
      <w:r w:rsidR="00BE3155" w:rsidRPr="00BE3155">
        <w:rPr>
          <w:rFonts w:ascii="Times New Roman" w:hAnsi="Times New Roman" w:cs="Times New Roman"/>
          <w:b/>
          <w:sz w:val="24"/>
          <w:szCs w:val="24"/>
        </w:rPr>
        <w:t xml:space="preserve"> </w:t>
      </w:r>
    </w:p>
    <w:p w:rsidR="00BE3155" w:rsidRPr="00BE3155" w:rsidRDefault="009F57FD" w:rsidP="009F57FD">
      <w:pPr>
        <w:pStyle w:val="ListParagraph"/>
        <w:numPr>
          <w:ilvl w:val="0"/>
          <w:numId w:val="2"/>
        </w:numPr>
        <w:spacing w:line="360" w:lineRule="auto"/>
        <w:jc w:val="both"/>
        <w:rPr>
          <w:rFonts w:ascii="Times New Roman" w:hAnsi="Times New Roman" w:cs="Times New Roman"/>
          <w:sz w:val="24"/>
          <w:szCs w:val="24"/>
        </w:rPr>
      </w:pPr>
      <w:r w:rsidRPr="009F57FD">
        <w:rPr>
          <w:rFonts w:ascii="Times New Roman" w:hAnsi="Times New Roman" w:cs="Times New Roman"/>
          <w:sz w:val="24"/>
          <w:szCs w:val="24"/>
        </w:rPr>
        <w:t>Gaining an unders</w:t>
      </w:r>
      <w:r>
        <w:rPr>
          <w:rFonts w:ascii="Times New Roman" w:hAnsi="Times New Roman" w:cs="Times New Roman"/>
          <w:sz w:val="24"/>
          <w:szCs w:val="24"/>
        </w:rPr>
        <w:t>tanding of forensic accounting.</w:t>
      </w:r>
    </w:p>
    <w:p w:rsidR="00BE3155" w:rsidRPr="00BE3155" w:rsidRDefault="009F57FD" w:rsidP="009F57FD">
      <w:pPr>
        <w:pStyle w:val="ListParagraph"/>
        <w:numPr>
          <w:ilvl w:val="0"/>
          <w:numId w:val="2"/>
        </w:numPr>
        <w:spacing w:line="360" w:lineRule="auto"/>
        <w:jc w:val="both"/>
        <w:rPr>
          <w:rFonts w:ascii="Times New Roman" w:hAnsi="Times New Roman" w:cs="Times New Roman"/>
          <w:sz w:val="24"/>
          <w:szCs w:val="24"/>
        </w:rPr>
      </w:pPr>
      <w:r w:rsidRPr="009F57FD">
        <w:rPr>
          <w:rFonts w:ascii="Times New Roman" w:hAnsi="Times New Roman" w:cs="Times New Roman"/>
          <w:sz w:val="24"/>
          <w:szCs w:val="24"/>
        </w:rPr>
        <w:t>Acquiring knowledge about the development of</w:t>
      </w:r>
      <w:r>
        <w:rPr>
          <w:rFonts w:ascii="Times New Roman" w:hAnsi="Times New Roman" w:cs="Times New Roman"/>
          <w:sz w:val="24"/>
          <w:szCs w:val="24"/>
        </w:rPr>
        <w:t xml:space="preserve"> forensic accounting over time.</w:t>
      </w:r>
    </w:p>
    <w:p w:rsidR="00BE3155" w:rsidRDefault="005D6DC4" w:rsidP="00BE3155">
      <w:pPr>
        <w:spacing w:line="360" w:lineRule="auto"/>
        <w:jc w:val="both"/>
        <w:rPr>
          <w:rFonts w:ascii="Times New Roman" w:hAnsi="Times New Roman" w:cs="Times New Roman"/>
          <w:b/>
          <w:sz w:val="24"/>
          <w:szCs w:val="24"/>
        </w:rPr>
      </w:pPr>
      <w:r>
        <w:rPr>
          <w:rFonts w:ascii="Times New Roman" w:hAnsi="Times New Roman" w:cs="Times New Roman"/>
          <w:b/>
          <w:sz w:val="24"/>
          <w:szCs w:val="24"/>
        </w:rPr>
        <w:t>RESEARCH METHODOLOGY</w:t>
      </w:r>
    </w:p>
    <w:p w:rsidR="00BE3155" w:rsidRPr="00BE3155" w:rsidRDefault="00BE3155" w:rsidP="00BE3155">
      <w:pPr>
        <w:spacing w:line="360" w:lineRule="auto"/>
        <w:jc w:val="both"/>
        <w:rPr>
          <w:rFonts w:ascii="Times New Roman" w:hAnsi="Times New Roman" w:cs="Times New Roman"/>
          <w:sz w:val="24"/>
          <w:szCs w:val="24"/>
        </w:rPr>
      </w:pPr>
      <w:r w:rsidRPr="00BE3155">
        <w:rPr>
          <w:rFonts w:ascii="Times New Roman" w:hAnsi="Times New Roman" w:cs="Times New Roman"/>
          <w:sz w:val="24"/>
          <w:szCs w:val="24"/>
        </w:rPr>
        <w:t>The present research utilizes secondary data from diverse journals and websites to contribute to the existing literature on forensic accounting.</w:t>
      </w:r>
    </w:p>
    <w:p w:rsidR="00BB624D" w:rsidRPr="00BB624D" w:rsidRDefault="005D6DC4" w:rsidP="004C71E2">
      <w:pPr>
        <w:spacing w:line="360" w:lineRule="auto"/>
        <w:jc w:val="both"/>
        <w:rPr>
          <w:rFonts w:ascii="Times New Roman" w:hAnsi="Times New Roman" w:cs="Times New Roman"/>
          <w:b/>
          <w:sz w:val="24"/>
          <w:szCs w:val="24"/>
        </w:rPr>
      </w:pPr>
      <w:r>
        <w:rPr>
          <w:rFonts w:ascii="Times New Roman" w:hAnsi="Times New Roman" w:cs="Times New Roman"/>
          <w:b/>
          <w:sz w:val="24"/>
          <w:szCs w:val="24"/>
        </w:rPr>
        <w:t>CONCEPT</w:t>
      </w:r>
      <w:r w:rsidRPr="00BB624D">
        <w:rPr>
          <w:rFonts w:ascii="Times New Roman" w:hAnsi="Times New Roman" w:cs="Times New Roman"/>
          <w:b/>
          <w:sz w:val="24"/>
          <w:szCs w:val="24"/>
        </w:rPr>
        <w:t xml:space="preserve"> </w:t>
      </w:r>
      <w:r>
        <w:rPr>
          <w:rFonts w:ascii="Times New Roman" w:hAnsi="Times New Roman" w:cs="Times New Roman"/>
          <w:b/>
          <w:sz w:val="24"/>
          <w:szCs w:val="24"/>
        </w:rPr>
        <w:t>OF</w:t>
      </w:r>
      <w:r w:rsidRPr="00BB624D">
        <w:rPr>
          <w:rFonts w:ascii="Times New Roman" w:hAnsi="Times New Roman" w:cs="Times New Roman"/>
          <w:b/>
          <w:sz w:val="24"/>
          <w:szCs w:val="24"/>
        </w:rPr>
        <w:t xml:space="preserve"> FORENSIC ACCOUNTING</w:t>
      </w:r>
    </w:p>
    <w:p w:rsidR="00BB624D" w:rsidRPr="00BB624D" w:rsidRDefault="00BB624D" w:rsidP="004C71E2">
      <w:pPr>
        <w:spacing w:line="360" w:lineRule="auto"/>
        <w:jc w:val="both"/>
        <w:rPr>
          <w:rFonts w:ascii="Times New Roman" w:hAnsi="Times New Roman" w:cs="Times New Roman"/>
          <w:sz w:val="24"/>
          <w:szCs w:val="24"/>
        </w:rPr>
      </w:pPr>
      <w:r w:rsidRPr="00BB624D">
        <w:rPr>
          <w:rFonts w:ascii="Times New Roman" w:hAnsi="Times New Roman" w:cs="Times New Roman"/>
          <w:sz w:val="24"/>
          <w:szCs w:val="24"/>
        </w:rPr>
        <w:t>Forensic accounting gained attention in the act of rapid development in fraud, auditors' shortcomings, lack of experience, and law enforcement agencies</w:t>
      </w:r>
      <w:r w:rsidR="00BE3155">
        <w:rPr>
          <w:rFonts w:ascii="Times New Roman" w:hAnsi="Times New Roman" w:cs="Times New Roman"/>
          <w:sz w:val="24"/>
          <w:szCs w:val="24"/>
        </w:rPr>
        <w:t>'</w:t>
      </w:r>
      <w:r w:rsidRPr="00BB624D">
        <w:rPr>
          <w:rFonts w:ascii="Times New Roman" w:hAnsi="Times New Roman" w:cs="Times New Roman"/>
          <w:sz w:val="24"/>
          <w:szCs w:val="24"/>
        </w:rPr>
        <w:t xml:space="preserve"> inability to discover crimes in time. A combination of Forensic and Accounting is called Forensic accounting. Forensic means providing appropriate data for the court of law. Accounting means collecting, classifying, analyzing, and reporting data to potential customers. The essential credentials for forensic accounting are auditing &amp; fraud theory, information</w:t>
      </w:r>
      <w:r w:rsidR="00BE3155">
        <w:rPr>
          <w:rFonts w:ascii="Times New Roman" w:hAnsi="Times New Roman" w:cs="Times New Roman"/>
          <w:sz w:val="24"/>
          <w:szCs w:val="24"/>
        </w:rPr>
        <w:t>,</w:t>
      </w:r>
      <w:r w:rsidRPr="00BB624D">
        <w:rPr>
          <w:rFonts w:ascii="Times New Roman" w:hAnsi="Times New Roman" w:cs="Times New Roman"/>
          <w:sz w:val="24"/>
          <w:szCs w:val="24"/>
        </w:rPr>
        <w:t xml:space="preserve"> and communication technology, allied legal </w:t>
      </w:r>
      <w:r w:rsidRPr="00BB624D">
        <w:rPr>
          <w:rFonts w:ascii="Times New Roman" w:hAnsi="Times New Roman" w:cs="Times New Roman"/>
          <w:sz w:val="24"/>
          <w:szCs w:val="24"/>
        </w:rPr>
        <w:lastRenderedPageBreak/>
        <w:t xml:space="preserve">studies, and business ethics. </w:t>
      </w:r>
      <w:r w:rsidR="00FC4237">
        <w:rPr>
          <w:rFonts w:ascii="Times New Roman" w:hAnsi="Times New Roman" w:cs="Times New Roman"/>
          <w:sz w:val="24"/>
          <w:szCs w:val="24"/>
        </w:rPr>
        <w:t>T</w:t>
      </w:r>
      <w:r w:rsidRPr="00BB624D">
        <w:rPr>
          <w:rFonts w:ascii="Times New Roman" w:hAnsi="Times New Roman" w:cs="Times New Roman"/>
          <w:sz w:val="24"/>
          <w:szCs w:val="24"/>
        </w:rPr>
        <w:t xml:space="preserve">o solve crimes or detect theft or fraud, forensic accounting employs accounting, auditing, </w:t>
      </w:r>
      <w:proofErr w:type="gramStart"/>
      <w:r w:rsidRPr="00BB624D">
        <w:rPr>
          <w:rFonts w:ascii="Times New Roman" w:hAnsi="Times New Roman" w:cs="Times New Roman"/>
          <w:sz w:val="24"/>
          <w:szCs w:val="24"/>
        </w:rPr>
        <w:t>investigative</w:t>
      </w:r>
      <w:proofErr w:type="gramEnd"/>
      <w:r w:rsidRPr="00BB624D">
        <w:rPr>
          <w:rFonts w:ascii="Times New Roman" w:hAnsi="Times New Roman" w:cs="Times New Roman"/>
          <w:sz w:val="24"/>
          <w:szCs w:val="24"/>
        </w:rPr>
        <w:t xml:space="preserve">, ethical, and legal expertise. Therefore, forensic accounting refers to all branches or accounting fields related to the issues to be proven or disproved in court. An integrated specialty area of accounting, auditing, and investigation is forensic accounting. It has special tools and techniques for the collection and tracking of forensic pieces of evidence. These tools and techniques investigate and prosecute unlawful activities, like misappropriation, larceny, and defalcation. Therefore, accounting studies are associated with the examination of accounting-related evidence. In general, forensic accounting is mainly used in the legal system (Durkin &amp; Harry, 1997). </w:t>
      </w:r>
      <w:proofErr w:type="spellStart"/>
      <w:r w:rsidRPr="00BB624D">
        <w:rPr>
          <w:rFonts w:ascii="Times New Roman" w:hAnsi="Times New Roman" w:cs="Times New Roman"/>
          <w:sz w:val="24"/>
          <w:szCs w:val="24"/>
        </w:rPr>
        <w:t>Honigsberg</w:t>
      </w:r>
      <w:proofErr w:type="spellEnd"/>
      <w:r w:rsidRPr="00BB624D">
        <w:rPr>
          <w:rFonts w:ascii="Times New Roman" w:hAnsi="Times New Roman" w:cs="Times New Roman"/>
          <w:sz w:val="24"/>
          <w:szCs w:val="24"/>
        </w:rPr>
        <w:t xml:space="preserve"> (2020) called it a crime scene investigation. A forensic accountant has knowledge and skills in auditing and legal issues, so estimating the loss and presence in the court is not difficult. Fraud is unpredictable; thus, the forensic accountant can be called without prior notice. They are responsible for preventing fraud from occurring. Forensic accounting is a vast field that professional chartered accountants have found extremely useful. A forensic accountant's responsibilities extend even beyond the level of the organization. The big chartered accounting firms with forensic accountants can offer their services in various areas, including consultation, legal servicing, a mediator approved via tribunals, expert presentation, along with any other court-related services. Forensic accounting and forensic audit are considered identical, but a slight difference exists. Fraud can be divided in the business world as fraud for the business and fraud against the business. Fraud in opposition to the organization is usually conducted by the persons working with it like staff, dealers, clients, etc. The higher authorities commit fraud for the business like proprietors and investors by deceiving bankers, revenue authorities, and regulators. Forensic accountants deal with fraud against the business; on the other hand, forensic auditors deal with fraud for the business, especially financial statement fraud. In the present study, the researcher considers both types of fraud; thus, forensic accounting and forensic audit will be considered as same.</w:t>
      </w:r>
    </w:p>
    <w:p w:rsidR="00BB624D" w:rsidRPr="00BB624D" w:rsidRDefault="005D6DC4" w:rsidP="004C71E2">
      <w:pPr>
        <w:spacing w:line="360" w:lineRule="auto"/>
        <w:jc w:val="both"/>
        <w:rPr>
          <w:rFonts w:ascii="Times New Roman" w:hAnsi="Times New Roman" w:cs="Times New Roman"/>
          <w:b/>
          <w:sz w:val="24"/>
          <w:szCs w:val="24"/>
        </w:rPr>
      </w:pPr>
      <w:r>
        <w:rPr>
          <w:rFonts w:ascii="Times New Roman" w:hAnsi="Times New Roman" w:cs="Times New Roman"/>
          <w:b/>
          <w:sz w:val="24"/>
          <w:szCs w:val="24"/>
        </w:rPr>
        <w:t>EVOLUTION</w:t>
      </w:r>
      <w:r w:rsidRPr="00BB624D">
        <w:rPr>
          <w:rFonts w:ascii="Times New Roman" w:hAnsi="Times New Roman" w:cs="Times New Roman"/>
          <w:b/>
          <w:sz w:val="24"/>
          <w:szCs w:val="24"/>
        </w:rPr>
        <w:t xml:space="preserve"> OF FORENSIC ACCOUNTING</w:t>
      </w:r>
    </w:p>
    <w:p w:rsidR="00222D1A" w:rsidRDefault="00BB624D" w:rsidP="004C71E2">
      <w:pPr>
        <w:spacing w:line="360" w:lineRule="auto"/>
        <w:jc w:val="both"/>
        <w:rPr>
          <w:rFonts w:ascii="Times New Roman" w:hAnsi="Times New Roman" w:cs="Times New Roman"/>
          <w:sz w:val="24"/>
          <w:szCs w:val="24"/>
        </w:rPr>
      </w:pPr>
      <w:r w:rsidRPr="00BB624D">
        <w:rPr>
          <w:rFonts w:ascii="Times New Roman" w:hAnsi="Times New Roman" w:cs="Times New Roman"/>
          <w:sz w:val="24"/>
          <w:szCs w:val="24"/>
        </w:rPr>
        <w:t xml:space="preserve">The ancient history of India and Egypt gives traces of the birth of forensic accounting. However, it is not known as forensic accounting from the beginning. At that time, the kings appointed a trustworthy, responsible person to manage inventory, including cereal, crops, gilt, and valuable auxiliary goods. As forensic accountants, these persons acted as </w:t>
      </w:r>
      <w:r w:rsidR="00BE3155">
        <w:rPr>
          <w:rFonts w:ascii="Times New Roman" w:hAnsi="Times New Roman" w:cs="Times New Roman"/>
          <w:sz w:val="24"/>
          <w:szCs w:val="24"/>
        </w:rPr>
        <w:t xml:space="preserve">the </w:t>
      </w:r>
      <w:r w:rsidRPr="00BB624D">
        <w:rPr>
          <w:rFonts w:ascii="Times New Roman" w:hAnsi="Times New Roman" w:cs="Times New Roman"/>
          <w:sz w:val="24"/>
          <w:szCs w:val="24"/>
        </w:rPr>
        <w:t xml:space="preserve">eyes and ears of the king. </w:t>
      </w:r>
    </w:p>
    <w:p w:rsidR="00222D1A" w:rsidRPr="00222D1A" w:rsidRDefault="005D6DC4" w:rsidP="004C71E2">
      <w:pPr>
        <w:spacing w:line="360" w:lineRule="auto"/>
        <w:jc w:val="both"/>
        <w:rPr>
          <w:rFonts w:ascii="Times New Roman" w:hAnsi="Times New Roman" w:cs="Times New Roman"/>
          <w:b/>
          <w:sz w:val="24"/>
          <w:szCs w:val="24"/>
        </w:rPr>
      </w:pPr>
      <w:r w:rsidRPr="00222D1A">
        <w:rPr>
          <w:rFonts w:ascii="Times New Roman" w:hAnsi="Times New Roman" w:cs="Times New Roman"/>
          <w:b/>
          <w:sz w:val="24"/>
          <w:szCs w:val="24"/>
        </w:rPr>
        <w:lastRenderedPageBreak/>
        <w:t xml:space="preserve">GLOBAL HISTORY OF FORENSIC ACCOUNTING </w:t>
      </w:r>
    </w:p>
    <w:p w:rsidR="00222D1A" w:rsidRDefault="00BB624D" w:rsidP="004C71E2">
      <w:pPr>
        <w:spacing w:line="360" w:lineRule="auto"/>
        <w:jc w:val="both"/>
        <w:rPr>
          <w:rFonts w:ascii="Times New Roman" w:hAnsi="Times New Roman" w:cs="Times New Roman"/>
          <w:sz w:val="24"/>
          <w:szCs w:val="24"/>
        </w:rPr>
      </w:pPr>
      <w:r w:rsidRPr="00BB624D">
        <w:rPr>
          <w:rFonts w:ascii="Times New Roman" w:hAnsi="Times New Roman" w:cs="Times New Roman"/>
          <w:sz w:val="24"/>
          <w:szCs w:val="24"/>
        </w:rPr>
        <w:t>As early as the beginning of the travel, forensic accounting was discovered. Humans started working on the land for food and livelihood initially. Thus, frauds were land</w:t>
      </w:r>
      <w:r w:rsidR="00222D1A">
        <w:rPr>
          <w:rFonts w:ascii="Times New Roman" w:hAnsi="Times New Roman" w:cs="Times New Roman"/>
          <w:sz w:val="24"/>
          <w:szCs w:val="24"/>
        </w:rPr>
        <w:t xml:space="preserve"> </w:t>
      </w:r>
      <w:r w:rsidRPr="00BB624D">
        <w:rPr>
          <w:rFonts w:ascii="Times New Roman" w:hAnsi="Times New Roman" w:cs="Times New Roman"/>
          <w:sz w:val="24"/>
          <w:szCs w:val="24"/>
        </w:rPr>
        <w:t xml:space="preserve">centered. Land fraud schemes emerge in the United States. During the colonial period, the most nefarious scheme was the purchase by the </w:t>
      </w:r>
      <w:proofErr w:type="spellStart"/>
      <w:r w:rsidRPr="00BB624D">
        <w:rPr>
          <w:rFonts w:ascii="Times New Roman" w:hAnsi="Times New Roman" w:cs="Times New Roman"/>
          <w:sz w:val="24"/>
          <w:szCs w:val="24"/>
        </w:rPr>
        <w:t>Canarsie</w:t>
      </w:r>
      <w:proofErr w:type="spellEnd"/>
      <w:r w:rsidRPr="00BB624D">
        <w:rPr>
          <w:rFonts w:ascii="Times New Roman" w:hAnsi="Times New Roman" w:cs="Times New Roman"/>
          <w:sz w:val="24"/>
          <w:szCs w:val="24"/>
        </w:rPr>
        <w:t xml:space="preserve"> Indians of Manhattan Island (nowadays named Brooklyn). The garment was used to purchase a piece of land worth $24. The Native Americans used a trick, selling land not connected to Manhattan Island to the </w:t>
      </w:r>
      <w:proofErr w:type="spellStart"/>
      <w:r w:rsidRPr="00BB624D">
        <w:rPr>
          <w:rFonts w:ascii="Times New Roman" w:hAnsi="Times New Roman" w:cs="Times New Roman"/>
          <w:sz w:val="24"/>
          <w:szCs w:val="24"/>
        </w:rPr>
        <w:t>Canarsie</w:t>
      </w:r>
      <w:proofErr w:type="spellEnd"/>
      <w:r w:rsidRPr="00BB624D">
        <w:rPr>
          <w:rFonts w:ascii="Times New Roman" w:hAnsi="Times New Roman" w:cs="Times New Roman"/>
          <w:sz w:val="24"/>
          <w:szCs w:val="24"/>
        </w:rPr>
        <w:t xml:space="preserve"> Indians. Manhattan Indians who lived on Manhattan Island had to pay a further $ 24 for land to the Dutch Land scams were constantly increasing as America moved toward the West. These expansions of traders bring various modes of fraudulent activities (Toolkit, 2015). In Europe, 17th century, corporations were started established. With the establishment of corporate firms, their legal rights like separation of management with ownership, limited liability of the company, shareholders protection laws, etc., also come into existence. Charles 1 purchased the Massachusetts Bay Company in 1628 to authorize the New World (Robbins, 1969). The Sea Bubble in the South Sea Company of Great Britain was the leading fraudulence, formed in 1711. It had business dealings with Spanish South America. The dilemma was that Britain was involved in the War of Spanish Succession when the company existed. South America controlled Spain and Portugal. In other words, there was no protection to trade. The company performed well until 1717 and earned an unexpected profit of £ 10 million. Moreover, the company's stock prices rose at their peak in 1720 before plummeting to a mere fraction of its original flotation price, leading to thousands of investors' collapse and the South Sea Bubble. When the investigation began, Charles Snell, an external auditor, was appointed to investigate the accounting records of the corporation. An external auditor was requested to review the internal auditors' audit for the first time in accounting history. It marked the arrival of England’s Chartered Accountants and provided Certified Public Accountants with a new opportunity. At that time, auditors were meant to identify and prevent fraud. Inquiry revealed that the company's founders engaged in an insider trading fraud scheme and took advantage of advanced knowledge to buy its shares to obtain secret information and make large profits. Politicians were paid enormous bribes, and resultantly, many investors were attracted to the bubble profits of the company. The outcome was a significant decline in the national economy. (Britannica, 2008) France was also experiencing a similar fraud at the same time. Mississippi Company of France </w:t>
      </w:r>
      <w:r w:rsidRPr="00BB624D">
        <w:rPr>
          <w:rFonts w:ascii="Times New Roman" w:hAnsi="Times New Roman" w:cs="Times New Roman"/>
          <w:sz w:val="24"/>
          <w:szCs w:val="24"/>
        </w:rPr>
        <w:lastRenderedPageBreak/>
        <w:t xml:space="preserve">had commercial rights in the Mississippi River Region of North America. John Law, the founder, and a famous economist used strategies to exaggerate the potential profits to create higher circular stock prices. However, it was destroyed by the rulers in 1720. In 1721, the company filed for bankruptcy protection. It was similar to the South Sea. Again, executive management perpetrated fraud through exaggerations (Britannica, 2020). More traces of forensic accounting can be found in 1817, in the Canadian </w:t>
      </w:r>
      <w:r w:rsidR="004B7394">
        <w:rPr>
          <w:rFonts w:ascii="Times New Roman" w:hAnsi="Times New Roman" w:cs="Times New Roman"/>
          <w:sz w:val="24"/>
          <w:szCs w:val="24"/>
        </w:rPr>
        <w:t xml:space="preserve">court decision Meyer v. </w:t>
      </w:r>
      <w:proofErr w:type="spellStart"/>
      <w:r w:rsidR="004B7394">
        <w:rPr>
          <w:rFonts w:ascii="Times New Roman" w:hAnsi="Times New Roman" w:cs="Times New Roman"/>
          <w:sz w:val="24"/>
          <w:szCs w:val="24"/>
        </w:rPr>
        <w:t>Sefton</w:t>
      </w:r>
      <w:proofErr w:type="spellEnd"/>
      <w:r w:rsidRPr="00BB624D">
        <w:rPr>
          <w:rFonts w:ascii="Times New Roman" w:hAnsi="Times New Roman" w:cs="Times New Roman"/>
          <w:sz w:val="24"/>
          <w:szCs w:val="24"/>
        </w:rPr>
        <w:t>. The case was related to bankruptcy; however, the case did not testify in court, but the judge made a milestone by allowing the accountant to be an expert witness. Furthermore, in 1824 a Glasgow bookkeeper started conducting public speaking rounds in Scotland. The accountants began participating in legal proceedings and declarations in court. In America and England, forensic accounting became popular at the beginning of the 20th century. During this time, Internal Revenue Service is established as an agency that provides investigative accounting services (Singleto</w:t>
      </w:r>
      <w:r w:rsidR="004B7394">
        <w:rPr>
          <w:rFonts w:ascii="Times New Roman" w:hAnsi="Times New Roman" w:cs="Times New Roman"/>
          <w:sz w:val="24"/>
          <w:szCs w:val="24"/>
        </w:rPr>
        <w:t>n et al., 2006). Charles Ponzi</w:t>
      </w:r>
      <w:r w:rsidRPr="00BB624D">
        <w:rPr>
          <w:rFonts w:ascii="Times New Roman" w:hAnsi="Times New Roman" w:cs="Times New Roman"/>
          <w:sz w:val="24"/>
          <w:szCs w:val="24"/>
        </w:rPr>
        <w:t xml:space="preserve">, a 1920s postal coupon arbitrager, used foreign exchange rates to buy a postal coupon from Spain, take advantage of arbitrary prices and sell them in the U.S.A. Ponzi promised investors outrageous returns of 50 percent within 90 days to raise capital. Ponzi used to pay the returns first using the cash proceeds of those who came adjacent. After that, he pocketed the money that new participants in his plan contributed. As a result, Ponzi was sentenced to $ 15 million and prison for defrauding over 40,000 people. Today, this category of fraud scheme is known as the Ponzi </w:t>
      </w:r>
      <w:proofErr w:type="gramStart"/>
      <w:r w:rsidRPr="00BB624D">
        <w:rPr>
          <w:rFonts w:ascii="Times New Roman" w:hAnsi="Times New Roman" w:cs="Times New Roman"/>
          <w:sz w:val="24"/>
          <w:szCs w:val="24"/>
        </w:rPr>
        <w:t>Scheme</w:t>
      </w:r>
      <w:proofErr w:type="gramEnd"/>
      <w:r w:rsidRPr="00BB624D">
        <w:rPr>
          <w:rFonts w:ascii="Times New Roman" w:hAnsi="Times New Roman" w:cs="Times New Roman"/>
          <w:sz w:val="24"/>
          <w:szCs w:val="24"/>
        </w:rPr>
        <w:t xml:space="preserve">. Samuel </w:t>
      </w:r>
      <w:proofErr w:type="spellStart"/>
      <w:r w:rsidRPr="00BB624D">
        <w:rPr>
          <w:rFonts w:ascii="Times New Roman" w:hAnsi="Times New Roman" w:cs="Times New Roman"/>
          <w:sz w:val="24"/>
          <w:szCs w:val="24"/>
        </w:rPr>
        <w:t>Insull</w:t>
      </w:r>
      <w:proofErr w:type="spellEnd"/>
      <w:r w:rsidRPr="00BB624D">
        <w:rPr>
          <w:rFonts w:ascii="Times New Roman" w:hAnsi="Times New Roman" w:cs="Times New Roman"/>
          <w:sz w:val="24"/>
          <w:szCs w:val="24"/>
        </w:rPr>
        <w:t>, a 1920s fraudster, was also involved in an identical scheme to the South</w:t>
      </w:r>
      <w:r w:rsidR="000D1CD2">
        <w:rPr>
          <w:rFonts w:ascii="Times New Roman" w:hAnsi="Times New Roman" w:cs="Times New Roman"/>
          <w:sz w:val="24"/>
          <w:szCs w:val="24"/>
        </w:rPr>
        <w:t xml:space="preserve"> Sea Bubble and railroad scams</w:t>
      </w:r>
      <w:r w:rsidRPr="00BB624D">
        <w:rPr>
          <w:rFonts w:ascii="Times New Roman" w:hAnsi="Times New Roman" w:cs="Times New Roman"/>
          <w:sz w:val="24"/>
          <w:szCs w:val="24"/>
        </w:rPr>
        <w:t>. However, it took place in the power</w:t>
      </w:r>
      <w:r w:rsidR="00FC4237">
        <w:rPr>
          <w:rFonts w:ascii="Times New Roman" w:hAnsi="Times New Roman" w:cs="Times New Roman"/>
          <w:sz w:val="24"/>
          <w:szCs w:val="24"/>
        </w:rPr>
        <w:t>-</w:t>
      </w:r>
      <w:r w:rsidRPr="00BB624D">
        <w:rPr>
          <w:rFonts w:ascii="Times New Roman" w:hAnsi="Times New Roman" w:cs="Times New Roman"/>
          <w:sz w:val="24"/>
          <w:szCs w:val="24"/>
        </w:rPr>
        <w:t xml:space="preserve">functioning industry. He disposed of common stock of millions of </w:t>
      </w:r>
      <w:proofErr w:type="spellStart"/>
      <w:r w:rsidRPr="00BB624D">
        <w:rPr>
          <w:rFonts w:ascii="Times New Roman" w:hAnsi="Times New Roman" w:cs="Times New Roman"/>
          <w:sz w:val="24"/>
          <w:szCs w:val="24"/>
        </w:rPr>
        <w:t>dollars worth</w:t>
      </w:r>
      <w:proofErr w:type="spellEnd"/>
      <w:r w:rsidRPr="00BB624D">
        <w:rPr>
          <w:rFonts w:ascii="Times New Roman" w:hAnsi="Times New Roman" w:cs="Times New Roman"/>
          <w:sz w:val="24"/>
          <w:szCs w:val="24"/>
        </w:rPr>
        <w:t xml:space="preserve"> to hasty investors. Consequently, when the economic crisis arose in 1929, </w:t>
      </w:r>
      <w:proofErr w:type="spellStart"/>
      <w:r w:rsidRPr="00BB624D">
        <w:rPr>
          <w:rFonts w:ascii="Times New Roman" w:hAnsi="Times New Roman" w:cs="Times New Roman"/>
          <w:sz w:val="24"/>
          <w:szCs w:val="24"/>
        </w:rPr>
        <w:t>Insulls</w:t>
      </w:r>
      <w:proofErr w:type="spellEnd"/>
      <w:r w:rsidRPr="00BB624D">
        <w:rPr>
          <w:rFonts w:ascii="Times New Roman" w:hAnsi="Times New Roman" w:cs="Times New Roman"/>
          <w:sz w:val="24"/>
          <w:szCs w:val="24"/>
        </w:rPr>
        <w:t>’ company became insolvent (Britannica, 2021). Dr. Tonya Flesher and Dale Flesher have made convincing notations that a well</w:t>
      </w:r>
      <w:r w:rsidR="004B7394">
        <w:rPr>
          <w:rFonts w:ascii="Times New Roman" w:hAnsi="Times New Roman" w:cs="Times New Roman"/>
          <w:sz w:val="24"/>
          <w:szCs w:val="24"/>
        </w:rPr>
        <w:t>-</w:t>
      </w:r>
      <w:r w:rsidRPr="00BB624D">
        <w:rPr>
          <w:rFonts w:ascii="Times New Roman" w:hAnsi="Times New Roman" w:cs="Times New Roman"/>
          <w:sz w:val="24"/>
          <w:szCs w:val="24"/>
        </w:rPr>
        <w:t>known SA, 1933 along with SEA, 1934 were forthright r</w:t>
      </w:r>
      <w:r w:rsidR="000D1CD2">
        <w:rPr>
          <w:rFonts w:ascii="Times New Roman" w:hAnsi="Times New Roman" w:cs="Times New Roman"/>
          <w:sz w:val="24"/>
          <w:szCs w:val="24"/>
        </w:rPr>
        <w:t xml:space="preserve">esults of </w:t>
      </w:r>
      <w:proofErr w:type="spellStart"/>
      <w:r w:rsidR="000D1CD2">
        <w:rPr>
          <w:rFonts w:ascii="Times New Roman" w:hAnsi="Times New Roman" w:cs="Times New Roman"/>
          <w:sz w:val="24"/>
          <w:szCs w:val="24"/>
        </w:rPr>
        <w:t>Ivar</w:t>
      </w:r>
      <w:proofErr w:type="spellEnd"/>
      <w:r w:rsidR="000D1CD2">
        <w:rPr>
          <w:rFonts w:ascii="Times New Roman" w:hAnsi="Times New Roman" w:cs="Times New Roman"/>
          <w:sz w:val="24"/>
          <w:szCs w:val="24"/>
        </w:rPr>
        <w:t xml:space="preserve"> </w:t>
      </w:r>
      <w:proofErr w:type="spellStart"/>
      <w:r w:rsidR="000D1CD2">
        <w:rPr>
          <w:rFonts w:ascii="Times New Roman" w:hAnsi="Times New Roman" w:cs="Times New Roman"/>
          <w:sz w:val="24"/>
          <w:szCs w:val="24"/>
        </w:rPr>
        <w:t>Kreuger's</w:t>
      </w:r>
      <w:proofErr w:type="spellEnd"/>
      <w:r w:rsidR="000D1CD2">
        <w:rPr>
          <w:rFonts w:ascii="Times New Roman" w:hAnsi="Times New Roman" w:cs="Times New Roman"/>
          <w:sz w:val="24"/>
          <w:szCs w:val="24"/>
        </w:rPr>
        <w:t xml:space="preserve"> fraud</w:t>
      </w:r>
      <w:r w:rsidRPr="00BB624D">
        <w:rPr>
          <w:rFonts w:ascii="Times New Roman" w:hAnsi="Times New Roman" w:cs="Times New Roman"/>
          <w:sz w:val="24"/>
          <w:szCs w:val="24"/>
        </w:rPr>
        <w:t xml:space="preserve">, not the 1929 crash in the stock exchange. Fraud by </w:t>
      </w:r>
      <w:proofErr w:type="spellStart"/>
      <w:r w:rsidRPr="00BB624D">
        <w:rPr>
          <w:rFonts w:ascii="Times New Roman" w:hAnsi="Times New Roman" w:cs="Times New Roman"/>
          <w:sz w:val="24"/>
          <w:szCs w:val="24"/>
        </w:rPr>
        <w:t>Kreuger</w:t>
      </w:r>
      <w:proofErr w:type="spellEnd"/>
      <w:r w:rsidRPr="00BB624D">
        <w:rPr>
          <w:rFonts w:ascii="Times New Roman" w:hAnsi="Times New Roman" w:cs="Times New Roman"/>
          <w:sz w:val="24"/>
          <w:szCs w:val="24"/>
        </w:rPr>
        <w:t xml:space="preserve"> &amp; Toll uses shell companies and unaudited financial records to create a multibillion-dollar conglomerate. The securities of </w:t>
      </w:r>
      <w:proofErr w:type="spellStart"/>
      <w:r w:rsidRPr="00BB624D">
        <w:rPr>
          <w:rFonts w:ascii="Times New Roman" w:hAnsi="Times New Roman" w:cs="Times New Roman"/>
          <w:sz w:val="24"/>
          <w:szCs w:val="24"/>
        </w:rPr>
        <w:t>Kreuger</w:t>
      </w:r>
      <w:proofErr w:type="spellEnd"/>
      <w:r w:rsidRPr="00BB624D">
        <w:rPr>
          <w:rFonts w:ascii="Times New Roman" w:hAnsi="Times New Roman" w:cs="Times New Roman"/>
          <w:sz w:val="24"/>
          <w:szCs w:val="24"/>
        </w:rPr>
        <w:t xml:space="preserve"> &amp; Toll were one of the most popular securities in the U.S.A. However, after the </w:t>
      </w:r>
      <w:proofErr w:type="spellStart"/>
      <w:r w:rsidRPr="00BB624D">
        <w:rPr>
          <w:rFonts w:ascii="Times New Roman" w:hAnsi="Times New Roman" w:cs="Times New Roman"/>
          <w:sz w:val="24"/>
          <w:szCs w:val="24"/>
        </w:rPr>
        <w:t>Kreuger</w:t>
      </w:r>
      <w:proofErr w:type="spellEnd"/>
      <w:r w:rsidRPr="00BB624D">
        <w:rPr>
          <w:rFonts w:ascii="Times New Roman" w:hAnsi="Times New Roman" w:cs="Times New Roman"/>
          <w:sz w:val="24"/>
          <w:szCs w:val="24"/>
        </w:rPr>
        <w:t xml:space="preserve"> suicide in 1932, the whole company collapsed, and the investors lost millions of dollars. Dr. Tonya and Dale Flesher argue that financial audits should be mandatory for all stock exchange-listed companies. Thus, the Securities Act, </w:t>
      </w:r>
      <w:r w:rsidR="00BE3155">
        <w:rPr>
          <w:rFonts w:ascii="Times New Roman" w:hAnsi="Times New Roman" w:cs="Times New Roman"/>
          <w:sz w:val="24"/>
          <w:szCs w:val="24"/>
        </w:rPr>
        <w:t xml:space="preserve">of </w:t>
      </w:r>
      <w:r w:rsidRPr="00BB624D">
        <w:rPr>
          <w:rFonts w:ascii="Times New Roman" w:hAnsi="Times New Roman" w:cs="Times New Roman"/>
          <w:sz w:val="24"/>
          <w:szCs w:val="24"/>
        </w:rPr>
        <w:t xml:space="preserve">1933, and </w:t>
      </w:r>
      <w:r w:rsidR="00BE3155">
        <w:rPr>
          <w:rFonts w:ascii="Times New Roman" w:hAnsi="Times New Roman" w:cs="Times New Roman"/>
          <w:sz w:val="24"/>
          <w:szCs w:val="24"/>
        </w:rPr>
        <w:t xml:space="preserve">the </w:t>
      </w:r>
      <w:r w:rsidRPr="00BB624D">
        <w:rPr>
          <w:rFonts w:ascii="Times New Roman" w:hAnsi="Times New Roman" w:cs="Times New Roman"/>
          <w:sz w:val="24"/>
          <w:szCs w:val="24"/>
        </w:rPr>
        <w:t xml:space="preserve">Securities Exchange Act, </w:t>
      </w:r>
      <w:r w:rsidR="00BE3155">
        <w:rPr>
          <w:rFonts w:ascii="Times New Roman" w:hAnsi="Times New Roman" w:cs="Times New Roman"/>
          <w:sz w:val="24"/>
          <w:szCs w:val="24"/>
        </w:rPr>
        <w:t xml:space="preserve">of </w:t>
      </w:r>
      <w:r w:rsidRPr="00BB624D">
        <w:rPr>
          <w:rFonts w:ascii="Times New Roman" w:hAnsi="Times New Roman" w:cs="Times New Roman"/>
          <w:sz w:val="24"/>
          <w:szCs w:val="24"/>
        </w:rPr>
        <w:t xml:space="preserve">1934 created the need for forensic accountants for listed companies and the appointment </w:t>
      </w:r>
      <w:r w:rsidRPr="00BB624D">
        <w:rPr>
          <w:rFonts w:ascii="Times New Roman" w:hAnsi="Times New Roman" w:cs="Times New Roman"/>
          <w:sz w:val="24"/>
          <w:szCs w:val="24"/>
        </w:rPr>
        <w:lastRenderedPageBreak/>
        <w:t xml:space="preserve">of auditors with investigative skills (Geoffrey &amp; Vargas, 2003). In another case, a well-known criminal, </w:t>
      </w:r>
      <w:r w:rsidR="000D1CD2">
        <w:rPr>
          <w:rFonts w:ascii="Times New Roman" w:hAnsi="Times New Roman" w:cs="Times New Roman"/>
          <w:sz w:val="24"/>
          <w:szCs w:val="24"/>
        </w:rPr>
        <w:t>during World War II, AI Capone</w:t>
      </w:r>
      <w:r w:rsidRPr="00BB624D">
        <w:rPr>
          <w:rFonts w:ascii="Times New Roman" w:hAnsi="Times New Roman" w:cs="Times New Roman"/>
          <w:sz w:val="24"/>
          <w:szCs w:val="24"/>
        </w:rPr>
        <w:t xml:space="preserve">, indulged in money laundering activities and laid the foundation of a hot profession, i.e., forensic accounting. FBI also began to seek the assistance of accountants in solving their cases. As a result, GAAP and GAAS became mandatory in all companies, existing or potential. Maurice </w:t>
      </w:r>
      <w:proofErr w:type="spellStart"/>
      <w:r w:rsidRPr="00BB624D">
        <w:rPr>
          <w:rFonts w:ascii="Times New Roman" w:hAnsi="Times New Roman" w:cs="Times New Roman"/>
          <w:sz w:val="24"/>
          <w:szCs w:val="24"/>
        </w:rPr>
        <w:t>Paulbet</w:t>
      </w:r>
      <w:proofErr w:type="spellEnd"/>
      <w:r w:rsidRPr="00BB624D">
        <w:rPr>
          <w:rFonts w:ascii="Times New Roman" w:hAnsi="Times New Roman" w:cs="Times New Roman"/>
          <w:sz w:val="24"/>
          <w:szCs w:val="24"/>
        </w:rPr>
        <w:t xml:space="preserve"> was the first person who coined forensic accounting in his writing “Forensic Accounting: Its Place in Today's Economy” in 1946. However, Sherlock Holmes was the world's first forensic accountant (Dreyer, 2014). All over the globe, frauds and scams were growing at alarming rates. Similarly, in the 1980s, a significant savings and loan scam was uncovered. This scandal preceded the frauds committed by telecommunications and energy companies in the 1990s. These fraudsters led to a flurry of fraud in the second half of the 1990s and early 2000s. High-dollar frauds were common during this time. This period experienced fraud in all industries, including the pharmaceutical industry (</w:t>
      </w:r>
      <w:proofErr w:type="spellStart"/>
      <w:r w:rsidRPr="00BB624D">
        <w:rPr>
          <w:rFonts w:ascii="Times New Roman" w:hAnsi="Times New Roman" w:cs="Times New Roman"/>
          <w:sz w:val="24"/>
          <w:szCs w:val="24"/>
        </w:rPr>
        <w:t>Pharmor</w:t>
      </w:r>
      <w:proofErr w:type="spellEnd"/>
      <w:r w:rsidRPr="00BB624D">
        <w:rPr>
          <w:rFonts w:ascii="Times New Roman" w:hAnsi="Times New Roman" w:cs="Times New Roman"/>
          <w:sz w:val="24"/>
          <w:szCs w:val="24"/>
        </w:rPr>
        <w:t xml:space="preserve"> Pharmacy), manufacturing industry (Sunbeam Manufacturing), the Energy sector (Enron Energy), telecommunication (WorldCom Telecommunications), the health sector (Health Care) even the Media industry (Adelphia Media) was not escaped from frauds. While the WorldCom fraud7 cost much more, Enron8 is the most significant fraud impacting the business community. Enron declared bankruptcy in 2001 after disclosing significant discrepancies in its financial statement. Because of the Enron scandal, Arthur Andersen, a famous audit firm, was forced to close. Due to rising scams, SOX9, 2002 was passed by U.S. Congress, which prioritized fraud audits and forensic accounting. In the 2000s, mortgage fraud increased due to real estate and housing booms. Although the exact impact of these frauds is unknown, it has been estimated that mortgage fraud losses in 2007 were at least $800 million. Financial institutions reported increasing mortgage fraud reporting through SARs. SARs rose from 31% to</w:t>
      </w:r>
      <w:r w:rsidR="00222D1A">
        <w:rPr>
          <w:rFonts w:ascii="Times New Roman" w:hAnsi="Times New Roman" w:cs="Times New Roman"/>
          <w:sz w:val="24"/>
          <w:szCs w:val="24"/>
        </w:rPr>
        <w:t xml:space="preserve"> 46% in the fiscal year 2007</w:t>
      </w:r>
      <w:r w:rsidRPr="00BB624D">
        <w:rPr>
          <w:rFonts w:ascii="Times New Roman" w:hAnsi="Times New Roman" w:cs="Times New Roman"/>
          <w:sz w:val="24"/>
          <w:szCs w:val="24"/>
        </w:rPr>
        <w:t xml:space="preserve">. </w:t>
      </w:r>
    </w:p>
    <w:p w:rsidR="00222D1A" w:rsidRDefault="005D6DC4" w:rsidP="004C71E2">
      <w:pPr>
        <w:spacing w:line="360" w:lineRule="auto"/>
        <w:jc w:val="both"/>
        <w:rPr>
          <w:rFonts w:ascii="Times New Roman" w:hAnsi="Times New Roman" w:cs="Times New Roman"/>
          <w:sz w:val="24"/>
          <w:szCs w:val="24"/>
        </w:rPr>
      </w:pPr>
      <w:r w:rsidRPr="00222D1A">
        <w:rPr>
          <w:rFonts w:ascii="Times New Roman" w:hAnsi="Times New Roman" w:cs="Times New Roman"/>
          <w:b/>
          <w:sz w:val="24"/>
          <w:szCs w:val="24"/>
        </w:rPr>
        <w:t>CONTRIBUTION OF INDIAN HISTORY TO FORENSIC ACCOUNTING</w:t>
      </w:r>
      <w:r w:rsidRPr="00BB624D">
        <w:rPr>
          <w:rFonts w:ascii="Times New Roman" w:hAnsi="Times New Roman" w:cs="Times New Roman"/>
          <w:sz w:val="24"/>
          <w:szCs w:val="24"/>
        </w:rPr>
        <w:t xml:space="preserve"> </w:t>
      </w:r>
    </w:p>
    <w:p w:rsidR="00BE3155" w:rsidRDefault="00BE3155" w:rsidP="004C71E2">
      <w:pPr>
        <w:spacing w:line="360" w:lineRule="auto"/>
        <w:jc w:val="both"/>
        <w:rPr>
          <w:rFonts w:ascii="Times New Roman" w:hAnsi="Times New Roman" w:cs="Times New Roman"/>
          <w:sz w:val="24"/>
          <w:szCs w:val="24"/>
        </w:rPr>
      </w:pPr>
      <w:r w:rsidRPr="00BE3155">
        <w:rPr>
          <w:rFonts w:ascii="Times New Roman" w:hAnsi="Times New Roman" w:cs="Times New Roman"/>
          <w:sz w:val="24"/>
          <w:szCs w:val="24"/>
        </w:rPr>
        <w:t xml:space="preserve">At the same time, it is essential to recognize the significant contributions made by historical figures from India, including </w:t>
      </w:r>
      <w:proofErr w:type="spellStart"/>
      <w:r w:rsidRPr="00BE3155">
        <w:rPr>
          <w:rFonts w:ascii="Times New Roman" w:hAnsi="Times New Roman" w:cs="Times New Roman"/>
          <w:sz w:val="24"/>
          <w:szCs w:val="24"/>
        </w:rPr>
        <w:t>Kautilya</w:t>
      </w:r>
      <w:proofErr w:type="spellEnd"/>
      <w:r w:rsidRPr="00BE3155">
        <w:rPr>
          <w:rFonts w:ascii="Times New Roman" w:hAnsi="Times New Roman" w:cs="Times New Roman"/>
          <w:sz w:val="24"/>
          <w:szCs w:val="24"/>
        </w:rPr>
        <w:t xml:space="preserve">, </w:t>
      </w:r>
      <w:proofErr w:type="spellStart"/>
      <w:r w:rsidRPr="00BE3155">
        <w:rPr>
          <w:rFonts w:ascii="Times New Roman" w:hAnsi="Times New Roman" w:cs="Times New Roman"/>
          <w:sz w:val="24"/>
          <w:szCs w:val="24"/>
        </w:rPr>
        <w:t>Birbal</w:t>
      </w:r>
      <w:proofErr w:type="spellEnd"/>
      <w:r w:rsidRPr="00BE3155">
        <w:rPr>
          <w:rFonts w:ascii="Times New Roman" w:hAnsi="Times New Roman" w:cs="Times New Roman"/>
          <w:sz w:val="24"/>
          <w:szCs w:val="24"/>
        </w:rPr>
        <w:t xml:space="preserve">, and </w:t>
      </w:r>
      <w:proofErr w:type="spellStart"/>
      <w:r w:rsidRPr="00BE3155">
        <w:rPr>
          <w:rFonts w:ascii="Times New Roman" w:hAnsi="Times New Roman" w:cs="Times New Roman"/>
          <w:sz w:val="24"/>
          <w:szCs w:val="24"/>
        </w:rPr>
        <w:t>Tenali</w:t>
      </w:r>
      <w:proofErr w:type="spellEnd"/>
      <w:r w:rsidRPr="00BE3155">
        <w:rPr>
          <w:rFonts w:ascii="Times New Roman" w:hAnsi="Times New Roman" w:cs="Times New Roman"/>
          <w:sz w:val="24"/>
          <w:szCs w:val="24"/>
        </w:rPr>
        <w:t xml:space="preserve"> Ram. </w:t>
      </w:r>
      <w:proofErr w:type="spellStart"/>
      <w:r w:rsidRPr="00BE3155">
        <w:rPr>
          <w:rFonts w:ascii="Times New Roman" w:hAnsi="Times New Roman" w:cs="Times New Roman"/>
          <w:sz w:val="24"/>
          <w:szCs w:val="24"/>
        </w:rPr>
        <w:t>Kautilya</w:t>
      </w:r>
      <w:proofErr w:type="spellEnd"/>
      <w:r w:rsidRPr="00BE3155">
        <w:rPr>
          <w:rFonts w:ascii="Times New Roman" w:hAnsi="Times New Roman" w:cs="Times New Roman"/>
          <w:sz w:val="24"/>
          <w:szCs w:val="24"/>
        </w:rPr>
        <w:t xml:space="preserve">, an ancient Indian philosopher, was the first to describe the 40 ways of embezzlement during the </w:t>
      </w:r>
      <w:proofErr w:type="spellStart"/>
      <w:r w:rsidRPr="00BE3155">
        <w:rPr>
          <w:rFonts w:ascii="Times New Roman" w:hAnsi="Times New Roman" w:cs="Times New Roman"/>
          <w:sz w:val="24"/>
          <w:szCs w:val="24"/>
        </w:rPr>
        <w:t>Mauryan</w:t>
      </w:r>
      <w:proofErr w:type="spellEnd"/>
      <w:r w:rsidRPr="00BE3155">
        <w:rPr>
          <w:rFonts w:ascii="Times New Roman" w:hAnsi="Times New Roman" w:cs="Times New Roman"/>
          <w:sz w:val="24"/>
          <w:szCs w:val="24"/>
        </w:rPr>
        <w:t xml:space="preserve"> Empire. Today, corporate frauds around the world are merely an extension of </w:t>
      </w:r>
      <w:proofErr w:type="spellStart"/>
      <w:r w:rsidRPr="00BE3155">
        <w:rPr>
          <w:rFonts w:ascii="Times New Roman" w:hAnsi="Times New Roman" w:cs="Times New Roman"/>
          <w:sz w:val="24"/>
          <w:szCs w:val="24"/>
        </w:rPr>
        <w:t>Kautilya's</w:t>
      </w:r>
      <w:proofErr w:type="spellEnd"/>
      <w:r w:rsidRPr="00BE3155">
        <w:rPr>
          <w:rFonts w:ascii="Times New Roman" w:hAnsi="Times New Roman" w:cs="Times New Roman"/>
          <w:sz w:val="24"/>
          <w:szCs w:val="24"/>
        </w:rPr>
        <w:t xml:space="preserve"> 40 methods of embezzlement, and unfortunately, the number of schemes has not decreased over time. </w:t>
      </w:r>
      <w:proofErr w:type="spellStart"/>
      <w:r w:rsidRPr="00BE3155">
        <w:rPr>
          <w:rFonts w:ascii="Times New Roman" w:hAnsi="Times New Roman" w:cs="Times New Roman"/>
          <w:sz w:val="24"/>
          <w:szCs w:val="24"/>
        </w:rPr>
        <w:t>Birbal</w:t>
      </w:r>
      <w:proofErr w:type="spellEnd"/>
      <w:r w:rsidRPr="00BE3155">
        <w:rPr>
          <w:rFonts w:ascii="Times New Roman" w:hAnsi="Times New Roman" w:cs="Times New Roman"/>
          <w:sz w:val="24"/>
          <w:szCs w:val="24"/>
        </w:rPr>
        <w:t xml:space="preserve">, a </w:t>
      </w:r>
      <w:r w:rsidRPr="00BE3155">
        <w:rPr>
          <w:rFonts w:ascii="Times New Roman" w:hAnsi="Times New Roman" w:cs="Times New Roman"/>
          <w:sz w:val="24"/>
          <w:szCs w:val="24"/>
        </w:rPr>
        <w:lastRenderedPageBreak/>
        <w:t xml:space="preserve">scholar in King Akbar's court, utilized various techniques to investigate different crimes. His stories serve as a guide for the Litmus test in fraud examination. Fraud examiner </w:t>
      </w:r>
      <w:proofErr w:type="spellStart"/>
      <w:r w:rsidRPr="00BE3155">
        <w:rPr>
          <w:rFonts w:ascii="Times New Roman" w:hAnsi="Times New Roman" w:cs="Times New Roman"/>
          <w:sz w:val="24"/>
          <w:szCs w:val="24"/>
        </w:rPr>
        <w:t>Chetan</w:t>
      </w:r>
      <w:proofErr w:type="spellEnd"/>
      <w:r w:rsidRPr="00BE3155">
        <w:rPr>
          <w:rFonts w:ascii="Times New Roman" w:hAnsi="Times New Roman" w:cs="Times New Roman"/>
          <w:sz w:val="24"/>
          <w:szCs w:val="24"/>
        </w:rPr>
        <w:t xml:space="preserve"> </w:t>
      </w:r>
      <w:proofErr w:type="spellStart"/>
      <w:r w:rsidRPr="00BE3155">
        <w:rPr>
          <w:rFonts w:ascii="Times New Roman" w:hAnsi="Times New Roman" w:cs="Times New Roman"/>
          <w:sz w:val="24"/>
          <w:szCs w:val="24"/>
        </w:rPr>
        <w:t>Dalal</w:t>
      </w:r>
      <w:proofErr w:type="spellEnd"/>
      <w:r w:rsidRPr="00BE3155">
        <w:rPr>
          <w:rFonts w:ascii="Times New Roman" w:hAnsi="Times New Roman" w:cs="Times New Roman"/>
          <w:sz w:val="24"/>
          <w:szCs w:val="24"/>
        </w:rPr>
        <w:t xml:space="preserve"> has written several articles in BCAS Journal explaining how </w:t>
      </w:r>
      <w:proofErr w:type="spellStart"/>
      <w:r w:rsidRPr="00BE3155">
        <w:rPr>
          <w:rFonts w:ascii="Times New Roman" w:hAnsi="Times New Roman" w:cs="Times New Roman"/>
          <w:sz w:val="24"/>
          <w:szCs w:val="24"/>
        </w:rPr>
        <w:t>Birbal's</w:t>
      </w:r>
      <w:proofErr w:type="spellEnd"/>
      <w:r w:rsidRPr="00BE3155">
        <w:rPr>
          <w:rFonts w:ascii="Times New Roman" w:hAnsi="Times New Roman" w:cs="Times New Roman"/>
          <w:sz w:val="24"/>
          <w:szCs w:val="24"/>
        </w:rPr>
        <w:t xml:space="preserve"> trap and Litmus test approaches can be used to investigate accounting fraud. </w:t>
      </w:r>
      <w:proofErr w:type="spellStart"/>
      <w:r w:rsidRPr="00BE3155">
        <w:rPr>
          <w:rFonts w:ascii="Times New Roman" w:hAnsi="Times New Roman" w:cs="Times New Roman"/>
          <w:sz w:val="24"/>
          <w:szCs w:val="24"/>
        </w:rPr>
        <w:t>Tenali</w:t>
      </w:r>
      <w:proofErr w:type="spellEnd"/>
      <w:r w:rsidRPr="00BE3155">
        <w:rPr>
          <w:rFonts w:ascii="Times New Roman" w:hAnsi="Times New Roman" w:cs="Times New Roman"/>
          <w:sz w:val="24"/>
          <w:szCs w:val="24"/>
        </w:rPr>
        <w:t xml:space="preserve"> Ram also highlighted the investigative techniques used to identify perpetrators. These individuals have left a lasting impact on the evolution of forensic accounting, and their teachings continue to influence modern-day fraud examination techniques. As forensic accounting continues to evolve, it is crucial to remember the lessons learned from these historical figures and incorporate them into our current practices. By doing so, we can enhance our ability to detect and prevent fraud and ultimately contribute to a more transparent and trustworthy financial system.</w:t>
      </w:r>
    </w:p>
    <w:p w:rsidR="00B677A7" w:rsidRPr="005D6DC4" w:rsidRDefault="005D6DC4" w:rsidP="004C71E2">
      <w:pPr>
        <w:spacing w:line="360" w:lineRule="auto"/>
        <w:jc w:val="both"/>
        <w:rPr>
          <w:rFonts w:ascii="Times New Roman" w:hAnsi="Times New Roman" w:cs="Times New Roman"/>
          <w:b/>
          <w:sz w:val="24"/>
          <w:szCs w:val="24"/>
        </w:rPr>
      </w:pPr>
      <w:r w:rsidRPr="005D6DC4">
        <w:rPr>
          <w:rFonts w:ascii="Times New Roman" w:hAnsi="Times New Roman" w:cs="Times New Roman"/>
          <w:b/>
          <w:sz w:val="24"/>
          <w:szCs w:val="24"/>
        </w:rPr>
        <w:t>CONCLUSION</w:t>
      </w:r>
    </w:p>
    <w:p w:rsidR="00BE3155" w:rsidRPr="00BE3155" w:rsidRDefault="00BE3155" w:rsidP="00BE3155">
      <w:pPr>
        <w:spacing w:line="360" w:lineRule="auto"/>
        <w:jc w:val="both"/>
        <w:rPr>
          <w:rFonts w:ascii="Times New Roman" w:hAnsi="Times New Roman" w:cs="Times New Roman"/>
          <w:sz w:val="24"/>
          <w:szCs w:val="24"/>
        </w:rPr>
      </w:pPr>
      <w:r w:rsidRPr="00BE3155">
        <w:rPr>
          <w:rFonts w:ascii="Times New Roman" w:hAnsi="Times New Roman" w:cs="Times New Roman"/>
          <w:sz w:val="24"/>
          <w:szCs w:val="24"/>
        </w:rPr>
        <w:t>In conclusion, the history of forensic accounting has shown its evolution over time as a crucial tool to investigate financial fraud and economic crimes. The roots of forensic accounting can be traced back to ancient civilizations, where accounting and auditing practices were used to detect frauds and misappropriations. With time, the profession evolved with advancements in technology and changes</w:t>
      </w:r>
      <w:r>
        <w:rPr>
          <w:rFonts w:ascii="Times New Roman" w:hAnsi="Times New Roman" w:cs="Times New Roman"/>
          <w:sz w:val="24"/>
          <w:szCs w:val="24"/>
        </w:rPr>
        <w:t xml:space="preserve"> in economic and legal systems. </w:t>
      </w:r>
      <w:r w:rsidRPr="00BE3155">
        <w:rPr>
          <w:rFonts w:ascii="Times New Roman" w:hAnsi="Times New Roman" w:cs="Times New Roman"/>
          <w:sz w:val="24"/>
          <w:szCs w:val="24"/>
        </w:rPr>
        <w:t>The modern-day forensic accounting profession emerged in the 20th century, particularly after the collapse of several large corporations such as Enron and WorldCom, which led to a global financial crisis. The need for forensic accountants increased as businesses and governments recognized the importance of detecting and pr</w:t>
      </w:r>
      <w:r>
        <w:rPr>
          <w:rFonts w:ascii="Times New Roman" w:hAnsi="Times New Roman" w:cs="Times New Roman"/>
          <w:sz w:val="24"/>
          <w:szCs w:val="24"/>
        </w:rPr>
        <w:t xml:space="preserve">eventing fraud. </w:t>
      </w:r>
      <w:r w:rsidRPr="00BE3155">
        <w:rPr>
          <w:rFonts w:ascii="Times New Roman" w:hAnsi="Times New Roman" w:cs="Times New Roman"/>
          <w:sz w:val="24"/>
          <w:szCs w:val="24"/>
        </w:rPr>
        <w:t>In recent years, forensic accountants have played a significant role in uncovering financial fraud in various high-profile cases, including the Bernie Madoff scandal and the FIFA bribery case. The advent of big data, artificial intelligence, and machine learning has revolutionized forensic accounting, providing greater efficiency in fra</w:t>
      </w:r>
      <w:r>
        <w:rPr>
          <w:rFonts w:ascii="Times New Roman" w:hAnsi="Times New Roman" w:cs="Times New Roman"/>
          <w:sz w:val="24"/>
          <w:szCs w:val="24"/>
        </w:rPr>
        <w:t>ud detection and investigation.</w:t>
      </w:r>
    </w:p>
    <w:p w:rsidR="005D6DC4" w:rsidRPr="001A50C5" w:rsidRDefault="00BE3155" w:rsidP="00BE3155">
      <w:pPr>
        <w:spacing w:line="360" w:lineRule="auto"/>
        <w:jc w:val="both"/>
        <w:rPr>
          <w:rFonts w:ascii="Times New Roman" w:hAnsi="Times New Roman" w:cs="Times New Roman"/>
          <w:sz w:val="24"/>
          <w:szCs w:val="24"/>
        </w:rPr>
      </w:pPr>
      <w:r w:rsidRPr="00BE3155">
        <w:rPr>
          <w:rFonts w:ascii="Times New Roman" w:hAnsi="Times New Roman" w:cs="Times New Roman"/>
          <w:sz w:val="24"/>
          <w:szCs w:val="24"/>
        </w:rPr>
        <w:t xml:space="preserve">In </w:t>
      </w:r>
      <w:r>
        <w:rPr>
          <w:rFonts w:ascii="Times New Roman" w:hAnsi="Times New Roman" w:cs="Times New Roman"/>
          <w:sz w:val="24"/>
          <w:szCs w:val="24"/>
        </w:rPr>
        <w:t>nutshell</w:t>
      </w:r>
      <w:r w:rsidRPr="00BE3155">
        <w:rPr>
          <w:rFonts w:ascii="Times New Roman" w:hAnsi="Times New Roman" w:cs="Times New Roman"/>
          <w:sz w:val="24"/>
          <w:szCs w:val="24"/>
        </w:rPr>
        <w:t>, forensic accounting has come a long way from its ancient roots to becom</w:t>
      </w:r>
      <w:r>
        <w:rPr>
          <w:rFonts w:ascii="Times New Roman" w:hAnsi="Times New Roman" w:cs="Times New Roman"/>
          <w:sz w:val="24"/>
          <w:szCs w:val="24"/>
        </w:rPr>
        <w:t>e</w:t>
      </w:r>
      <w:r w:rsidRPr="00BE3155">
        <w:rPr>
          <w:rFonts w:ascii="Times New Roman" w:hAnsi="Times New Roman" w:cs="Times New Roman"/>
          <w:sz w:val="24"/>
          <w:szCs w:val="24"/>
        </w:rPr>
        <w:t xml:space="preserve"> a critical tool in modern-day investigations of financial fraud and economic crimes. As financial systems and business practices continue to evolve, the role of forensic accountants will continue to be vital in protecting organizations and individuals from financial losses and damages. </w:t>
      </w:r>
      <w:r>
        <w:rPr>
          <w:rFonts w:ascii="Times New Roman" w:hAnsi="Times New Roman" w:cs="Times New Roman"/>
          <w:sz w:val="24"/>
          <w:szCs w:val="24"/>
        </w:rPr>
        <w:t>Businesses and governments must</w:t>
      </w:r>
      <w:r w:rsidRPr="00BE3155">
        <w:rPr>
          <w:rFonts w:ascii="Times New Roman" w:hAnsi="Times New Roman" w:cs="Times New Roman"/>
          <w:sz w:val="24"/>
          <w:szCs w:val="24"/>
        </w:rPr>
        <w:t xml:space="preserve"> continue to invest in this profession and its related technologies to ensure that justice is served and that financial crimes are prevented in the future.</w:t>
      </w:r>
    </w:p>
    <w:p w:rsidR="001A50C5" w:rsidRPr="001A50C5" w:rsidRDefault="005D6DC4" w:rsidP="001A50C5">
      <w:pPr>
        <w:spacing w:line="360" w:lineRule="auto"/>
        <w:jc w:val="both"/>
        <w:rPr>
          <w:rStyle w:val="Hyperlink"/>
          <w:rFonts w:ascii="Times New Roman" w:hAnsi="Times New Roman" w:cs="Times New Roman"/>
          <w:b/>
          <w:color w:val="auto"/>
          <w:sz w:val="24"/>
          <w:szCs w:val="28"/>
          <w:u w:val="none"/>
        </w:rPr>
      </w:pPr>
      <w:r w:rsidRPr="005D6DC4">
        <w:rPr>
          <w:rFonts w:ascii="Times New Roman" w:hAnsi="Times New Roman" w:cs="Times New Roman"/>
          <w:b/>
          <w:sz w:val="24"/>
          <w:szCs w:val="28"/>
        </w:rPr>
        <w:lastRenderedPageBreak/>
        <w:t>REFERENCES</w:t>
      </w:r>
    </w:p>
    <w:p w:rsidR="0082256A" w:rsidRDefault="0082256A" w:rsidP="003F3B9C">
      <w:pPr>
        <w:jc w:val="both"/>
        <w:rPr>
          <w:rStyle w:val="Hyperlink"/>
          <w:rFonts w:ascii="Times New Roman" w:hAnsi="Times New Roman" w:cs="Times New Roman"/>
          <w:sz w:val="24"/>
        </w:rPr>
      </w:pPr>
      <w:proofErr w:type="spellStart"/>
      <w:r w:rsidRPr="00046F76">
        <w:rPr>
          <w:rFonts w:ascii="Times New Roman" w:hAnsi="Times New Roman" w:cs="Times New Roman"/>
          <w:sz w:val="24"/>
        </w:rPr>
        <w:t>Alfordy</w:t>
      </w:r>
      <w:proofErr w:type="spellEnd"/>
      <w:r w:rsidRPr="00046F76">
        <w:rPr>
          <w:rFonts w:ascii="Times New Roman" w:hAnsi="Times New Roman" w:cs="Times New Roman"/>
          <w:sz w:val="24"/>
        </w:rPr>
        <w:t xml:space="preserve">, F. D. (2022). Effective Detection and Prevention of Fraud: Perceptions among Public and Private Sectors Accountants and Auditors in Saudi Arabia. </w:t>
      </w:r>
      <w:r w:rsidRPr="00BF4040">
        <w:rPr>
          <w:rFonts w:ascii="Times New Roman" w:hAnsi="Times New Roman" w:cs="Times New Roman"/>
          <w:i/>
          <w:sz w:val="24"/>
        </w:rPr>
        <w:t>E&amp;M Economics and Management, 25(3),</w:t>
      </w:r>
      <w:r w:rsidRPr="00046F76">
        <w:rPr>
          <w:rFonts w:ascii="Times New Roman" w:hAnsi="Times New Roman" w:cs="Times New Roman"/>
          <w:sz w:val="24"/>
        </w:rPr>
        <w:t xml:space="preserve"> 106–121. </w:t>
      </w:r>
      <w:r>
        <w:rPr>
          <w:rFonts w:ascii="Times New Roman" w:hAnsi="Times New Roman" w:cs="Times New Roman"/>
          <w:sz w:val="24"/>
        </w:rPr>
        <w:t>Retrieved from-</w:t>
      </w:r>
      <w:r w:rsidRPr="00BF4040">
        <w:t xml:space="preserve"> </w:t>
      </w:r>
      <w:hyperlink r:id="rId9" w:history="1">
        <w:r w:rsidRPr="00EB209B">
          <w:rPr>
            <w:rStyle w:val="Hyperlink"/>
            <w:rFonts w:ascii="Times New Roman" w:hAnsi="Times New Roman" w:cs="Times New Roman"/>
            <w:sz w:val="24"/>
          </w:rPr>
          <w:t>https://dspace.tul.cz/bitstream/handle/15240/166032/EM_3_2022_07.pdf?sequence=1&amp;isAllowed=y</w:t>
        </w:r>
      </w:hyperlink>
    </w:p>
    <w:p w:rsidR="0082256A" w:rsidRDefault="0082256A" w:rsidP="003F3B9C">
      <w:pPr>
        <w:shd w:val="clear" w:color="auto" w:fill="FFFFFF"/>
        <w:spacing w:before="100" w:beforeAutospacing="1" w:after="120"/>
        <w:jc w:val="both"/>
        <w:rPr>
          <w:rFonts w:ascii="Times New Roman" w:eastAsia="Times New Roman" w:hAnsi="Times New Roman" w:cs="Times New Roman"/>
          <w:color w:val="111111"/>
          <w:sz w:val="24"/>
          <w:szCs w:val="24"/>
        </w:rPr>
      </w:pPr>
      <w:proofErr w:type="spellStart"/>
      <w:r w:rsidRPr="00B677A7">
        <w:rPr>
          <w:rFonts w:ascii="Times New Roman" w:hAnsi="Times New Roman" w:cs="Times New Roman"/>
          <w:sz w:val="24"/>
          <w:szCs w:val="24"/>
        </w:rPr>
        <w:t>Bholane</w:t>
      </w:r>
      <w:proofErr w:type="spellEnd"/>
      <w:r w:rsidRPr="00B677A7">
        <w:rPr>
          <w:rFonts w:ascii="Times New Roman" w:hAnsi="Times New Roman" w:cs="Times New Roman"/>
          <w:sz w:val="24"/>
          <w:szCs w:val="24"/>
        </w:rPr>
        <w:t xml:space="preserve">, </w:t>
      </w:r>
      <w:proofErr w:type="spellStart"/>
      <w:r w:rsidRPr="00B677A7">
        <w:rPr>
          <w:rFonts w:ascii="Times New Roman" w:hAnsi="Times New Roman" w:cs="Times New Roman"/>
          <w:sz w:val="24"/>
          <w:szCs w:val="24"/>
        </w:rPr>
        <w:t>Kishor</w:t>
      </w:r>
      <w:proofErr w:type="spellEnd"/>
      <w:r w:rsidRPr="00B677A7">
        <w:rPr>
          <w:rFonts w:ascii="Times New Roman" w:hAnsi="Times New Roman" w:cs="Times New Roman"/>
          <w:sz w:val="24"/>
          <w:szCs w:val="24"/>
        </w:rPr>
        <w:t xml:space="preserve">. (2022). Forensic Accounting: A Brief Overview. </w:t>
      </w:r>
      <w:r w:rsidRPr="00B677A7">
        <w:rPr>
          <w:rFonts w:ascii="Times New Roman" w:eastAsia="Times New Roman" w:hAnsi="Times New Roman" w:cs="Times New Roman"/>
          <w:color w:val="111111"/>
          <w:sz w:val="24"/>
          <w:szCs w:val="24"/>
        </w:rPr>
        <w:t>In book: Innovations and Challenges in Commerce, Management and Economics (pp.7-11) Publisher: INSPIRA, Jaipur, India</w:t>
      </w:r>
    </w:p>
    <w:p w:rsidR="0082256A" w:rsidRDefault="0082256A" w:rsidP="003F3B9C">
      <w:pPr>
        <w:pStyle w:val="NoSpacing"/>
        <w:spacing w:line="276" w:lineRule="auto"/>
        <w:ind w:right="-90"/>
        <w:jc w:val="both"/>
        <w:rPr>
          <w:rStyle w:val="Hyperlink"/>
          <w:rFonts w:ascii="Times New Roman" w:hAnsi="Times New Roman" w:cs="Times New Roman"/>
          <w:noProof/>
          <w:sz w:val="24"/>
          <w:szCs w:val="24"/>
        </w:rPr>
      </w:pPr>
      <w:r w:rsidRPr="007A0747">
        <w:rPr>
          <w:rFonts w:ascii="Times New Roman" w:hAnsi="Times New Roman" w:cs="Times New Roman"/>
          <w:noProof/>
          <w:sz w:val="24"/>
          <w:szCs w:val="24"/>
        </w:rPr>
        <w:t>Britannica, T.</w:t>
      </w:r>
      <w:r>
        <w:rPr>
          <w:rFonts w:ascii="Times New Roman" w:hAnsi="Times New Roman" w:cs="Times New Roman"/>
          <w:noProof/>
          <w:sz w:val="24"/>
          <w:szCs w:val="24"/>
        </w:rPr>
        <w:t xml:space="preserve"> Editors of Encyclopaedia. (2008</w:t>
      </w:r>
      <w:r w:rsidRPr="007A0747">
        <w:rPr>
          <w:rFonts w:ascii="Times New Roman" w:hAnsi="Times New Roman" w:cs="Times New Roman"/>
          <w:noProof/>
          <w:sz w:val="24"/>
          <w:szCs w:val="24"/>
        </w:rPr>
        <w:t xml:space="preserve">). South Sea Bubble. </w:t>
      </w:r>
      <w:r w:rsidRPr="00B67A54">
        <w:rPr>
          <w:rFonts w:ascii="Times New Roman" w:hAnsi="Times New Roman" w:cs="Times New Roman"/>
          <w:i/>
          <w:noProof/>
          <w:sz w:val="24"/>
          <w:szCs w:val="24"/>
        </w:rPr>
        <w:t>Encyclopedia Britannica.</w:t>
      </w:r>
      <w:r>
        <w:t xml:space="preserve"> </w:t>
      </w:r>
      <w:r w:rsidRPr="00B67A54">
        <w:rPr>
          <w:rFonts w:ascii="Times New Roman" w:hAnsi="Times New Roman" w:cs="Times New Roman"/>
          <w:sz w:val="24"/>
        </w:rPr>
        <w:t>Retrieved from-</w:t>
      </w:r>
      <w:r w:rsidRPr="00B67A54">
        <w:rPr>
          <w:sz w:val="24"/>
        </w:rPr>
        <w:t xml:space="preserve"> </w:t>
      </w:r>
      <w:hyperlink r:id="rId10" w:history="1">
        <w:r w:rsidRPr="00993678">
          <w:rPr>
            <w:rStyle w:val="Hyperlink"/>
            <w:rFonts w:ascii="Times New Roman" w:hAnsi="Times New Roman" w:cs="Times New Roman"/>
            <w:noProof/>
            <w:sz w:val="24"/>
            <w:szCs w:val="24"/>
          </w:rPr>
          <w:t>https://www.britannica.com/event/South-Sea-Bubble</w:t>
        </w:r>
      </w:hyperlink>
    </w:p>
    <w:p w:rsidR="0082256A" w:rsidRDefault="0082256A" w:rsidP="003F3B9C">
      <w:pPr>
        <w:jc w:val="both"/>
      </w:pPr>
    </w:p>
    <w:p w:rsidR="0082256A" w:rsidRDefault="00B20BED" w:rsidP="003F3B9C">
      <w:pPr>
        <w:jc w:val="both"/>
        <w:rPr>
          <w:rStyle w:val="Hyperlink"/>
          <w:rFonts w:ascii="Times New Roman" w:hAnsi="Times New Roman" w:cs="Times New Roman"/>
          <w:color w:val="3333FF"/>
          <w:sz w:val="24"/>
          <w:szCs w:val="24"/>
          <w:shd w:val="clear" w:color="auto" w:fill="FFFFFF"/>
        </w:rPr>
      </w:pPr>
      <w:hyperlink r:id="rId11" w:tooltip="Anastasia Cheliatsidou" w:history="1">
        <w:proofErr w:type="gramStart"/>
        <w:r w:rsidR="0082256A" w:rsidRPr="00BD4361">
          <w:rPr>
            <w:rStyle w:val="Hyperlink"/>
            <w:rFonts w:ascii="Times New Roman" w:hAnsi="Times New Roman" w:cs="Times New Roman"/>
            <w:color w:val="000000" w:themeColor="text1"/>
            <w:sz w:val="24"/>
            <w:szCs w:val="24"/>
            <w:u w:val="none"/>
            <w:shd w:val="clear" w:color="auto" w:fill="FFFFFF"/>
          </w:rPr>
          <w:t>Cheliatsidou, A.</w:t>
        </w:r>
      </w:hyperlink>
      <w:r w:rsidR="0082256A" w:rsidRPr="00BD4361">
        <w:rPr>
          <w:rFonts w:ascii="Times New Roman" w:hAnsi="Times New Roman" w:cs="Times New Roman"/>
          <w:color w:val="000000" w:themeColor="text1"/>
          <w:sz w:val="24"/>
          <w:szCs w:val="24"/>
          <w:shd w:val="clear" w:color="auto" w:fill="FFFFFF"/>
        </w:rPr>
        <w:t>, </w:t>
      </w:r>
      <w:hyperlink r:id="rId12" w:tooltip="Nikolaos Sariannidis" w:history="1">
        <w:r w:rsidR="0082256A" w:rsidRPr="00BD4361">
          <w:rPr>
            <w:rStyle w:val="Hyperlink"/>
            <w:rFonts w:ascii="Times New Roman" w:hAnsi="Times New Roman" w:cs="Times New Roman"/>
            <w:color w:val="000000" w:themeColor="text1"/>
            <w:sz w:val="24"/>
            <w:szCs w:val="24"/>
            <w:u w:val="none"/>
            <w:shd w:val="clear" w:color="auto" w:fill="FFFFFF"/>
          </w:rPr>
          <w:t>Sariannidis, N.</w:t>
        </w:r>
      </w:hyperlink>
      <w:r w:rsidR="0082256A" w:rsidRPr="00BD4361">
        <w:rPr>
          <w:rFonts w:ascii="Times New Roman" w:hAnsi="Times New Roman" w:cs="Times New Roman"/>
          <w:color w:val="000000" w:themeColor="text1"/>
          <w:sz w:val="24"/>
          <w:szCs w:val="24"/>
          <w:shd w:val="clear" w:color="auto" w:fill="FFFFFF"/>
        </w:rPr>
        <w:t>, </w:t>
      </w:r>
      <w:hyperlink r:id="rId13" w:tooltip="Alexandros Garefalakis" w:history="1">
        <w:r w:rsidR="0082256A" w:rsidRPr="00BD4361">
          <w:rPr>
            <w:rStyle w:val="Hyperlink"/>
            <w:rFonts w:ascii="Times New Roman" w:hAnsi="Times New Roman" w:cs="Times New Roman"/>
            <w:color w:val="000000" w:themeColor="text1"/>
            <w:sz w:val="24"/>
            <w:szCs w:val="24"/>
            <w:u w:val="none"/>
            <w:shd w:val="clear" w:color="auto" w:fill="FFFFFF"/>
          </w:rPr>
          <w:t>Garefalakis, A.</w:t>
        </w:r>
      </w:hyperlink>
      <w:r w:rsidR="0082256A" w:rsidRPr="00BD4361">
        <w:rPr>
          <w:rFonts w:ascii="Times New Roman" w:hAnsi="Times New Roman" w:cs="Times New Roman"/>
          <w:color w:val="000000" w:themeColor="text1"/>
          <w:sz w:val="24"/>
          <w:szCs w:val="24"/>
          <w:shd w:val="clear" w:color="auto" w:fill="FFFFFF"/>
        </w:rPr>
        <w:t>, </w:t>
      </w:r>
      <w:hyperlink r:id="rId14" w:tooltip="Jamel Azibi" w:history="1">
        <w:r w:rsidR="0082256A" w:rsidRPr="00BD4361">
          <w:rPr>
            <w:rStyle w:val="Hyperlink"/>
            <w:rFonts w:ascii="Times New Roman" w:hAnsi="Times New Roman" w:cs="Times New Roman"/>
            <w:color w:val="000000" w:themeColor="text1"/>
            <w:sz w:val="24"/>
            <w:szCs w:val="24"/>
            <w:u w:val="none"/>
            <w:shd w:val="clear" w:color="auto" w:fill="FFFFFF"/>
          </w:rPr>
          <w:t>Azibi, J.</w:t>
        </w:r>
      </w:hyperlink>
      <w:r w:rsidR="0082256A" w:rsidRPr="00BD4361">
        <w:rPr>
          <w:rStyle w:val="Hyperlink"/>
          <w:rFonts w:ascii="Times New Roman" w:hAnsi="Times New Roman" w:cs="Times New Roman"/>
          <w:color w:val="000000" w:themeColor="text1"/>
          <w:sz w:val="24"/>
          <w:szCs w:val="24"/>
          <w:u w:val="none"/>
          <w:shd w:val="clear" w:color="auto" w:fill="FFFFFF"/>
        </w:rPr>
        <w:t>,</w:t>
      </w:r>
      <w:r w:rsidR="0082256A" w:rsidRPr="00BD4361">
        <w:rPr>
          <w:rFonts w:ascii="Times New Roman" w:hAnsi="Times New Roman" w:cs="Times New Roman"/>
          <w:color w:val="000000" w:themeColor="text1"/>
          <w:sz w:val="24"/>
          <w:szCs w:val="24"/>
          <w:shd w:val="clear" w:color="auto" w:fill="FFFFFF"/>
        </w:rPr>
        <w:t> &amp; </w:t>
      </w:r>
      <w:hyperlink r:id="rId15" w:tooltip="Paschalis Kagias" w:history="1">
        <w:r w:rsidR="0082256A" w:rsidRPr="00BD4361">
          <w:rPr>
            <w:rStyle w:val="Hyperlink"/>
            <w:rFonts w:ascii="Times New Roman" w:hAnsi="Times New Roman" w:cs="Times New Roman"/>
            <w:color w:val="000000" w:themeColor="text1"/>
            <w:sz w:val="24"/>
            <w:szCs w:val="24"/>
            <w:u w:val="none"/>
            <w:shd w:val="clear" w:color="auto" w:fill="FFFFFF"/>
          </w:rPr>
          <w:t>Kagias, P.</w:t>
        </w:r>
      </w:hyperlink>
      <w:r w:rsidR="0082256A" w:rsidRPr="00BD4361">
        <w:rPr>
          <w:rFonts w:ascii="Times New Roman" w:hAnsi="Times New Roman" w:cs="Times New Roman"/>
          <w:sz w:val="24"/>
          <w:szCs w:val="24"/>
          <w:shd w:val="clear" w:color="auto" w:fill="FFFFFF"/>
        </w:rPr>
        <w:t> (2022).</w:t>
      </w:r>
      <w:proofErr w:type="gramEnd"/>
      <w:r w:rsidR="0082256A" w:rsidRPr="00BD4361">
        <w:rPr>
          <w:rFonts w:ascii="Times New Roman" w:hAnsi="Times New Roman" w:cs="Times New Roman"/>
          <w:sz w:val="24"/>
          <w:szCs w:val="24"/>
          <w:shd w:val="clear" w:color="auto" w:fill="FFFFFF"/>
        </w:rPr>
        <w:t xml:space="preserve"> </w:t>
      </w:r>
      <w:proofErr w:type="gramStart"/>
      <w:r w:rsidR="0082256A" w:rsidRPr="00BD4361">
        <w:rPr>
          <w:rFonts w:ascii="Times New Roman" w:hAnsi="Times New Roman" w:cs="Times New Roman"/>
          <w:sz w:val="24"/>
          <w:szCs w:val="24"/>
          <w:shd w:val="clear" w:color="auto" w:fill="FFFFFF"/>
        </w:rPr>
        <w:t>The international fraud triangle, </w:t>
      </w:r>
      <w:hyperlink r:id="rId16" w:history="1">
        <w:r w:rsidR="0082256A" w:rsidRPr="00BD4361">
          <w:rPr>
            <w:rStyle w:val="Hyperlink"/>
            <w:rFonts w:ascii="Times New Roman" w:hAnsi="Times New Roman" w:cs="Times New Roman"/>
            <w:i/>
            <w:iCs/>
            <w:color w:val="000000" w:themeColor="text1"/>
            <w:sz w:val="24"/>
            <w:szCs w:val="24"/>
            <w:u w:val="none"/>
          </w:rPr>
          <w:t>Journal of Money Laundering Control</w:t>
        </w:r>
      </w:hyperlink>
      <w:r w:rsidR="0082256A" w:rsidRPr="00BD4361">
        <w:rPr>
          <w:rFonts w:ascii="Times New Roman" w:hAnsi="Times New Roman" w:cs="Times New Roman"/>
          <w:color w:val="000000" w:themeColor="text1"/>
          <w:sz w:val="24"/>
          <w:szCs w:val="24"/>
          <w:shd w:val="clear" w:color="auto" w:fill="FFFFFF"/>
        </w:rPr>
        <w:t xml:space="preserve">, </w:t>
      </w:r>
      <w:r w:rsidR="0082256A" w:rsidRPr="00BD4361">
        <w:rPr>
          <w:rFonts w:ascii="Times New Roman" w:hAnsi="Times New Roman" w:cs="Times New Roman"/>
          <w:sz w:val="24"/>
          <w:szCs w:val="24"/>
          <w:shd w:val="clear" w:color="auto" w:fill="FFFFFF"/>
        </w:rPr>
        <w:t>Vol. ahead-of-print No. ahead-of-print.</w:t>
      </w:r>
      <w:proofErr w:type="gramEnd"/>
      <w:r w:rsidR="0082256A" w:rsidRPr="00BD4361">
        <w:rPr>
          <w:rFonts w:ascii="Times New Roman" w:hAnsi="Times New Roman" w:cs="Times New Roman"/>
          <w:sz w:val="24"/>
          <w:szCs w:val="24"/>
          <w:shd w:val="clear" w:color="auto" w:fill="FFFFFF"/>
        </w:rPr>
        <w:t xml:space="preserve"> DOI: </w:t>
      </w:r>
      <w:hyperlink r:id="rId17" w:tooltip="DOI: https://doi.org/10.1108/JMLC-09-2021-0103" w:history="1">
        <w:r w:rsidR="0082256A" w:rsidRPr="00BD4361">
          <w:rPr>
            <w:rStyle w:val="Hyperlink"/>
            <w:rFonts w:ascii="Times New Roman" w:hAnsi="Times New Roman" w:cs="Times New Roman"/>
            <w:color w:val="3333FF"/>
            <w:sz w:val="24"/>
            <w:szCs w:val="24"/>
            <w:shd w:val="clear" w:color="auto" w:fill="FFFFFF"/>
          </w:rPr>
          <w:t>https://doi.org/10.1108/JMLC-09-2021-0103</w:t>
        </w:r>
      </w:hyperlink>
    </w:p>
    <w:p w:rsidR="0082256A" w:rsidRPr="00A368D6" w:rsidRDefault="00B20BED" w:rsidP="003F3B9C">
      <w:pPr>
        <w:pStyle w:val="NoSpacing"/>
        <w:spacing w:line="276" w:lineRule="auto"/>
        <w:ind w:right="-90"/>
        <w:jc w:val="both"/>
        <w:rPr>
          <w:rFonts w:ascii="Times New Roman" w:hAnsi="Times New Roman" w:cs="Times New Roman"/>
          <w:noProof/>
          <w:sz w:val="24"/>
          <w:szCs w:val="24"/>
        </w:rPr>
      </w:pPr>
      <w:hyperlink r:id="rId18" w:tooltip="Alberto Clavería Navarrete" w:history="1">
        <w:r w:rsidR="0082256A" w:rsidRPr="00A368D6">
          <w:rPr>
            <w:rStyle w:val="Hyperlink"/>
            <w:rFonts w:ascii="Times New Roman" w:hAnsi="Times New Roman" w:cs="Times New Roman"/>
            <w:color w:val="auto"/>
            <w:sz w:val="24"/>
            <w:szCs w:val="24"/>
            <w:u w:val="none"/>
            <w:shd w:val="clear" w:color="auto" w:fill="FFFFFF"/>
          </w:rPr>
          <w:t>Clavería Navarrete, A.</w:t>
        </w:r>
      </w:hyperlink>
      <w:r w:rsidR="0082256A" w:rsidRPr="00A368D6">
        <w:rPr>
          <w:rFonts w:ascii="Times New Roman" w:hAnsi="Times New Roman" w:cs="Times New Roman"/>
          <w:sz w:val="24"/>
          <w:szCs w:val="24"/>
          <w:shd w:val="clear" w:color="auto" w:fill="FFFFFF"/>
        </w:rPr>
        <w:t> and </w:t>
      </w:r>
      <w:hyperlink r:id="rId19" w:tooltip="Amalia Carrasco Gallego" w:history="1">
        <w:r w:rsidR="0082256A" w:rsidRPr="00A368D6">
          <w:rPr>
            <w:rStyle w:val="Hyperlink"/>
            <w:rFonts w:ascii="Times New Roman" w:hAnsi="Times New Roman" w:cs="Times New Roman"/>
            <w:color w:val="auto"/>
            <w:sz w:val="24"/>
            <w:szCs w:val="24"/>
            <w:u w:val="none"/>
            <w:shd w:val="clear" w:color="auto" w:fill="FFFFFF"/>
          </w:rPr>
          <w:t>Carrasco Gallego, A.</w:t>
        </w:r>
      </w:hyperlink>
      <w:r w:rsidR="0082256A" w:rsidRPr="00A368D6">
        <w:rPr>
          <w:rFonts w:ascii="Times New Roman" w:hAnsi="Times New Roman" w:cs="Times New Roman"/>
          <w:sz w:val="24"/>
          <w:szCs w:val="24"/>
          <w:shd w:val="clear" w:color="auto" w:fill="FFFFFF"/>
        </w:rPr>
        <w:t> (2023), "Forensic accounting tools for fraud deterrence: a qualitative approach", </w:t>
      </w:r>
      <w:hyperlink r:id="rId20" w:history="1">
        <w:r w:rsidR="0082256A" w:rsidRPr="00A368D6">
          <w:rPr>
            <w:rStyle w:val="Hyperlink"/>
            <w:rFonts w:ascii="Times New Roman" w:hAnsi="Times New Roman" w:cs="Times New Roman"/>
            <w:i/>
            <w:iCs/>
            <w:color w:val="auto"/>
            <w:sz w:val="24"/>
            <w:szCs w:val="24"/>
            <w:u w:val="none"/>
          </w:rPr>
          <w:t>Journal of Financial Crime</w:t>
        </w:r>
      </w:hyperlink>
      <w:r w:rsidR="0082256A" w:rsidRPr="00A368D6">
        <w:rPr>
          <w:rFonts w:ascii="Times New Roman" w:hAnsi="Times New Roman" w:cs="Times New Roman"/>
          <w:sz w:val="24"/>
          <w:szCs w:val="24"/>
          <w:shd w:val="clear" w:color="auto" w:fill="FFFFFF"/>
        </w:rPr>
        <w:t>, Vol. 30 No. 3, pp. 840-854. </w:t>
      </w:r>
      <w:proofErr w:type="spellStart"/>
      <w:r w:rsidR="0082256A">
        <w:rPr>
          <w:rFonts w:ascii="Times New Roman" w:hAnsi="Times New Roman" w:cs="Times New Roman"/>
          <w:sz w:val="24"/>
          <w:szCs w:val="24"/>
          <w:shd w:val="clear" w:color="auto" w:fill="FFFFFF"/>
        </w:rPr>
        <w:t>Retrived</w:t>
      </w:r>
      <w:proofErr w:type="spellEnd"/>
      <w:r w:rsidR="0082256A">
        <w:rPr>
          <w:rFonts w:ascii="Times New Roman" w:hAnsi="Times New Roman" w:cs="Times New Roman"/>
          <w:sz w:val="24"/>
          <w:szCs w:val="24"/>
          <w:shd w:val="clear" w:color="auto" w:fill="FFFFFF"/>
        </w:rPr>
        <w:t xml:space="preserve"> From: </w:t>
      </w:r>
      <w:hyperlink r:id="rId21" w:tooltip="DOI: https://doi.org/10.1108/JFC-03-2022-0068" w:history="1">
        <w:r w:rsidR="0082256A" w:rsidRPr="00A368D6">
          <w:rPr>
            <w:rStyle w:val="Hyperlink"/>
            <w:rFonts w:ascii="Times New Roman" w:hAnsi="Times New Roman" w:cs="Times New Roman"/>
            <w:color w:val="0070C0"/>
            <w:sz w:val="24"/>
            <w:szCs w:val="24"/>
            <w:u w:val="none"/>
            <w:shd w:val="clear" w:color="auto" w:fill="FFFFFF"/>
          </w:rPr>
          <w:t>https://doi.org/10.1108/JFC-03-2022-0068</w:t>
        </w:r>
      </w:hyperlink>
      <w:r w:rsidR="0082256A">
        <w:rPr>
          <w:rFonts w:ascii="Times New Roman" w:hAnsi="Times New Roman" w:cs="Times New Roman"/>
          <w:sz w:val="24"/>
          <w:szCs w:val="24"/>
        </w:rPr>
        <w:t xml:space="preserve"> </w:t>
      </w:r>
    </w:p>
    <w:p w:rsidR="0082256A" w:rsidRDefault="0082256A" w:rsidP="003F3B9C">
      <w:pPr>
        <w:tabs>
          <w:tab w:val="left" w:pos="900"/>
        </w:tabs>
        <w:jc w:val="both"/>
        <w:rPr>
          <w:rFonts w:ascii="Times New Roman" w:hAnsi="Times New Roman" w:cs="Times New Roman"/>
          <w:noProof/>
          <w:sz w:val="24"/>
          <w:szCs w:val="24"/>
        </w:rPr>
      </w:pPr>
    </w:p>
    <w:p w:rsidR="0082256A" w:rsidRDefault="0082256A" w:rsidP="003F3B9C">
      <w:pPr>
        <w:tabs>
          <w:tab w:val="left" w:pos="900"/>
        </w:tabs>
        <w:jc w:val="both"/>
        <w:rPr>
          <w:rFonts w:ascii="Times New Roman" w:hAnsi="Times New Roman" w:cs="Times New Roman"/>
          <w:noProof/>
          <w:sz w:val="24"/>
          <w:szCs w:val="24"/>
        </w:rPr>
      </w:pPr>
      <w:r w:rsidRPr="00B649D0">
        <w:rPr>
          <w:rFonts w:ascii="Times New Roman" w:hAnsi="Times New Roman" w:cs="Times New Roman"/>
          <w:noProof/>
          <w:sz w:val="24"/>
          <w:szCs w:val="24"/>
        </w:rPr>
        <w:t>Crumbley, D. L.</w:t>
      </w:r>
      <w:r>
        <w:rPr>
          <w:rFonts w:ascii="Times New Roman" w:hAnsi="Times New Roman" w:cs="Times New Roman"/>
          <w:noProof/>
          <w:sz w:val="24"/>
          <w:szCs w:val="24"/>
        </w:rPr>
        <w:t>,</w:t>
      </w:r>
      <w:r w:rsidRPr="00B649D0">
        <w:rPr>
          <w:rFonts w:ascii="Times New Roman" w:hAnsi="Times New Roman" w:cs="Times New Roman"/>
          <w:noProof/>
          <w:sz w:val="24"/>
          <w:szCs w:val="24"/>
        </w:rPr>
        <w:t xml:space="preserve"> &amp; </w:t>
      </w:r>
      <w:r>
        <w:rPr>
          <w:rFonts w:ascii="Times New Roman" w:hAnsi="Times New Roman" w:cs="Times New Roman"/>
          <w:noProof/>
          <w:sz w:val="24"/>
          <w:szCs w:val="24"/>
        </w:rPr>
        <w:t>Smith, G. S.</w:t>
      </w:r>
      <w:r w:rsidRPr="00B649D0">
        <w:rPr>
          <w:rFonts w:ascii="Times New Roman" w:hAnsi="Times New Roman" w:cs="Times New Roman"/>
          <w:noProof/>
          <w:sz w:val="24"/>
          <w:szCs w:val="24"/>
        </w:rPr>
        <w:t xml:space="preserve"> (2009). Defining a Forensic Audit. </w:t>
      </w:r>
      <w:r w:rsidRPr="00B649D0">
        <w:rPr>
          <w:rFonts w:ascii="Times New Roman" w:hAnsi="Times New Roman" w:cs="Times New Roman"/>
          <w:i/>
          <w:iCs/>
          <w:noProof/>
          <w:sz w:val="24"/>
          <w:szCs w:val="24"/>
        </w:rPr>
        <w:t>Journal of Digital Forensics, Security and Law</w:t>
      </w:r>
      <w:r w:rsidRPr="00B649D0">
        <w:rPr>
          <w:rFonts w:ascii="Times New Roman" w:hAnsi="Times New Roman" w:cs="Times New Roman"/>
          <w:noProof/>
          <w:sz w:val="24"/>
          <w:szCs w:val="24"/>
        </w:rPr>
        <w:t xml:space="preserve">, </w:t>
      </w:r>
      <w:r w:rsidRPr="00982803">
        <w:rPr>
          <w:rFonts w:ascii="Times New Roman" w:hAnsi="Times New Roman" w:cs="Times New Roman"/>
          <w:i/>
          <w:iCs/>
          <w:noProof/>
          <w:sz w:val="24"/>
          <w:szCs w:val="24"/>
        </w:rPr>
        <w:t>4</w:t>
      </w:r>
      <w:r w:rsidRPr="00982803">
        <w:rPr>
          <w:rFonts w:ascii="Times New Roman" w:hAnsi="Times New Roman" w:cs="Times New Roman"/>
          <w:i/>
          <w:noProof/>
          <w:sz w:val="24"/>
          <w:szCs w:val="24"/>
        </w:rPr>
        <w:t>(1),</w:t>
      </w:r>
      <w:r>
        <w:rPr>
          <w:rFonts w:ascii="Times New Roman" w:hAnsi="Times New Roman" w:cs="Times New Roman"/>
          <w:noProof/>
          <w:sz w:val="24"/>
          <w:szCs w:val="24"/>
        </w:rPr>
        <w:t xml:space="preserve"> 1–21</w:t>
      </w:r>
    </w:p>
    <w:p w:rsidR="0082256A" w:rsidRDefault="0082256A" w:rsidP="009F57FD">
      <w:pPr>
        <w:spacing w:line="360" w:lineRule="auto"/>
        <w:jc w:val="both"/>
        <w:rPr>
          <w:rFonts w:ascii="Times New Roman" w:hAnsi="Times New Roman" w:cs="Times New Roman"/>
          <w:sz w:val="24"/>
        </w:rPr>
      </w:pPr>
      <w:r>
        <w:rPr>
          <w:rFonts w:ascii="Times New Roman" w:hAnsi="Times New Roman" w:cs="Times New Roman"/>
          <w:sz w:val="24"/>
        </w:rPr>
        <w:t xml:space="preserve">Dreyer, K. (2014). </w:t>
      </w:r>
      <w:proofErr w:type="gramStart"/>
      <w:r w:rsidRPr="00B677A7">
        <w:rPr>
          <w:rFonts w:ascii="Times New Roman" w:hAnsi="Times New Roman" w:cs="Times New Roman"/>
          <w:sz w:val="24"/>
        </w:rPr>
        <w:t>A Histor</w:t>
      </w:r>
      <w:r>
        <w:rPr>
          <w:rFonts w:ascii="Times New Roman" w:hAnsi="Times New Roman" w:cs="Times New Roman"/>
          <w:sz w:val="24"/>
        </w:rPr>
        <w:t>y of Forensic Accounting</w:t>
      </w:r>
      <w:r w:rsidRPr="00B677A7">
        <w:rPr>
          <w:rFonts w:ascii="Times New Roman" w:hAnsi="Times New Roman" w:cs="Times New Roman"/>
          <w:sz w:val="24"/>
        </w:rPr>
        <w:t>.</w:t>
      </w:r>
      <w:proofErr w:type="gramEnd"/>
      <w:r w:rsidRPr="00B677A7">
        <w:rPr>
          <w:rFonts w:ascii="Times New Roman" w:hAnsi="Times New Roman" w:cs="Times New Roman"/>
          <w:sz w:val="24"/>
        </w:rPr>
        <w:t xml:space="preserve"> Honors Projects. 296. </w:t>
      </w:r>
      <w:hyperlink r:id="rId22" w:history="1">
        <w:r w:rsidRPr="00B677A7">
          <w:rPr>
            <w:rStyle w:val="Hyperlink"/>
            <w:rFonts w:ascii="Times New Roman" w:hAnsi="Times New Roman" w:cs="Times New Roman"/>
            <w:sz w:val="24"/>
          </w:rPr>
          <w:t>https://scholarworks.gvsu.edu/honorsprojects/296</w:t>
        </w:r>
      </w:hyperlink>
      <w:r w:rsidRPr="00B677A7">
        <w:rPr>
          <w:rFonts w:ascii="Times New Roman" w:hAnsi="Times New Roman" w:cs="Times New Roman"/>
          <w:sz w:val="24"/>
        </w:rPr>
        <w:t xml:space="preserve"> </w:t>
      </w:r>
    </w:p>
    <w:p w:rsidR="0082256A" w:rsidRDefault="0082256A" w:rsidP="003F3B9C">
      <w:pPr>
        <w:widowControl w:val="0"/>
        <w:autoSpaceDE w:val="0"/>
        <w:autoSpaceDN w:val="0"/>
        <w:adjustRightInd w:val="0"/>
        <w:spacing w:after="0"/>
        <w:jc w:val="both"/>
        <w:rPr>
          <w:rFonts w:ascii="Times New Roman" w:hAnsi="Times New Roman" w:cs="Times New Roman"/>
          <w:i/>
          <w:iCs/>
          <w:noProof/>
          <w:sz w:val="24"/>
          <w:szCs w:val="24"/>
        </w:rPr>
      </w:pPr>
      <w:r w:rsidRPr="00BD4361">
        <w:rPr>
          <w:rFonts w:ascii="Times New Roman" w:hAnsi="Times New Roman" w:cs="Times New Roman"/>
          <w:noProof/>
          <w:sz w:val="24"/>
          <w:szCs w:val="24"/>
        </w:rPr>
        <w:t xml:space="preserve">Durkin, R. L., &amp; Harry, E. P. (1997). Fraud investigations in litigation and dispute resolution services: a nonauthoritative guide; </w:t>
      </w:r>
      <w:r w:rsidRPr="00BD4361">
        <w:rPr>
          <w:rFonts w:ascii="Times New Roman" w:hAnsi="Times New Roman" w:cs="Times New Roman"/>
          <w:i/>
          <w:noProof/>
          <w:sz w:val="24"/>
          <w:szCs w:val="24"/>
        </w:rPr>
        <w:t>Consulting services practice aid, 97(1).</w:t>
      </w:r>
      <w:r w:rsidRPr="00BD4361">
        <w:rPr>
          <w:rFonts w:ascii="Times New Roman" w:hAnsi="Times New Roman" w:cs="Times New Roman"/>
          <w:noProof/>
          <w:sz w:val="24"/>
          <w:szCs w:val="24"/>
        </w:rPr>
        <w:t xml:space="preserve"> </w:t>
      </w:r>
      <w:r w:rsidRPr="00BD4361">
        <w:rPr>
          <w:rFonts w:ascii="Times New Roman" w:hAnsi="Times New Roman" w:cs="Times New Roman"/>
          <w:i/>
          <w:iCs/>
          <w:noProof/>
          <w:sz w:val="24"/>
          <w:szCs w:val="24"/>
        </w:rPr>
        <w:t>American Institute of Certified Public Accountants (Historical Collection)</w:t>
      </w:r>
      <w:r w:rsidRPr="00BD4361">
        <w:rPr>
          <w:rFonts w:ascii="Times New Roman" w:hAnsi="Times New Roman" w:cs="Times New Roman"/>
          <w:noProof/>
          <w:sz w:val="24"/>
          <w:szCs w:val="24"/>
        </w:rPr>
        <w:t xml:space="preserve">, </w:t>
      </w:r>
      <w:r w:rsidRPr="00BD4361">
        <w:rPr>
          <w:rFonts w:ascii="Times New Roman" w:hAnsi="Times New Roman" w:cs="Times New Roman"/>
          <w:i/>
          <w:iCs/>
          <w:noProof/>
          <w:sz w:val="24"/>
          <w:szCs w:val="24"/>
        </w:rPr>
        <w:t>Newsletter</w:t>
      </w:r>
    </w:p>
    <w:p w:rsidR="0082256A" w:rsidRDefault="0082256A" w:rsidP="003F3B9C">
      <w:pPr>
        <w:pStyle w:val="NoSpacing"/>
        <w:spacing w:line="276" w:lineRule="auto"/>
        <w:ind w:right="-90"/>
        <w:jc w:val="both"/>
        <w:rPr>
          <w:rFonts w:ascii="Times New Roman" w:hAnsi="Times New Roman" w:cs="Times New Roman"/>
          <w:noProof/>
          <w:sz w:val="24"/>
          <w:szCs w:val="24"/>
        </w:rPr>
      </w:pPr>
    </w:p>
    <w:p w:rsidR="0082256A" w:rsidRDefault="0082256A" w:rsidP="003F3B9C">
      <w:pPr>
        <w:pStyle w:val="NoSpacing"/>
        <w:spacing w:line="276" w:lineRule="auto"/>
        <w:ind w:right="-90"/>
        <w:jc w:val="both"/>
        <w:rPr>
          <w:rFonts w:ascii="Times New Roman" w:hAnsi="Times New Roman" w:cs="Times New Roman"/>
          <w:noProof/>
          <w:sz w:val="24"/>
          <w:szCs w:val="24"/>
        </w:rPr>
      </w:pPr>
      <w:r>
        <w:rPr>
          <w:rFonts w:ascii="Times New Roman" w:hAnsi="Times New Roman" w:cs="Times New Roman"/>
          <w:noProof/>
          <w:sz w:val="24"/>
          <w:szCs w:val="24"/>
        </w:rPr>
        <w:t xml:space="preserve">Geoffrey, J., &amp; Vargas, I. (2003). Ivar Kreuger and the Swedish Match Empire. </w:t>
      </w:r>
      <w:r w:rsidRPr="005C1778">
        <w:rPr>
          <w:rFonts w:ascii="Times New Roman" w:hAnsi="Times New Roman" w:cs="Times New Roman"/>
          <w:i/>
          <w:noProof/>
          <w:sz w:val="24"/>
          <w:szCs w:val="24"/>
        </w:rPr>
        <w:t>Harvard Business School Case</w:t>
      </w:r>
      <w:r>
        <w:rPr>
          <w:rFonts w:ascii="Times New Roman" w:hAnsi="Times New Roman" w:cs="Times New Roman"/>
          <w:i/>
          <w:noProof/>
          <w:sz w:val="24"/>
          <w:szCs w:val="24"/>
        </w:rPr>
        <w:t>,</w:t>
      </w:r>
      <w:r w:rsidRPr="005C1778">
        <w:rPr>
          <w:rFonts w:ascii="Times New Roman" w:hAnsi="Times New Roman" w:cs="Times New Roman"/>
          <w:i/>
          <w:noProof/>
          <w:sz w:val="24"/>
          <w:szCs w:val="24"/>
        </w:rPr>
        <w:t xml:space="preserve"> </w:t>
      </w:r>
      <w:r>
        <w:rPr>
          <w:rFonts w:ascii="Times New Roman" w:hAnsi="Times New Roman" w:cs="Times New Roman"/>
          <w:i/>
          <w:noProof/>
          <w:sz w:val="24"/>
          <w:szCs w:val="24"/>
        </w:rPr>
        <w:t>(</w:t>
      </w:r>
      <w:r w:rsidRPr="005C1778">
        <w:rPr>
          <w:rFonts w:ascii="Times New Roman" w:hAnsi="Times New Roman" w:cs="Times New Roman"/>
          <w:i/>
          <w:noProof/>
          <w:sz w:val="24"/>
          <w:szCs w:val="24"/>
        </w:rPr>
        <w:t>804-078</w:t>
      </w:r>
      <w:r>
        <w:rPr>
          <w:rFonts w:ascii="Times New Roman" w:hAnsi="Times New Roman" w:cs="Times New Roman"/>
          <w:i/>
          <w:noProof/>
          <w:sz w:val="24"/>
          <w:szCs w:val="24"/>
        </w:rPr>
        <w:t>)</w:t>
      </w:r>
      <w:r w:rsidRPr="005C1778">
        <w:rPr>
          <w:rFonts w:ascii="Times New Roman" w:hAnsi="Times New Roman" w:cs="Times New Roman"/>
          <w:i/>
          <w:noProof/>
          <w:sz w:val="24"/>
          <w:szCs w:val="24"/>
        </w:rPr>
        <w:t>.</w:t>
      </w:r>
      <w:r>
        <w:rPr>
          <w:rFonts w:ascii="Times New Roman" w:hAnsi="Times New Roman" w:cs="Times New Roman"/>
          <w:noProof/>
          <w:sz w:val="24"/>
          <w:szCs w:val="24"/>
        </w:rPr>
        <w:t xml:space="preserve"> Retrieved from- </w:t>
      </w:r>
      <w:hyperlink r:id="rId23" w:history="1">
        <w:r w:rsidRPr="00993678">
          <w:rPr>
            <w:rStyle w:val="Hyperlink"/>
            <w:rFonts w:ascii="Times New Roman" w:hAnsi="Times New Roman" w:cs="Times New Roman"/>
            <w:noProof/>
            <w:sz w:val="24"/>
            <w:szCs w:val="24"/>
          </w:rPr>
          <w:t>https://www.hbs.edu/faculty/Pages/item.aspx?num=30535</w:t>
        </w:r>
      </w:hyperlink>
      <w:r>
        <w:rPr>
          <w:rFonts w:ascii="Times New Roman" w:hAnsi="Times New Roman" w:cs="Times New Roman"/>
          <w:noProof/>
          <w:sz w:val="24"/>
          <w:szCs w:val="24"/>
        </w:rPr>
        <w:t xml:space="preserve"> </w:t>
      </w:r>
    </w:p>
    <w:p w:rsidR="0082256A" w:rsidRDefault="0082256A" w:rsidP="003F3B9C">
      <w:pPr>
        <w:widowControl w:val="0"/>
        <w:autoSpaceDE w:val="0"/>
        <w:autoSpaceDN w:val="0"/>
        <w:adjustRightInd w:val="0"/>
        <w:spacing w:after="0"/>
        <w:jc w:val="both"/>
        <w:rPr>
          <w:rFonts w:ascii="Times New Roman" w:hAnsi="Times New Roman" w:cs="Times New Roman"/>
          <w:noProof/>
          <w:sz w:val="24"/>
          <w:szCs w:val="24"/>
        </w:rPr>
      </w:pPr>
    </w:p>
    <w:p w:rsidR="0082256A" w:rsidRDefault="0082256A" w:rsidP="003F3B9C">
      <w:pPr>
        <w:widowControl w:val="0"/>
        <w:autoSpaceDE w:val="0"/>
        <w:autoSpaceDN w:val="0"/>
        <w:adjustRightInd w:val="0"/>
        <w:spacing w:after="0"/>
        <w:jc w:val="both"/>
        <w:rPr>
          <w:rStyle w:val="Hyperlink"/>
          <w:rFonts w:ascii="Times New Roman" w:hAnsi="Times New Roman" w:cs="Times New Roman"/>
          <w:noProof/>
          <w:sz w:val="24"/>
          <w:szCs w:val="24"/>
        </w:rPr>
      </w:pPr>
      <w:r w:rsidRPr="00BD4361">
        <w:rPr>
          <w:rFonts w:ascii="Times New Roman" w:hAnsi="Times New Roman" w:cs="Times New Roman"/>
          <w:noProof/>
          <w:sz w:val="24"/>
          <w:szCs w:val="24"/>
        </w:rPr>
        <w:t xml:space="preserve">Honigsberg, C. (2020). Forensic accounting. </w:t>
      </w:r>
      <w:r w:rsidRPr="00BD4361">
        <w:rPr>
          <w:rFonts w:ascii="Times New Roman" w:hAnsi="Times New Roman" w:cs="Times New Roman"/>
          <w:i/>
          <w:iCs/>
          <w:noProof/>
          <w:sz w:val="24"/>
          <w:szCs w:val="24"/>
        </w:rPr>
        <w:t>Annual Review of Law and Social Science</w:t>
      </w:r>
      <w:r w:rsidRPr="00BD4361">
        <w:rPr>
          <w:rFonts w:ascii="Times New Roman" w:hAnsi="Times New Roman" w:cs="Times New Roman"/>
          <w:noProof/>
          <w:sz w:val="24"/>
          <w:szCs w:val="24"/>
        </w:rPr>
        <w:t>, (</w:t>
      </w:r>
      <w:r w:rsidRPr="00BD4361">
        <w:rPr>
          <w:rFonts w:ascii="Times New Roman" w:hAnsi="Times New Roman" w:cs="Times New Roman"/>
          <w:i/>
          <w:iCs/>
          <w:noProof/>
          <w:sz w:val="24"/>
          <w:szCs w:val="24"/>
        </w:rPr>
        <w:t>16)</w:t>
      </w:r>
      <w:r w:rsidRPr="00BD4361">
        <w:rPr>
          <w:rFonts w:ascii="Times New Roman" w:hAnsi="Times New Roman" w:cs="Times New Roman"/>
          <w:noProof/>
          <w:sz w:val="24"/>
          <w:szCs w:val="24"/>
        </w:rPr>
        <w:t>, 147–164</w:t>
      </w:r>
      <w:r>
        <w:rPr>
          <w:rFonts w:ascii="Times New Roman" w:hAnsi="Times New Roman" w:cs="Times New Roman"/>
          <w:noProof/>
          <w:sz w:val="24"/>
          <w:szCs w:val="24"/>
        </w:rPr>
        <w:t xml:space="preserve">. DOI: </w:t>
      </w:r>
      <w:hyperlink r:id="rId24" w:history="1">
        <w:r w:rsidRPr="00926D22">
          <w:rPr>
            <w:rStyle w:val="Hyperlink"/>
            <w:rFonts w:ascii="Times New Roman" w:hAnsi="Times New Roman" w:cs="Times New Roman"/>
            <w:noProof/>
            <w:sz w:val="24"/>
            <w:szCs w:val="24"/>
          </w:rPr>
          <w:t>https://doi.org/10.1146/annurev-lawsocsci-020320-022159</w:t>
        </w:r>
      </w:hyperlink>
    </w:p>
    <w:p w:rsidR="0082256A" w:rsidRDefault="0082256A" w:rsidP="003F3B9C">
      <w:pPr>
        <w:widowControl w:val="0"/>
        <w:autoSpaceDE w:val="0"/>
        <w:autoSpaceDN w:val="0"/>
        <w:adjustRightInd w:val="0"/>
        <w:jc w:val="both"/>
      </w:pPr>
    </w:p>
    <w:p w:rsidR="0082256A" w:rsidRDefault="00B20BED" w:rsidP="003F3B9C">
      <w:pPr>
        <w:widowControl w:val="0"/>
        <w:autoSpaceDE w:val="0"/>
        <w:autoSpaceDN w:val="0"/>
        <w:adjustRightInd w:val="0"/>
        <w:jc w:val="both"/>
        <w:rPr>
          <w:rStyle w:val="Hyperlink"/>
          <w:rFonts w:ascii="Times New Roman" w:hAnsi="Times New Roman" w:cs="Times New Roman"/>
          <w:color w:val="0000FF"/>
          <w:sz w:val="24"/>
          <w:szCs w:val="24"/>
          <w:shd w:val="clear" w:color="auto" w:fill="FFFFFF"/>
        </w:rPr>
      </w:pPr>
      <w:hyperlink r:id="rId25" w:tooltip="Baljinder Kaur" w:history="1">
        <w:r w:rsidR="0082256A" w:rsidRPr="00BD4361">
          <w:rPr>
            <w:rStyle w:val="Hyperlink"/>
            <w:rFonts w:ascii="Times New Roman" w:hAnsi="Times New Roman" w:cs="Times New Roman"/>
            <w:color w:val="auto"/>
            <w:sz w:val="24"/>
            <w:szCs w:val="24"/>
            <w:u w:val="none"/>
            <w:shd w:val="clear" w:color="auto" w:fill="FFFFFF"/>
          </w:rPr>
          <w:t>Kaur, B.</w:t>
        </w:r>
      </w:hyperlink>
      <w:r w:rsidR="0082256A" w:rsidRPr="00BD4361">
        <w:rPr>
          <w:rFonts w:ascii="Times New Roman" w:hAnsi="Times New Roman" w:cs="Times New Roman"/>
          <w:sz w:val="24"/>
          <w:szCs w:val="24"/>
          <w:shd w:val="clear" w:color="auto" w:fill="FFFFFF"/>
        </w:rPr>
        <w:t>, </w:t>
      </w:r>
      <w:hyperlink r:id="rId26" w:tooltip="Kiran Sood" w:history="1">
        <w:r w:rsidR="0082256A" w:rsidRPr="00BD4361">
          <w:rPr>
            <w:rStyle w:val="Hyperlink"/>
            <w:rFonts w:ascii="Times New Roman" w:hAnsi="Times New Roman" w:cs="Times New Roman"/>
            <w:color w:val="auto"/>
            <w:sz w:val="24"/>
            <w:szCs w:val="24"/>
            <w:u w:val="none"/>
            <w:shd w:val="clear" w:color="auto" w:fill="FFFFFF"/>
          </w:rPr>
          <w:t>Sood, K.</w:t>
        </w:r>
      </w:hyperlink>
      <w:r w:rsidR="0082256A" w:rsidRPr="00BD4361">
        <w:rPr>
          <w:rStyle w:val="Hyperlink"/>
          <w:rFonts w:ascii="Times New Roman" w:hAnsi="Times New Roman" w:cs="Times New Roman"/>
          <w:color w:val="auto"/>
          <w:sz w:val="24"/>
          <w:szCs w:val="24"/>
          <w:u w:val="none"/>
          <w:shd w:val="clear" w:color="auto" w:fill="FFFFFF"/>
        </w:rPr>
        <w:t>,</w:t>
      </w:r>
      <w:r w:rsidR="0082256A" w:rsidRPr="00BD4361">
        <w:rPr>
          <w:rFonts w:ascii="Times New Roman" w:hAnsi="Times New Roman" w:cs="Times New Roman"/>
          <w:sz w:val="24"/>
          <w:szCs w:val="24"/>
          <w:shd w:val="clear" w:color="auto" w:fill="FFFFFF"/>
        </w:rPr>
        <w:t> &amp; </w:t>
      </w:r>
      <w:hyperlink r:id="rId27" w:tooltip="Simon Grima" w:history="1">
        <w:r w:rsidR="0082256A" w:rsidRPr="00BD4361">
          <w:rPr>
            <w:rStyle w:val="Hyperlink"/>
            <w:rFonts w:ascii="Times New Roman" w:hAnsi="Times New Roman" w:cs="Times New Roman"/>
            <w:color w:val="auto"/>
            <w:sz w:val="24"/>
            <w:szCs w:val="24"/>
            <w:u w:val="none"/>
            <w:shd w:val="clear" w:color="auto" w:fill="FFFFFF"/>
          </w:rPr>
          <w:t>Grima, S.</w:t>
        </w:r>
      </w:hyperlink>
      <w:r w:rsidR="0082256A" w:rsidRPr="00BD4361">
        <w:rPr>
          <w:rFonts w:ascii="Times New Roman" w:hAnsi="Times New Roman" w:cs="Times New Roman"/>
          <w:sz w:val="24"/>
          <w:szCs w:val="24"/>
          <w:shd w:val="clear" w:color="auto" w:fill="FFFFFF"/>
        </w:rPr>
        <w:t xml:space="preserve"> (2022). </w:t>
      </w:r>
      <w:proofErr w:type="gramStart"/>
      <w:r w:rsidR="0082256A" w:rsidRPr="00BD4361">
        <w:rPr>
          <w:rFonts w:ascii="Times New Roman" w:hAnsi="Times New Roman" w:cs="Times New Roman"/>
          <w:sz w:val="24"/>
          <w:szCs w:val="24"/>
          <w:shd w:val="clear" w:color="auto" w:fill="FFFFFF"/>
        </w:rPr>
        <w:t>A systematic review on forensic accounting and its contribution towards fraud detection and prevention, </w:t>
      </w:r>
      <w:hyperlink r:id="rId28" w:history="1">
        <w:r w:rsidR="0082256A" w:rsidRPr="00BD4361">
          <w:rPr>
            <w:rStyle w:val="Hyperlink"/>
            <w:rFonts w:ascii="Times New Roman" w:hAnsi="Times New Roman" w:cs="Times New Roman"/>
            <w:i/>
            <w:iCs/>
            <w:color w:val="000000" w:themeColor="text1"/>
            <w:sz w:val="24"/>
            <w:szCs w:val="24"/>
            <w:u w:val="none"/>
          </w:rPr>
          <w:t>Journal of Financial Regulation and Compliance</w:t>
        </w:r>
      </w:hyperlink>
      <w:r w:rsidR="0082256A" w:rsidRPr="00BD4361">
        <w:rPr>
          <w:rFonts w:ascii="Times New Roman" w:hAnsi="Times New Roman" w:cs="Times New Roman"/>
          <w:color w:val="000000" w:themeColor="text1"/>
          <w:sz w:val="24"/>
          <w:szCs w:val="24"/>
          <w:shd w:val="clear" w:color="auto" w:fill="FFFFFF"/>
        </w:rPr>
        <w:t>,</w:t>
      </w:r>
      <w:r w:rsidR="0082256A" w:rsidRPr="00BD4361">
        <w:rPr>
          <w:rFonts w:ascii="Times New Roman" w:hAnsi="Times New Roman" w:cs="Times New Roman"/>
          <w:sz w:val="24"/>
          <w:szCs w:val="24"/>
          <w:shd w:val="clear" w:color="auto" w:fill="FFFFFF"/>
        </w:rPr>
        <w:t xml:space="preserve"> </w:t>
      </w:r>
      <w:r w:rsidR="0082256A" w:rsidRPr="00BD4361">
        <w:rPr>
          <w:rFonts w:ascii="Times New Roman" w:hAnsi="Times New Roman" w:cs="Times New Roman"/>
          <w:i/>
          <w:sz w:val="24"/>
          <w:szCs w:val="24"/>
          <w:shd w:val="clear" w:color="auto" w:fill="FFFFFF"/>
        </w:rPr>
        <w:t>Vol. ahead-of-print No. ahead-of-print.</w:t>
      </w:r>
      <w:proofErr w:type="gramEnd"/>
      <w:r w:rsidR="0082256A" w:rsidRPr="00BD4361">
        <w:rPr>
          <w:rFonts w:ascii="Times New Roman" w:hAnsi="Times New Roman" w:cs="Times New Roman"/>
          <w:i/>
          <w:sz w:val="24"/>
          <w:szCs w:val="24"/>
          <w:shd w:val="clear" w:color="auto" w:fill="FFFFFF"/>
        </w:rPr>
        <w:t xml:space="preserve"> </w:t>
      </w:r>
      <w:r w:rsidR="0082256A" w:rsidRPr="00BD4361">
        <w:rPr>
          <w:rFonts w:ascii="Times New Roman" w:hAnsi="Times New Roman" w:cs="Times New Roman"/>
          <w:sz w:val="24"/>
          <w:szCs w:val="24"/>
          <w:shd w:val="clear" w:color="auto" w:fill="FFFFFF"/>
        </w:rPr>
        <w:t>DOI:  </w:t>
      </w:r>
      <w:hyperlink r:id="rId29" w:tooltip="DOI: https://doi.org/10.1108/JFRC-02-2022-0015" w:history="1">
        <w:r w:rsidR="0082256A" w:rsidRPr="00BD4361">
          <w:rPr>
            <w:rStyle w:val="Hyperlink"/>
            <w:rFonts w:ascii="Times New Roman" w:hAnsi="Times New Roman" w:cs="Times New Roman"/>
            <w:color w:val="0000FF"/>
            <w:sz w:val="24"/>
            <w:szCs w:val="24"/>
            <w:shd w:val="clear" w:color="auto" w:fill="FFFFFF"/>
          </w:rPr>
          <w:t>https://doi.org/10.1108/JFRC-02-2022-0015</w:t>
        </w:r>
      </w:hyperlink>
    </w:p>
    <w:p w:rsidR="0082256A" w:rsidRPr="008E73BF" w:rsidRDefault="0082256A" w:rsidP="008E73BF">
      <w:pPr>
        <w:tabs>
          <w:tab w:val="left" w:pos="900"/>
        </w:tabs>
        <w:jc w:val="both"/>
        <w:rPr>
          <w:rFonts w:ascii="Times New Roman" w:hAnsi="Times New Roman" w:cs="Times New Roman"/>
          <w:i/>
          <w:noProof/>
          <w:sz w:val="24"/>
          <w:szCs w:val="24"/>
        </w:rPr>
      </w:pPr>
      <w:r>
        <w:rPr>
          <w:rFonts w:ascii="Times New Roman" w:hAnsi="Times New Roman" w:cs="Times New Roman"/>
          <w:noProof/>
          <w:sz w:val="24"/>
          <w:szCs w:val="24"/>
        </w:rPr>
        <w:t>KPMG.</w:t>
      </w:r>
      <w:r w:rsidRPr="00B649D0">
        <w:rPr>
          <w:rFonts w:ascii="Times New Roman" w:hAnsi="Times New Roman" w:cs="Times New Roman"/>
          <w:noProof/>
          <w:sz w:val="24"/>
          <w:szCs w:val="24"/>
        </w:rPr>
        <w:t xml:space="preserve">(2009). </w:t>
      </w:r>
      <w:r w:rsidRPr="00B649D0">
        <w:rPr>
          <w:rFonts w:ascii="Times New Roman" w:hAnsi="Times New Roman" w:cs="Times New Roman"/>
          <w:i/>
          <w:iCs/>
          <w:noProof/>
          <w:sz w:val="24"/>
          <w:szCs w:val="24"/>
        </w:rPr>
        <w:t>Report on 2009 Inspection of KPMG LLP Public Company Accounting Oversight Board</w:t>
      </w:r>
      <w:r w:rsidRPr="00B649D0">
        <w:rPr>
          <w:rFonts w:ascii="Times New Roman" w:hAnsi="Times New Roman" w:cs="Times New Roman"/>
          <w:noProof/>
          <w:sz w:val="24"/>
          <w:szCs w:val="24"/>
        </w:rPr>
        <w:t xml:space="preserve"> </w:t>
      </w:r>
      <w:r w:rsidRPr="002675CB">
        <w:rPr>
          <w:rFonts w:ascii="Times New Roman" w:hAnsi="Times New Roman" w:cs="Times New Roman"/>
          <w:i/>
          <w:noProof/>
          <w:sz w:val="24"/>
          <w:szCs w:val="24"/>
        </w:rPr>
        <w:t xml:space="preserve">(Vol. 104, Issue </w:t>
      </w:r>
      <w:r>
        <w:rPr>
          <w:rFonts w:ascii="Times New Roman" w:hAnsi="Times New Roman" w:cs="Times New Roman"/>
          <w:i/>
          <w:noProof/>
          <w:sz w:val="24"/>
          <w:szCs w:val="24"/>
        </w:rPr>
        <w:t>PCAOB Release No. 104-2010-132)</w:t>
      </w:r>
    </w:p>
    <w:p w:rsidR="0082256A" w:rsidRDefault="0082256A" w:rsidP="00C264E3">
      <w:pPr>
        <w:pStyle w:val="NormalWeb"/>
      </w:pPr>
      <w:proofErr w:type="gramStart"/>
      <w:r>
        <w:rPr>
          <w:i/>
          <w:iCs/>
        </w:rPr>
        <w:t>Mississippi bubble</w:t>
      </w:r>
      <w:r>
        <w:t xml:space="preserve"> (no date) </w:t>
      </w:r>
      <w:proofErr w:type="spellStart"/>
      <w:r>
        <w:rPr>
          <w:i/>
          <w:iCs/>
        </w:rPr>
        <w:t>Encyclopædia</w:t>
      </w:r>
      <w:proofErr w:type="spellEnd"/>
      <w:r>
        <w:rPr>
          <w:i/>
          <w:iCs/>
        </w:rPr>
        <w:t xml:space="preserve"> Britannica</w:t>
      </w:r>
      <w:r>
        <w:t>.</w:t>
      </w:r>
      <w:proofErr w:type="gramEnd"/>
      <w:r>
        <w:t xml:space="preserve"> </w:t>
      </w:r>
      <w:proofErr w:type="spellStart"/>
      <w:r>
        <w:t>Encyclopædia</w:t>
      </w:r>
      <w:proofErr w:type="spellEnd"/>
      <w:r>
        <w:t xml:space="preserve"> Britannica, </w:t>
      </w:r>
      <w:proofErr w:type="spellStart"/>
      <w:r>
        <w:t>inc.</w:t>
      </w:r>
      <w:proofErr w:type="spellEnd"/>
      <w:r>
        <w:t xml:space="preserve"> Available at: https://www.britannica.com/event/Mississippi-Bubble (Accessed: December 25, 2022). </w:t>
      </w:r>
    </w:p>
    <w:p w:rsidR="0082256A" w:rsidRPr="00264437" w:rsidRDefault="0082256A" w:rsidP="003F3B9C">
      <w:pPr>
        <w:jc w:val="both"/>
        <w:rPr>
          <w:rStyle w:val="Hyperlink"/>
          <w:rFonts w:ascii="Times New Roman" w:hAnsi="Times New Roman" w:cs="Times New Roman"/>
          <w:color w:val="auto"/>
          <w:sz w:val="32"/>
          <w:u w:val="none"/>
        </w:rPr>
      </w:pPr>
      <w:r w:rsidRPr="00264437">
        <w:rPr>
          <w:rFonts w:ascii="Times New Roman" w:hAnsi="Times New Roman" w:cs="Times New Roman"/>
          <w:noProof/>
          <w:sz w:val="24"/>
          <w:szCs w:val="24"/>
        </w:rPr>
        <w:t xml:space="preserve">Olojede, P., Erin, O., Asiriuwa, O., &amp; Usman, M. (2020). Audit expectation gap: an empirical analysis. </w:t>
      </w:r>
      <w:r w:rsidRPr="00264437">
        <w:rPr>
          <w:rFonts w:ascii="Times New Roman" w:hAnsi="Times New Roman" w:cs="Times New Roman"/>
          <w:i/>
          <w:iCs/>
          <w:noProof/>
          <w:sz w:val="24"/>
          <w:szCs w:val="24"/>
        </w:rPr>
        <w:t>Future Business Journal</w:t>
      </w:r>
      <w:r w:rsidRPr="00264437">
        <w:rPr>
          <w:rFonts w:ascii="Times New Roman" w:hAnsi="Times New Roman" w:cs="Times New Roman"/>
          <w:noProof/>
          <w:sz w:val="24"/>
          <w:szCs w:val="24"/>
        </w:rPr>
        <w:t xml:space="preserve">, </w:t>
      </w:r>
      <w:r w:rsidRPr="00264437">
        <w:rPr>
          <w:rFonts w:ascii="Times New Roman" w:hAnsi="Times New Roman" w:cs="Times New Roman"/>
          <w:i/>
          <w:iCs/>
          <w:noProof/>
          <w:sz w:val="24"/>
          <w:szCs w:val="24"/>
        </w:rPr>
        <w:t>6</w:t>
      </w:r>
      <w:r w:rsidRPr="00264437">
        <w:rPr>
          <w:rFonts w:ascii="Times New Roman" w:hAnsi="Times New Roman" w:cs="Times New Roman"/>
          <w:i/>
          <w:noProof/>
          <w:sz w:val="24"/>
          <w:szCs w:val="24"/>
        </w:rPr>
        <w:t>(1),</w:t>
      </w:r>
      <w:r w:rsidRPr="00264437">
        <w:rPr>
          <w:rFonts w:ascii="Times New Roman" w:hAnsi="Times New Roman" w:cs="Times New Roman"/>
          <w:noProof/>
          <w:sz w:val="24"/>
          <w:szCs w:val="24"/>
        </w:rPr>
        <w:t xml:space="preserve"> 1–12</w:t>
      </w:r>
      <w:r>
        <w:rPr>
          <w:rFonts w:ascii="Times New Roman" w:hAnsi="Times New Roman" w:cs="Times New Roman"/>
          <w:noProof/>
          <w:sz w:val="24"/>
          <w:szCs w:val="24"/>
        </w:rPr>
        <w:t>.</w:t>
      </w:r>
      <w:r>
        <w:rPr>
          <w:rFonts w:ascii="Times New Roman" w:hAnsi="Times New Roman" w:cs="Times New Roman"/>
          <w:sz w:val="32"/>
        </w:rPr>
        <w:t xml:space="preserve"> </w:t>
      </w:r>
      <w:r w:rsidRPr="00264437">
        <w:rPr>
          <w:rFonts w:ascii="Times New Roman" w:hAnsi="Times New Roman" w:cs="Times New Roman"/>
          <w:noProof/>
          <w:sz w:val="24"/>
          <w:szCs w:val="24"/>
        </w:rPr>
        <w:t xml:space="preserve">DOI: </w:t>
      </w:r>
      <w:hyperlink r:id="rId30" w:history="1">
        <w:r w:rsidRPr="00264437">
          <w:rPr>
            <w:rStyle w:val="Hyperlink"/>
            <w:rFonts w:ascii="Times New Roman" w:hAnsi="Times New Roman" w:cs="Times New Roman"/>
            <w:noProof/>
            <w:sz w:val="24"/>
            <w:szCs w:val="24"/>
          </w:rPr>
          <w:t>https://doi.org/10.1186/s43093-020-00016-x</w:t>
        </w:r>
      </w:hyperlink>
    </w:p>
    <w:p w:rsidR="0082256A" w:rsidRDefault="0082256A" w:rsidP="003F3B9C">
      <w:pPr>
        <w:tabs>
          <w:tab w:val="left" w:pos="900"/>
        </w:tabs>
        <w:jc w:val="both"/>
        <w:rPr>
          <w:rFonts w:ascii="Times New Roman" w:hAnsi="Times New Roman" w:cs="Times New Roman"/>
          <w:color w:val="0000FF"/>
          <w:sz w:val="24"/>
          <w:u w:val="single"/>
        </w:rPr>
      </w:pPr>
      <w:proofErr w:type="spellStart"/>
      <w:proofErr w:type="gramStart"/>
      <w:r w:rsidRPr="00264437">
        <w:rPr>
          <w:rFonts w:ascii="Times New Roman" w:hAnsi="Times New Roman" w:cs="Times New Roman"/>
          <w:color w:val="000000" w:themeColor="text1"/>
          <w:sz w:val="24"/>
        </w:rPr>
        <w:t>Owusu</w:t>
      </w:r>
      <w:proofErr w:type="spellEnd"/>
      <w:r w:rsidRPr="00264437">
        <w:rPr>
          <w:rFonts w:ascii="Times New Roman" w:hAnsi="Times New Roman" w:cs="Times New Roman"/>
          <w:color w:val="000000" w:themeColor="text1"/>
          <w:sz w:val="24"/>
        </w:rPr>
        <w:t xml:space="preserve">, G., </w:t>
      </w:r>
      <w:proofErr w:type="spellStart"/>
      <w:r w:rsidRPr="00264437">
        <w:rPr>
          <w:rFonts w:ascii="Times New Roman" w:hAnsi="Times New Roman" w:cs="Times New Roman"/>
          <w:color w:val="000000" w:themeColor="text1"/>
          <w:sz w:val="24"/>
        </w:rPr>
        <w:t>Koomson</w:t>
      </w:r>
      <w:proofErr w:type="spellEnd"/>
      <w:r w:rsidRPr="00264437">
        <w:rPr>
          <w:rFonts w:ascii="Times New Roman" w:hAnsi="Times New Roman" w:cs="Times New Roman"/>
          <w:color w:val="000000" w:themeColor="text1"/>
          <w:sz w:val="24"/>
        </w:rPr>
        <w:t xml:space="preserve">, T., </w:t>
      </w:r>
      <w:proofErr w:type="spellStart"/>
      <w:r w:rsidRPr="00264437">
        <w:rPr>
          <w:rFonts w:ascii="Times New Roman" w:hAnsi="Times New Roman" w:cs="Times New Roman"/>
          <w:color w:val="000000" w:themeColor="text1"/>
          <w:sz w:val="24"/>
        </w:rPr>
        <w:t>Alipoe</w:t>
      </w:r>
      <w:proofErr w:type="spellEnd"/>
      <w:r w:rsidRPr="00264437">
        <w:rPr>
          <w:rFonts w:ascii="Times New Roman" w:hAnsi="Times New Roman" w:cs="Times New Roman"/>
          <w:color w:val="000000" w:themeColor="text1"/>
          <w:sz w:val="24"/>
        </w:rPr>
        <w:t xml:space="preserve">, S., &amp; </w:t>
      </w:r>
      <w:proofErr w:type="spellStart"/>
      <w:r w:rsidRPr="00264437">
        <w:rPr>
          <w:rFonts w:ascii="Times New Roman" w:hAnsi="Times New Roman" w:cs="Times New Roman"/>
          <w:color w:val="000000" w:themeColor="text1"/>
          <w:sz w:val="24"/>
        </w:rPr>
        <w:t>Kani</w:t>
      </w:r>
      <w:proofErr w:type="spellEnd"/>
      <w:r w:rsidRPr="00264437">
        <w:rPr>
          <w:rFonts w:ascii="Times New Roman" w:hAnsi="Times New Roman" w:cs="Times New Roman"/>
          <w:color w:val="000000" w:themeColor="text1"/>
          <w:sz w:val="24"/>
        </w:rPr>
        <w:t>, Y. (2022).</w:t>
      </w:r>
      <w:proofErr w:type="gramEnd"/>
      <w:r w:rsidRPr="00264437">
        <w:rPr>
          <w:rFonts w:ascii="Times New Roman" w:hAnsi="Times New Roman" w:cs="Times New Roman"/>
          <w:color w:val="000000" w:themeColor="text1"/>
          <w:sz w:val="24"/>
        </w:rPr>
        <w:t xml:space="preserve"> </w:t>
      </w:r>
      <w:proofErr w:type="gramStart"/>
      <w:r w:rsidRPr="00264437">
        <w:rPr>
          <w:rFonts w:ascii="Times New Roman" w:hAnsi="Times New Roman" w:cs="Times New Roman"/>
          <w:color w:val="000000" w:themeColor="text1"/>
          <w:sz w:val="24"/>
        </w:rPr>
        <w:t>Examining the predictors of fraud in state-owned enterprises: an application of the fraud triangle theory.</w:t>
      </w:r>
      <w:proofErr w:type="gramEnd"/>
      <w:r w:rsidRPr="00264437">
        <w:rPr>
          <w:rFonts w:ascii="Times New Roman" w:hAnsi="Times New Roman" w:cs="Times New Roman"/>
          <w:color w:val="000000" w:themeColor="text1"/>
          <w:sz w:val="24"/>
        </w:rPr>
        <w:t xml:space="preserve"> </w:t>
      </w:r>
      <w:proofErr w:type="gramStart"/>
      <w:r w:rsidRPr="00264437">
        <w:rPr>
          <w:rFonts w:ascii="Times New Roman" w:hAnsi="Times New Roman" w:cs="Times New Roman"/>
          <w:i/>
          <w:color w:val="000000" w:themeColor="text1"/>
          <w:sz w:val="24"/>
        </w:rPr>
        <w:t>Journal of Money Laundering Control,</w:t>
      </w:r>
      <w:r w:rsidRPr="00264437">
        <w:rPr>
          <w:rFonts w:ascii="Times New Roman" w:hAnsi="Times New Roman" w:cs="Times New Roman"/>
          <w:color w:val="000000" w:themeColor="text1"/>
          <w:sz w:val="24"/>
        </w:rPr>
        <w:t xml:space="preserve"> </w:t>
      </w:r>
      <w:r w:rsidRPr="00264437">
        <w:rPr>
          <w:rFonts w:ascii="Times New Roman" w:hAnsi="Times New Roman" w:cs="Times New Roman"/>
          <w:i/>
          <w:color w:val="000000" w:themeColor="text1"/>
          <w:sz w:val="24"/>
        </w:rPr>
        <w:t>25(2),</w:t>
      </w:r>
      <w:r w:rsidRPr="00264437">
        <w:rPr>
          <w:rFonts w:ascii="Times New Roman" w:hAnsi="Times New Roman" w:cs="Times New Roman"/>
          <w:color w:val="000000" w:themeColor="text1"/>
          <w:sz w:val="24"/>
        </w:rPr>
        <w:t xml:space="preserve"> 427-444</w:t>
      </w:r>
      <w:r>
        <w:rPr>
          <w:rFonts w:ascii="Times New Roman" w:hAnsi="Times New Roman" w:cs="Times New Roman"/>
          <w:color w:val="000000" w:themeColor="text1"/>
          <w:sz w:val="24"/>
        </w:rPr>
        <w:t>.</w:t>
      </w:r>
      <w:proofErr w:type="gramEnd"/>
      <w:r>
        <w:rPr>
          <w:rFonts w:ascii="Times New Roman" w:hAnsi="Times New Roman" w:cs="Times New Roman"/>
          <w:noProof/>
          <w:color w:val="0000FF" w:themeColor="hyperlink"/>
          <w:sz w:val="24"/>
          <w:szCs w:val="24"/>
          <w:u w:val="single"/>
        </w:rPr>
        <w:t xml:space="preserve"> </w:t>
      </w:r>
      <w:r w:rsidRPr="001D1EA5">
        <w:rPr>
          <w:rFonts w:ascii="Times New Roman" w:hAnsi="Times New Roman" w:cs="Times New Roman"/>
          <w:color w:val="000000" w:themeColor="text1"/>
          <w:sz w:val="24"/>
        </w:rPr>
        <w:t>DOI</w:t>
      </w:r>
      <w:proofErr w:type="gramStart"/>
      <w:r w:rsidRPr="001D1EA5">
        <w:rPr>
          <w:rFonts w:ascii="Times New Roman" w:hAnsi="Times New Roman" w:cs="Times New Roman"/>
          <w:color w:val="000000" w:themeColor="text1"/>
          <w:sz w:val="24"/>
        </w:rPr>
        <w:t>:</w:t>
      </w:r>
      <w:r w:rsidRPr="001D1EA5">
        <w:rPr>
          <w:rFonts w:ascii="Times New Roman" w:hAnsi="Times New Roman" w:cs="Times New Roman"/>
          <w:color w:val="0000FF"/>
          <w:sz w:val="24"/>
          <w:u w:val="single"/>
        </w:rPr>
        <w:t>10.1108</w:t>
      </w:r>
      <w:proofErr w:type="gramEnd"/>
      <w:r w:rsidRPr="001D1EA5">
        <w:rPr>
          <w:rFonts w:ascii="Times New Roman" w:hAnsi="Times New Roman" w:cs="Times New Roman"/>
          <w:color w:val="0000FF"/>
          <w:sz w:val="24"/>
          <w:u w:val="single"/>
        </w:rPr>
        <w:t>/JMLC-05-2021-0053</w:t>
      </w:r>
    </w:p>
    <w:p w:rsidR="0082256A" w:rsidRDefault="00B20BED" w:rsidP="003F3B9C">
      <w:pPr>
        <w:widowControl w:val="0"/>
        <w:autoSpaceDE w:val="0"/>
        <w:autoSpaceDN w:val="0"/>
        <w:adjustRightInd w:val="0"/>
        <w:spacing w:after="0"/>
        <w:jc w:val="both"/>
        <w:rPr>
          <w:rStyle w:val="Hyperlink"/>
          <w:rFonts w:ascii="Times New Roman" w:hAnsi="Times New Roman" w:cs="Times New Roman"/>
          <w:color w:val="0000FF"/>
          <w:sz w:val="24"/>
          <w:szCs w:val="24"/>
          <w:shd w:val="clear" w:color="auto" w:fill="FFFFFF"/>
        </w:rPr>
      </w:pPr>
      <w:hyperlink r:id="rId31" w:tooltip="Muhammad Rashid" w:history="1">
        <w:proofErr w:type="gramStart"/>
        <w:r w:rsidR="0082256A" w:rsidRPr="00E36B21">
          <w:rPr>
            <w:rStyle w:val="Hyperlink"/>
            <w:rFonts w:ascii="Times New Roman" w:hAnsi="Times New Roman" w:cs="Times New Roman"/>
            <w:color w:val="000000" w:themeColor="text1"/>
            <w:sz w:val="24"/>
            <w:szCs w:val="24"/>
            <w:u w:val="none"/>
            <w:shd w:val="clear" w:color="auto" w:fill="FFFFFF"/>
          </w:rPr>
          <w:t>Rashid, M.</w:t>
        </w:r>
      </w:hyperlink>
      <w:r w:rsidR="0082256A" w:rsidRPr="00E36B21">
        <w:rPr>
          <w:rFonts w:ascii="Times New Roman" w:hAnsi="Times New Roman" w:cs="Times New Roman"/>
          <w:color w:val="000000" w:themeColor="text1"/>
          <w:sz w:val="24"/>
          <w:szCs w:val="24"/>
          <w:shd w:val="clear" w:color="auto" w:fill="FFFFFF"/>
        </w:rPr>
        <w:t>, </w:t>
      </w:r>
      <w:hyperlink r:id="rId32" w:tooltip="Naimat U. Khan" w:history="1">
        <w:r w:rsidR="0082256A" w:rsidRPr="00E36B21">
          <w:rPr>
            <w:rStyle w:val="Hyperlink"/>
            <w:rFonts w:ascii="Times New Roman" w:hAnsi="Times New Roman" w:cs="Times New Roman"/>
            <w:color w:val="000000" w:themeColor="text1"/>
            <w:sz w:val="24"/>
            <w:szCs w:val="24"/>
            <w:u w:val="none"/>
            <w:shd w:val="clear" w:color="auto" w:fill="FFFFFF"/>
          </w:rPr>
          <w:t>Khan, N.U.</w:t>
        </w:r>
      </w:hyperlink>
      <w:r w:rsidR="0082256A" w:rsidRPr="00E36B21">
        <w:rPr>
          <w:rFonts w:ascii="Times New Roman" w:hAnsi="Times New Roman" w:cs="Times New Roman"/>
          <w:color w:val="000000" w:themeColor="text1"/>
          <w:sz w:val="24"/>
          <w:szCs w:val="24"/>
          <w:shd w:val="clear" w:color="auto" w:fill="FFFFFF"/>
        </w:rPr>
        <w:t>, </w:t>
      </w:r>
      <w:hyperlink r:id="rId33" w:tooltip="Umair Riaz" w:history="1">
        <w:r w:rsidR="0082256A" w:rsidRPr="00E36B21">
          <w:rPr>
            <w:rStyle w:val="Hyperlink"/>
            <w:rFonts w:ascii="Times New Roman" w:hAnsi="Times New Roman" w:cs="Times New Roman"/>
            <w:color w:val="000000" w:themeColor="text1"/>
            <w:sz w:val="24"/>
            <w:szCs w:val="24"/>
            <w:u w:val="none"/>
            <w:shd w:val="clear" w:color="auto" w:fill="FFFFFF"/>
          </w:rPr>
          <w:t>Riaz, U.</w:t>
        </w:r>
      </w:hyperlink>
      <w:r w:rsidR="0082256A">
        <w:rPr>
          <w:rStyle w:val="Hyperlink"/>
          <w:rFonts w:ascii="Times New Roman" w:hAnsi="Times New Roman" w:cs="Times New Roman"/>
          <w:color w:val="000000" w:themeColor="text1"/>
          <w:sz w:val="24"/>
          <w:szCs w:val="24"/>
          <w:u w:val="none"/>
          <w:shd w:val="clear" w:color="auto" w:fill="FFFFFF"/>
        </w:rPr>
        <w:t>,</w:t>
      </w:r>
      <w:r w:rsidR="0082256A" w:rsidRPr="00E36B21">
        <w:rPr>
          <w:rFonts w:ascii="Times New Roman" w:hAnsi="Times New Roman" w:cs="Times New Roman"/>
          <w:color w:val="000000" w:themeColor="text1"/>
          <w:sz w:val="24"/>
          <w:szCs w:val="24"/>
          <w:shd w:val="clear" w:color="auto" w:fill="FFFFFF"/>
        </w:rPr>
        <w:t> </w:t>
      </w:r>
      <w:r w:rsidR="0082256A">
        <w:rPr>
          <w:rFonts w:ascii="Times New Roman" w:hAnsi="Times New Roman" w:cs="Times New Roman"/>
          <w:color w:val="000000" w:themeColor="text1"/>
          <w:sz w:val="24"/>
          <w:szCs w:val="24"/>
          <w:shd w:val="clear" w:color="auto" w:fill="FFFFFF"/>
        </w:rPr>
        <w:t>&amp;</w:t>
      </w:r>
      <w:r w:rsidR="0082256A" w:rsidRPr="00E36B21">
        <w:rPr>
          <w:rFonts w:ascii="Times New Roman" w:hAnsi="Times New Roman" w:cs="Times New Roman"/>
          <w:color w:val="000000" w:themeColor="text1"/>
          <w:sz w:val="24"/>
          <w:szCs w:val="24"/>
          <w:shd w:val="clear" w:color="auto" w:fill="FFFFFF"/>
        </w:rPr>
        <w:t> </w:t>
      </w:r>
      <w:hyperlink r:id="rId34" w:tooltip="Bruce Burton" w:history="1">
        <w:r w:rsidR="0082256A" w:rsidRPr="00E36B21">
          <w:rPr>
            <w:rStyle w:val="Hyperlink"/>
            <w:rFonts w:ascii="Times New Roman" w:hAnsi="Times New Roman" w:cs="Times New Roman"/>
            <w:color w:val="000000" w:themeColor="text1"/>
            <w:sz w:val="24"/>
            <w:szCs w:val="24"/>
            <w:u w:val="none"/>
            <w:shd w:val="clear" w:color="auto" w:fill="FFFFFF"/>
          </w:rPr>
          <w:t>Burton, B.</w:t>
        </w:r>
      </w:hyperlink>
      <w:r w:rsidR="0082256A">
        <w:rPr>
          <w:rFonts w:ascii="Times New Roman" w:hAnsi="Times New Roman" w:cs="Times New Roman"/>
          <w:color w:val="000000" w:themeColor="text1"/>
          <w:sz w:val="24"/>
          <w:szCs w:val="24"/>
          <w:shd w:val="clear" w:color="auto" w:fill="FFFFFF"/>
        </w:rPr>
        <w:t> (2022).</w:t>
      </w:r>
      <w:proofErr w:type="gramEnd"/>
      <w:r w:rsidR="0082256A">
        <w:rPr>
          <w:rFonts w:ascii="Times New Roman" w:hAnsi="Times New Roman" w:cs="Times New Roman"/>
          <w:sz w:val="24"/>
          <w:szCs w:val="24"/>
          <w:shd w:val="clear" w:color="auto" w:fill="FFFFFF"/>
        </w:rPr>
        <w:t xml:space="preserve"> </w:t>
      </w:r>
      <w:proofErr w:type="gramStart"/>
      <w:r w:rsidR="0082256A" w:rsidRPr="009E6CBB">
        <w:rPr>
          <w:rFonts w:ascii="Times New Roman" w:hAnsi="Times New Roman" w:cs="Times New Roman"/>
          <w:sz w:val="24"/>
          <w:szCs w:val="24"/>
          <w:shd w:val="clear" w:color="auto" w:fill="FFFFFF"/>
        </w:rPr>
        <w:t>Auditors' perspectives on financial fraud in Pakistan – audacity and the ne</w:t>
      </w:r>
      <w:r w:rsidR="0082256A">
        <w:rPr>
          <w:rFonts w:ascii="Times New Roman" w:hAnsi="Times New Roman" w:cs="Times New Roman"/>
          <w:sz w:val="24"/>
          <w:szCs w:val="24"/>
          <w:shd w:val="clear" w:color="auto" w:fill="FFFFFF"/>
        </w:rPr>
        <w:t>ed for legitimacy.</w:t>
      </w:r>
      <w:proofErr w:type="gramEnd"/>
      <w:r w:rsidR="0082256A" w:rsidRPr="009E6CBB">
        <w:rPr>
          <w:rFonts w:ascii="Times New Roman" w:hAnsi="Times New Roman" w:cs="Times New Roman"/>
          <w:sz w:val="24"/>
          <w:szCs w:val="24"/>
          <w:shd w:val="clear" w:color="auto" w:fill="FFFFFF"/>
        </w:rPr>
        <w:t> </w:t>
      </w:r>
      <w:hyperlink r:id="rId35" w:history="1">
        <w:proofErr w:type="gramStart"/>
        <w:r w:rsidR="0082256A" w:rsidRPr="00E36B21">
          <w:rPr>
            <w:rStyle w:val="Hyperlink"/>
            <w:rFonts w:ascii="Times New Roman" w:hAnsi="Times New Roman" w:cs="Times New Roman"/>
            <w:i/>
            <w:iCs/>
            <w:color w:val="auto"/>
            <w:sz w:val="24"/>
            <w:szCs w:val="24"/>
            <w:u w:val="none"/>
          </w:rPr>
          <w:t>Journal of Accounting in Emerging Economies</w:t>
        </w:r>
      </w:hyperlink>
      <w:r w:rsidR="0082256A" w:rsidRPr="00E36B21">
        <w:rPr>
          <w:rFonts w:ascii="Times New Roman" w:hAnsi="Times New Roman" w:cs="Times New Roman"/>
          <w:sz w:val="24"/>
          <w:szCs w:val="24"/>
          <w:shd w:val="clear" w:color="auto" w:fill="FFFFFF"/>
        </w:rPr>
        <w:t>,</w:t>
      </w:r>
      <w:r w:rsidR="0082256A" w:rsidRPr="009E6CBB">
        <w:rPr>
          <w:rFonts w:ascii="Times New Roman" w:hAnsi="Times New Roman" w:cs="Times New Roman"/>
          <w:sz w:val="24"/>
          <w:szCs w:val="24"/>
          <w:shd w:val="clear" w:color="auto" w:fill="FFFFFF"/>
        </w:rPr>
        <w:t xml:space="preserve"> </w:t>
      </w:r>
      <w:r w:rsidR="0082256A" w:rsidRPr="00772971">
        <w:rPr>
          <w:rFonts w:ascii="Times New Roman" w:hAnsi="Times New Roman" w:cs="Times New Roman"/>
          <w:i/>
          <w:sz w:val="24"/>
          <w:szCs w:val="24"/>
          <w:shd w:val="clear" w:color="auto" w:fill="FFFFFF"/>
        </w:rPr>
        <w:t>Vol. ahead-of-print No. ahead-of-print</w:t>
      </w:r>
      <w:r w:rsidR="0082256A" w:rsidRPr="00772971">
        <w:rPr>
          <w:rFonts w:ascii="Times New Roman" w:hAnsi="Times New Roman" w:cs="Times New Roman"/>
          <w:i/>
          <w:color w:val="4F81BD" w:themeColor="accent1"/>
          <w:sz w:val="24"/>
          <w:szCs w:val="24"/>
          <w:shd w:val="clear" w:color="auto" w:fill="FFFFFF"/>
        </w:rPr>
        <w:t>.</w:t>
      </w:r>
      <w:proofErr w:type="gramEnd"/>
      <w:r w:rsidR="0082256A">
        <w:rPr>
          <w:rFonts w:ascii="Times New Roman" w:hAnsi="Times New Roman" w:cs="Times New Roman"/>
          <w:color w:val="4F81BD" w:themeColor="accent1"/>
          <w:sz w:val="24"/>
          <w:szCs w:val="24"/>
          <w:shd w:val="clear" w:color="auto" w:fill="FFFFFF"/>
        </w:rPr>
        <w:t xml:space="preserve"> </w:t>
      </w:r>
      <w:r w:rsidR="0082256A" w:rsidRPr="00B86DF0">
        <w:rPr>
          <w:rFonts w:ascii="Times New Roman" w:hAnsi="Times New Roman" w:cs="Times New Roman"/>
          <w:sz w:val="24"/>
          <w:szCs w:val="24"/>
          <w:shd w:val="clear" w:color="auto" w:fill="FFFFFF"/>
        </w:rPr>
        <w:t>DOI:</w:t>
      </w:r>
      <w:r w:rsidR="0082256A" w:rsidRPr="00E36B21">
        <w:rPr>
          <w:rFonts w:ascii="Times New Roman" w:hAnsi="Times New Roman" w:cs="Times New Roman"/>
          <w:color w:val="4F81BD" w:themeColor="accent1"/>
          <w:sz w:val="24"/>
          <w:szCs w:val="24"/>
          <w:shd w:val="clear" w:color="auto" w:fill="FFFFFF"/>
        </w:rPr>
        <w:t> </w:t>
      </w:r>
      <w:hyperlink r:id="rId36" w:tooltip="DOI: https://doi.org/10.1108/JAEE-04-2021-0135" w:history="1">
        <w:r w:rsidR="0082256A" w:rsidRPr="00B86DF0">
          <w:rPr>
            <w:rStyle w:val="Hyperlink"/>
            <w:rFonts w:ascii="Times New Roman" w:hAnsi="Times New Roman" w:cs="Times New Roman"/>
            <w:color w:val="0000FF"/>
            <w:sz w:val="24"/>
            <w:szCs w:val="24"/>
            <w:shd w:val="clear" w:color="auto" w:fill="FFFFFF"/>
          </w:rPr>
          <w:t>https://doi.org/10.1108/JAEE-04-2021-0135</w:t>
        </w:r>
      </w:hyperlink>
    </w:p>
    <w:p w:rsidR="0082256A" w:rsidRDefault="0082256A" w:rsidP="003F3B9C">
      <w:pPr>
        <w:pStyle w:val="NoSpacing"/>
        <w:spacing w:line="276" w:lineRule="auto"/>
        <w:ind w:right="-90"/>
        <w:jc w:val="both"/>
        <w:rPr>
          <w:rFonts w:ascii="Times New Roman" w:hAnsi="Times New Roman" w:cs="Times New Roman"/>
          <w:noProof/>
          <w:sz w:val="24"/>
          <w:szCs w:val="24"/>
        </w:rPr>
      </w:pPr>
    </w:p>
    <w:p w:rsidR="0082256A" w:rsidRDefault="0082256A" w:rsidP="003F3B9C">
      <w:pPr>
        <w:pStyle w:val="NoSpacing"/>
        <w:spacing w:line="276" w:lineRule="auto"/>
        <w:ind w:right="-90"/>
        <w:jc w:val="both"/>
        <w:rPr>
          <w:rStyle w:val="Hyperlink"/>
          <w:rFonts w:ascii="Times New Roman" w:hAnsi="Times New Roman" w:cs="Times New Roman"/>
          <w:noProof/>
          <w:sz w:val="24"/>
          <w:szCs w:val="24"/>
        </w:rPr>
      </w:pPr>
      <w:r w:rsidRPr="00AB5893">
        <w:rPr>
          <w:rFonts w:ascii="Times New Roman" w:hAnsi="Times New Roman" w:cs="Times New Roman"/>
          <w:noProof/>
          <w:sz w:val="24"/>
          <w:szCs w:val="24"/>
        </w:rPr>
        <w:t>Robbins, W.</w:t>
      </w:r>
      <w:r>
        <w:rPr>
          <w:rFonts w:ascii="Times New Roman" w:hAnsi="Times New Roman" w:cs="Times New Roman"/>
          <w:noProof/>
          <w:sz w:val="24"/>
          <w:szCs w:val="24"/>
        </w:rPr>
        <w:t xml:space="preserve"> G. </w:t>
      </w:r>
      <w:r w:rsidRPr="00AB5893">
        <w:rPr>
          <w:rFonts w:ascii="Times New Roman" w:hAnsi="Times New Roman" w:cs="Times New Roman"/>
          <w:noProof/>
          <w:sz w:val="24"/>
          <w:szCs w:val="24"/>
        </w:rPr>
        <w:t xml:space="preserve"> (1969). The Massachusetts Bay Comp</w:t>
      </w:r>
      <w:r>
        <w:rPr>
          <w:rFonts w:ascii="Times New Roman" w:hAnsi="Times New Roman" w:cs="Times New Roman"/>
          <w:noProof/>
          <w:sz w:val="24"/>
          <w:szCs w:val="24"/>
        </w:rPr>
        <w:t xml:space="preserve">any: An Analysis of Motives. </w:t>
      </w:r>
      <w:r w:rsidRPr="00B86DF0">
        <w:rPr>
          <w:rFonts w:ascii="Times New Roman" w:hAnsi="Times New Roman" w:cs="Times New Roman"/>
          <w:i/>
          <w:noProof/>
          <w:sz w:val="24"/>
          <w:szCs w:val="24"/>
        </w:rPr>
        <w:t>The Historian, 32(1),</w:t>
      </w:r>
      <w:r w:rsidRPr="00AB5893">
        <w:rPr>
          <w:rFonts w:ascii="Times New Roman" w:hAnsi="Times New Roman" w:cs="Times New Roman"/>
          <w:noProof/>
          <w:sz w:val="24"/>
          <w:szCs w:val="24"/>
        </w:rPr>
        <w:t xml:space="preserve"> 83-98. Retrieved </w:t>
      </w:r>
      <w:r>
        <w:rPr>
          <w:rFonts w:ascii="Times New Roman" w:hAnsi="Times New Roman" w:cs="Times New Roman"/>
          <w:noProof/>
          <w:sz w:val="24"/>
          <w:szCs w:val="24"/>
        </w:rPr>
        <w:t>from-</w:t>
      </w:r>
      <w:r w:rsidRPr="00AB5893">
        <w:rPr>
          <w:rFonts w:ascii="Times New Roman" w:hAnsi="Times New Roman" w:cs="Times New Roman"/>
          <w:noProof/>
          <w:sz w:val="24"/>
          <w:szCs w:val="24"/>
        </w:rPr>
        <w:t xml:space="preserve"> </w:t>
      </w:r>
      <w:hyperlink r:id="rId37" w:history="1">
        <w:r w:rsidRPr="00926D22">
          <w:rPr>
            <w:rStyle w:val="Hyperlink"/>
            <w:rFonts w:ascii="Times New Roman" w:hAnsi="Times New Roman" w:cs="Times New Roman"/>
            <w:noProof/>
            <w:sz w:val="24"/>
            <w:szCs w:val="24"/>
          </w:rPr>
          <w:t>http://www.jstor.org/stable/24440500</w:t>
        </w:r>
      </w:hyperlink>
    </w:p>
    <w:p w:rsidR="0082256A" w:rsidRDefault="0082256A" w:rsidP="003F3B9C">
      <w:pPr>
        <w:pStyle w:val="NoSpacing"/>
        <w:spacing w:line="276" w:lineRule="auto"/>
        <w:ind w:right="-90"/>
        <w:jc w:val="both"/>
        <w:rPr>
          <w:rFonts w:ascii="Times New Roman" w:hAnsi="Times New Roman" w:cs="Times New Roman"/>
          <w:noProof/>
          <w:sz w:val="24"/>
          <w:szCs w:val="24"/>
        </w:rPr>
      </w:pPr>
    </w:p>
    <w:p w:rsidR="0082256A" w:rsidRDefault="0082256A" w:rsidP="003F3B9C">
      <w:pPr>
        <w:pStyle w:val="NoSpacing"/>
        <w:spacing w:line="276" w:lineRule="auto"/>
        <w:ind w:right="-90"/>
        <w:jc w:val="both"/>
        <w:rPr>
          <w:rFonts w:ascii="Times New Roman" w:hAnsi="Times New Roman" w:cs="Times New Roman"/>
          <w:noProof/>
          <w:sz w:val="24"/>
          <w:szCs w:val="24"/>
        </w:rPr>
      </w:pPr>
      <w:r w:rsidRPr="00C264E3">
        <w:rPr>
          <w:rFonts w:ascii="Times New Roman" w:hAnsi="Times New Roman" w:cs="Times New Roman"/>
          <w:noProof/>
          <w:sz w:val="24"/>
          <w:szCs w:val="24"/>
        </w:rPr>
        <w:t xml:space="preserve">The Editors of Encyclopaedia Britannica. (1998, July 20). Samuel Insull | American utilities magnate. Encyclopedia Britannica. </w:t>
      </w:r>
      <w:hyperlink r:id="rId38" w:history="1">
        <w:r w:rsidRPr="008B2E0E">
          <w:rPr>
            <w:rStyle w:val="Hyperlink"/>
            <w:rFonts w:ascii="Times New Roman" w:hAnsi="Times New Roman" w:cs="Times New Roman"/>
            <w:noProof/>
            <w:sz w:val="24"/>
            <w:szCs w:val="24"/>
          </w:rPr>
          <w:t>https://www.britannica.com/biography/Samuel-Insull</w:t>
        </w:r>
      </w:hyperlink>
    </w:p>
    <w:p w:rsidR="0082256A" w:rsidRDefault="0082256A" w:rsidP="003F3B9C">
      <w:pPr>
        <w:pStyle w:val="NoSpacing"/>
        <w:spacing w:line="276" w:lineRule="auto"/>
        <w:ind w:right="-90"/>
        <w:jc w:val="both"/>
        <w:rPr>
          <w:rFonts w:ascii="Times New Roman" w:hAnsi="Times New Roman" w:cs="Times New Roman"/>
          <w:noProof/>
          <w:sz w:val="24"/>
          <w:szCs w:val="24"/>
        </w:rPr>
      </w:pPr>
    </w:p>
    <w:p w:rsidR="0082256A" w:rsidRDefault="0082256A" w:rsidP="003F3B9C">
      <w:pPr>
        <w:pStyle w:val="NoSpacing"/>
        <w:spacing w:line="276" w:lineRule="auto"/>
        <w:ind w:right="-90"/>
        <w:jc w:val="both"/>
        <w:rPr>
          <w:rFonts w:ascii="Times New Roman" w:hAnsi="Times New Roman" w:cs="Times New Roman"/>
          <w:noProof/>
          <w:sz w:val="24"/>
          <w:szCs w:val="24"/>
        </w:rPr>
      </w:pPr>
      <w:r w:rsidRPr="00B649D0">
        <w:rPr>
          <w:rFonts w:ascii="Times New Roman" w:hAnsi="Times New Roman" w:cs="Times New Roman"/>
          <w:noProof/>
          <w:sz w:val="24"/>
          <w:szCs w:val="24"/>
        </w:rPr>
        <w:t xml:space="preserve">Toolkit, N. york S. S. S. R. (2015). What’s the Real Story Behind the Purchase of Manhattan ? </w:t>
      </w:r>
      <w:r w:rsidRPr="00B649D0">
        <w:rPr>
          <w:rFonts w:ascii="Times New Roman" w:hAnsi="Times New Roman" w:cs="Times New Roman"/>
          <w:i/>
          <w:iCs/>
          <w:noProof/>
          <w:sz w:val="24"/>
          <w:szCs w:val="24"/>
        </w:rPr>
        <w:t>New York State Bar Association Journal</w:t>
      </w:r>
      <w:r w:rsidRPr="00B649D0">
        <w:rPr>
          <w:rFonts w:ascii="Times New Roman" w:hAnsi="Times New Roman" w:cs="Times New Roman"/>
          <w:noProof/>
          <w:sz w:val="24"/>
          <w:szCs w:val="24"/>
        </w:rPr>
        <w:t xml:space="preserve">, </w:t>
      </w:r>
      <w:r w:rsidRPr="00CC2F75">
        <w:rPr>
          <w:rFonts w:ascii="Times New Roman" w:hAnsi="Times New Roman" w:cs="Times New Roman"/>
          <w:i/>
          <w:iCs/>
          <w:noProof/>
          <w:sz w:val="24"/>
          <w:szCs w:val="24"/>
        </w:rPr>
        <w:t>87</w:t>
      </w:r>
      <w:r w:rsidRPr="00CC2F75">
        <w:rPr>
          <w:rFonts w:ascii="Times New Roman" w:hAnsi="Times New Roman" w:cs="Times New Roman"/>
          <w:i/>
          <w:noProof/>
          <w:sz w:val="24"/>
          <w:szCs w:val="24"/>
        </w:rPr>
        <w:t>(1),</w:t>
      </w:r>
      <w:r>
        <w:rPr>
          <w:rFonts w:ascii="Times New Roman" w:hAnsi="Times New Roman" w:cs="Times New Roman"/>
          <w:noProof/>
          <w:sz w:val="24"/>
          <w:szCs w:val="24"/>
        </w:rPr>
        <w:t xml:space="preserve"> 1–20</w:t>
      </w:r>
      <w:r w:rsidRPr="00B649D0">
        <w:rPr>
          <w:rFonts w:ascii="Times New Roman" w:hAnsi="Times New Roman" w:cs="Times New Roman"/>
          <w:noProof/>
          <w:sz w:val="24"/>
          <w:szCs w:val="24"/>
        </w:rPr>
        <w:t xml:space="preserve"> </w:t>
      </w:r>
    </w:p>
    <w:p w:rsidR="0082256A" w:rsidRDefault="0082256A" w:rsidP="003F3B9C">
      <w:pPr>
        <w:shd w:val="clear" w:color="auto" w:fill="FFFFFF"/>
        <w:spacing w:before="100" w:beforeAutospacing="1" w:after="120"/>
        <w:jc w:val="both"/>
        <w:rPr>
          <w:rFonts w:ascii="Times New Roman" w:eastAsia="Times New Roman" w:hAnsi="Times New Roman" w:cs="Times New Roman"/>
          <w:color w:val="1D1B11" w:themeColor="background2" w:themeShade="1A"/>
          <w:sz w:val="24"/>
          <w:szCs w:val="24"/>
        </w:rPr>
      </w:pPr>
      <w:proofErr w:type="spellStart"/>
      <w:proofErr w:type="gramStart"/>
      <w:r w:rsidRPr="00BE3155">
        <w:rPr>
          <w:rFonts w:ascii="Times New Roman" w:eastAsia="Times New Roman" w:hAnsi="Times New Roman" w:cs="Times New Roman"/>
          <w:color w:val="1D1B11" w:themeColor="background2" w:themeShade="1A"/>
          <w:sz w:val="24"/>
          <w:szCs w:val="24"/>
        </w:rPr>
        <w:t>Wijerathna</w:t>
      </w:r>
      <w:proofErr w:type="spellEnd"/>
      <w:r w:rsidRPr="00BE3155">
        <w:rPr>
          <w:rFonts w:ascii="Times New Roman" w:eastAsia="Times New Roman" w:hAnsi="Times New Roman" w:cs="Times New Roman"/>
          <w:color w:val="1D1B11" w:themeColor="background2" w:themeShade="1A"/>
          <w:sz w:val="24"/>
          <w:szCs w:val="24"/>
        </w:rPr>
        <w:t xml:space="preserve">, </w:t>
      </w:r>
      <w:proofErr w:type="spellStart"/>
      <w:r w:rsidRPr="00BE3155">
        <w:rPr>
          <w:rFonts w:ascii="Times New Roman" w:eastAsia="Times New Roman" w:hAnsi="Times New Roman" w:cs="Times New Roman"/>
          <w:color w:val="1D1B11" w:themeColor="background2" w:themeShade="1A"/>
          <w:sz w:val="24"/>
          <w:szCs w:val="24"/>
        </w:rPr>
        <w:t>Harshani</w:t>
      </w:r>
      <w:proofErr w:type="spellEnd"/>
      <w:r w:rsidRPr="00BE3155">
        <w:rPr>
          <w:rFonts w:ascii="Times New Roman" w:eastAsia="Times New Roman" w:hAnsi="Times New Roman" w:cs="Times New Roman"/>
          <w:color w:val="1D1B11" w:themeColor="background2" w:themeShade="1A"/>
          <w:sz w:val="24"/>
          <w:szCs w:val="24"/>
        </w:rPr>
        <w:t xml:space="preserve"> &amp; </w:t>
      </w:r>
      <w:proofErr w:type="spellStart"/>
      <w:r w:rsidRPr="00BE3155">
        <w:rPr>
          <w:rFonts w:ascii="Times New Roman" w:eastAsia="Times New Roman" w:hAnsi="Times New Roman" w:cs="Times New Roman"/>
          <w:color w:val="1D1B11" w:themeColor="background2" w:themeShade="1A"/>
          <w:sz w:val="24"/>
          <w:szCs w:val="24"/>
        </w:rPr>
        <w:t>Perera</w:t>
      </w:r>
      <w:proofErr w:type="spellEnd"/>
      <w:r w:rsidRPr="00BE3155">
        <w:rPr>
          <w:rFonts w:ascii="Times New Roman" w:eastAsia="Times New Roman" w:hAnsi="Times New Roman" w:cs="Times New Roman"/>
          <w:color w:val="1D1B11" w:themeColor="background2" w:themeShade="1A"/>
          <w:sz w:val="24"/>
          <w:szCs w:val="24"/>
        </w:rPr>
        <w:t xml:space="preserve">, </w:t>
      </w:r>
      <w:proofErr w:type="spellStart"/>
      <w:r w:rsidRPr="00BE3155">
        <w:rPr>
          <w:rFonts w:ascii="Times New Roman" w:eastAsia="Times New Roman" w:hAnsi="Times New Roman" w:cs="Times New Roman"/>
          <w:color w:val="1D1B11" w:themeColor="background2" w:themeShade="1A"/>
          <w:sz w:val="24"/>
          <w:szCs w:val="24"/>
        </w:rPr>
        <w:t>Prabath</w:t>
      </w:r>
      <w:proofErr w:type="spellEnd"/>
      <w:r w:rsidRPr="00BE3155">
        <w:rPr>
          <w:rFonts w:ascii="Times New Roman" w:eastAsia="Times New Roman" w:hAnsi="Times New Roman" w:cs="Times New Roman"/>
          <w:color w:val="1D1B11" w:themeColor="background2" w:themeShade="1A"/>
          <w:sz w:val="24"/>
          <w:szCs w:val="24"/>
        </w:rPr>
        <w:t>.</w:t>
      </w:r>
      <w:proofErr w:type="gramEnd"/>
      <w:r w:rsidRPr="00BE3155">
        <w:rPr>
          <w:rFonts w:ascii="Times New Roman" w:eastAsia="Times New Roman" w:hAnsi="Times New Roman" w:cs="Times New Roman"/>
          <w:color w:val="1D1B11" w:themeColor="background2" w:themeShade="1A"/>
          <w:sz w:val="24"/>
          <w:szCs w:val="24"/>
        </w:rPr>
        <w:t xml:space="preserve"> </w:t>
      </w:r>
      <w:proofErr w:type="gramStart"/>
      <w:r w:rsidRPr="00BE3155">
        <w:rPr>
          <w:rFonts w:ascii="Times New Roman" w:eastAsia="Times New Roman" w:hAnsi="Times New Roman" w:cs="Times New Roman"/>
          <w:color w:val="1D1B11" w:themeColor="background2" w:themeShade="1A"/>
          <w:sz w:val="24"/>
          <w:szCs w:val="24"/>
        </w:rPr>
        <w:t>(2020). A Systematic Literature Review on Forensic Accounting.</w:t>
      </w:r>
      <w:proofErr w:type="gramEnd"/>
      <w:r w:rsidRPr="00BE3155">
        <w:rPr>
          <w:rFonts w:ascii="Times New Roman" w:eastAsia="Times New Roman" w:hAnsi="Times New Roman" w:cs="Times New Roman"/>
          <w:color w:val="1D1B11" w:themeColor="background2" w:themeShade="1A"/>
          <w:sz w:val="24"/>
          <w:szCs w:val="24"/>
        </w:rPr>
        <w:t xml:space="preserve"> </w:t>
      </w:r>
      <w:r>
        <w:rPr>
          <w:rFonts w:ascii="Times New Roman" w:eastAsia="Times New Roman" w:hAnsi="Times New Roman" w:cs="Times New Roman"/>
          <w:color w:val="1D1B11" w:themeColor="background2" w:themeShade="1A"/>
          <w:sz w:val="24"/>
          <w:szCs w:val="24"/>
        </w:rPr>
        <w:t>At</w:t>
      </w:r>
      <w:r w:rsidRPr="00BE3155">
        <w:rPr>
          <w:rFonts w:ascii="Times New Roman" w:eastAsia="Times New Roman" w:hAnsi="Times New Roman" w:cs="Times New Roman"/>
          <w:color w:val="1D1B11" w:themeColor="background2" w:themeShade="1A"/>
          <w:sz w:val="24"/>
          <w:szCs w:val="24"/>
        </w:rPr>
        <w:t xml:space="preserve"> </w:t>
      </w:r>
      <w:r>
        <w:rPr>
          <w:rFonts w:ascii="Times New Roman" w:eastAsia="Times New Roman" w:hAnsi="Times New Roman" w:cs="Times New Roman"/>
          <w:color w:val="1D1B11" w:themeColor="background2" w:themeShade="1A"/>
          <w:sz w:val="24"/>
          <w:szCs w:val="24"/>
        </w:rPr>
        <w:t xml:space="preserve">the </w:t>
      </w:r>
      <w:r w:rsidRPr="00BE3155">
        <w:rPr>
          <w:rFonts w:ascii="Times New Roman" w:eastAsia="Times New Roman" w:hAnsi="Times New Roman" w:cs="Times New Roman"/>
          <w:color w:val="1D1B11" w:themeColor="background2" w:themeShade="1A"/>
          <w:sz w:val="24"/>
          <w:szCs w:val="24"/>
        </w:rPr>
        <w:t xml:space="preserve">11th International Conference on Business and Information (ICBI 2020) </w:t>
      </w:r>
      <w:r>
        <w:rPr>
          <w:rFonts w:ascii="Times New Roman" w:eastAsia="Times New Roman" w:hAnsi="Times New Roman" w:cs="Times New Roman"/>
          <w:color w:val="1D1B11" w:themeColor="background2" w:themeShade="1A"/>
          <w:sz w:val="24"/>
          <w:szCs w:val="24"/>
        </w:rPr>
        <w:t>In</w:t>
      </w:r>
      <w:r w:rsidRPr="00BE3155">
        <w:rPr>
          <w:rFonts w:ascii="Times New Roman" w:eastAsia="Times New Roman" w:hAnsi="Times New Roman" w:cs="Times New Roman"/>
          <w:color w:val="1D1B11" w:themeColor="background2" w:themeShade="1A"/>
          <w:sz w:val="24"/>
          <w:szCs w:val="24"/>
        </w:rPr>
        <w:t xml:space="preserve"> Colombo, Sri Lanka</w:t>
      </w:r>
    </w:p>
    <w:p w:rsidR="0082256A" w:rsidRDefault="00B20BED" w:rsidP="003F3B9C">
      <w:pPr>
        <w:widowControl w:val="0"/>
        <w:autoSpaceDE w:val="0"/>
        <w:autoSpaceDN w:val="0"/>
        <w:adjustRightInd w:val="0"/>
        <w:spacing w:after="0"/>
        <w:jc w:val="both"/>
        <w:rPr>
          <w:rStyle w:val="Hyperlink"/>
          <w:rFonts w:ascii="Times New Roman" w:hAnsi="Times New Roman" w:cs="Times New Roman"/>
          <w:color w:val="0000CC"/>
          <w:sz w:val="24"/>
          <w:szCs w:val="24"/>
          <w:shd w:val="clear" w:color="auto" w:fill="FFFFFF"/>
        </w:rPr>
      </w:pPr>
      <w:hyperlink r:id="rId39" w:tooltip="Siti Faizah Zainal" w:history="1">
        <w:r w:rsidR="0082256A" w:rsidRPr="00264437">
          <w:rPr>
            <w:rStyle w:val="Hyperlink"/>
            <w:rFonts w:ascii="Times New Roman" w:hAnsi="Times New Roman" w:cs="Times New Roman"/>
            <w:color w:val="auto"/>
            <w:sz w:val="24"/>
            <w:szCs w:val="24"/>
            <w:u w:val="none"/>
            <w:shd w:val="clear" w:color="auto" w:fill="FFFFFF"/>
          </w:rPr>
          <w:t>Zainal, S.F.</w:t>
        </w:r>
      </w:hyperlink>
      <w:r w:rsidR="0082256A" w:rsidRPr="00264437">
        <w:rPr>
          <w:rFonts w:ascii="Times New Roman" w:hAnsi="Times New Roman" w:cs="Times New Roman"/>
          <w:sz w:val="24"/>
          <w:szCs w:val="24"/>
          <w:shd w:val="clear" w:color="auto" w:fill="FFFFFF"/>
        </w:rPr>
        <w:t>, </w:t>
      </w:r>
      <w:hyperlink r:id="rId40" w:tooltip="Hafiza Aishah Hashim" w:history="1">
        <w:r w:rsidR="0082256A" w:rsidRPr="00264437">
          <w:rPr>
            <w:rStyle w:val="Hyperlink"/>
            <w:rFonts w:ascii="Times New Roman" w:hAnsi="Times New Roman" w:cs="Times New Roman"/>
            <w:color w:val="auto"/>
            <w:sz w:val="24"/>
            <w:szCs w:val="24"/>
            <w:u w:val="none"/>
            <w:shd w:val="clear" w:color="auto" w:fill="FFFFFF"/>
          </w:rPr>
          <w:t>Hashim, H.A.</w:t>
        </w:r>
      </w:hyperlink>
      <w:r w:rsidR="0082256A" w:rsidRPr="00264437">
        <w:rPr>
          <w:rFonts w:ascii="Times New Roman" w:hAnsi="Times New Roman" w:cs="Times New Roman"/>
          <w:sz w:val="24"/>
          <w:szCs w:val="24"/>
          <w:shd w:val="clear" w:color="auto" w:fill="FFFFFF"/>
        </w:rPr>
        <w:t>, </w:t>
      </w:r>
      <w:hyperlink r:id="rId41" w:tooltip="Akmalia M. Ariff" w:history="1">
        <w:r w:rsidR="0082256A" w:rsidRPr="00264437">
          <w:rPr>
            <w:rStyle w:val="Hyperlink"/>
            <w:rFonts w:ascii="Times New Roman" w:hAnsi="Times New Roman" w:cs="Times New Roman"/>
            <w:color w:val="auto"/>
            <w:sz w:val="24"/>
            <w:szCs w:val="24"/>
            <w:u w:val="none"/>
            <w:shd w:val="clear" w:color="auto" w:fill="FFFFFF"/>
          </w:rPr>
          <w:t>Ariff, A.M.</w:t>
        </w:r>
      </w:hyperlink>
      <w:r w:rsidR="0082256A" w:rsidRPr="00264437">
        <w:rPr>
          <w:rFonts w:ascii="Times New Roman" w:hAnsi="Times New Roman" w:cs="Times New Roman"/>
          <w:sz w:val="24"/>
          <w:szCs w:val="24"/>
          <w:shd w:val="clear" w:color="auto" w:fill="FFFFFF"/>
        </w:rPr>
        <w:t> &amp; </w:t>
      </w:r>
      <w:hyperlink r:id="rId42" w:tooltip="Zalailah Salleh" w:history="1">
        <w:r w:rsidR="0082256A" w:rsidRPr="00264437">
          <w:rPr>
            <w:rStyle w:val="Hyperlink"/>
            <w:rFonts w:ascii="Times New Roman" w:hAnsi="Times New Roman" w:cs="Times New Roman"/>
            <w:color w:val="auto"/>
            <w:sz w:val="24"/>
            <w:szCs w:val="24"/>
            <w:u w:val="none"/>
            <w:shd w:val="clear" w:color="auto" w:fill="FFFFFF"/>
          </w:rPr>
          <w:t>Salleh, Z.</w:t>
        </w:r>
      </w:hyperlink>
      <w:r w:rsidR="0082256A" w:rsidRPr="00264437">
        <w:rPr>
          <w:rFonts w:ascii="Times New Roman" w:hAnsi="Times New Roman" w:cs="Times New Roman"/>
          <w:sz w:val="24"/>
          <w:szCs w:val="24"/>
          <w:shd w:val="clear" w:color="auto" w:fill="FFFFFF"/>
        </w:rPr>
        <w:t> (2022), Research on fraud: an overview from small medium enterprises (SMEs), </w:t>
      </w:r>
      <w:hyperlink r:id="rId43" w:history="1">
        <w:r w:rsidR="0082256A" w:rsidRPr="00264437">
          <w:rPr>
            <w:rStyle w:val="Hyperlink"/>
            <w:rFonts w:ascii="Times New Roman" w:hAnsi="Times New Roman" w:cs="Times New Roman"/>
            <w:i/>
            <w:iCs/>
            <w:color w:val="auto"/>
            <w:sz w:val="24"/>
            <w:szCs w:val="24"/>
            <w:u w:val="none"/>
          </w:rPr>
          <w:t>Journal of Financial Crime</w:t>
        </w:r>
      </w:hyperlink>
      <w:r w:rsidR="0082256A" w:rsidRPr="00264437">
        <w:rPr>
          <w:rFonts w:ascii="Times New Roman" w:hAnsi="Times New Roman" w:cs="Times New Roman"/>
          <w:sz w:val="24"/>
          <w:szCs w:val="24"/>
          <w:shd w:val="clear" w:color="auto" w:fill="FFFFFF"/>
        </w:rPr>
        <w:t xml:space="preserve">, </w:t>
      </w:r>
      <w:r w:rsidR="0082256A" w:rsidRPr="00264437">
        <w:rPr>
          <w:rFonts w:ascii="Times New Roman" w:hAnsi="Times New Roman" w:cs="Times New Roman"/>
          <w:i/>
          <w:sz w:val="24"/>
          <w:szCs w:val="24"/>
          <w:shd w:val="clear" w:color="auto" w:fill="FFFFFF"/>
        </w:rPr>
        <w:t>29(4),</w:t>
      </w:r>
      <w:r w:rsidR="0082256A" w:rsidRPr="00264437">
        <w:rPr>
          <w:rFonts w:ascii="Times New Roman" w:hAnsi="Times New Roman" w:cs="Times New Roman"/>
          <w:sz w:val="24"/>
          <w:szCs w:val="24"/>
          <w:shd w:val="clear" w:color="auto" w:fill="FFFFFF"/>
        </w:rPr>
        <w:t xml:space="preserve"> 1283-1296.</w:t>
      </w:r>
      <w:r w:rsidR="0082256A" w:rsidRPr="00264437">
        <w:rPr>
          <w:rFonts w:ascii="Arial" w:hAnsi="Arial" w:cs="Arial"/>
          <w:sz w:val="27"/>
          <w:szCs w:val="27"/>
          <w:shd w:val="clear" w:color="auto" w:fill="FFFFFF"/>
        </w:rPr>
        <w:t> </w:t>
      </w:r>
      <w:r w:rsidR="0082256A" w:rsidRPr="00264437">
        <w:rPr>
          <w:rFonts w:ascii="Times New Roman" w:hAnsi="Times New Roman" w:cs="Times New Roman"/>
          <w:sz w:val="24"/>
          <w:szCs w:val="27"/>
          <w:shd w:val="clear" w:color="auto" w:fill="FFFFFF"/>
        </w:rPr>
        <w:t>DOI:</w:t>
      </w:r>
      <w:r w:rsidR="0082256A" w:rsidRPr="00264437">
        <w:rPr>
          <w:rFonts w:ascii="Arial" w:hAnsi="Arial" w:cs="Arial"/>
          <w:sz w:val="27"/>
          <w:szCs w:val="27"/>
          <w:shd w:val="clear" w:color="auto" w:fill="FFFFFF"/>
        </w:rPr>
        <w:t xml:space="preserve"> </w:t>
      </w:r>
      <w:bookmarkStart w:id="0" w:name="_GoBack"/>
      <w:bookmarkEnd w:id="0"/>
      <w:r>
        <w:fldChar w:fldCharType="begin"/>
      </w:r>
      <w:r>
        <w:instrText xml:space="preserve"> HYPERLINK "https://doi.org/10.1108/JFC-09-2021-0205" \o "DOI: https://doi.org/10.1108/JFC-09-2021-0205" </w:instrText>
      </w:r>
      <w:r>
        <w:fldChar w:fldCharType="separate"/>
      </w:r>
      <w:r w:rsidR="0082256A" w:rsidRPr="00264437">
        <w:rPr>
          <w:rStyle w:val="Hyperlink"/>
          <w:rFonts w:ascii="Times New Roman" w:hAnsi="Times New Roman" w:cs="Times New Roman"/>
          <w:color w:val="0000CC"/>
          <w:sz w:val="24"/>
          <w:szCs w:val="24"/>
          <w:shd w:val="clear" w:color="auto" w:fill="FFFFFF"/>
        </w:rPr>
        <w:t>https://doi.org/10.1108/JFC-09-2021-0205</w:t>
      </w:r>
      <w:r>
        <w:rPr>
          <w:rStyle w:val="Hyperlink"/>
          <w:rFonts w:ascii="Times New Roman" w:hAnsi="Times New Roman" w:cs="Times New Roman"/>
          <w:color w:val="0000CC"/>
          <w:sz w:val="24"/>
          <w:szCs w:val="24"/>
          <w:shd w:val="clear" w:color="auto" w:fill="FFFFFF"/>
        </w:rPr>
        <w:fldChar w:fldCharType="end"/>
      </w:r>
    </w:p>
    <w:sectPr w:rsidR="0082256A">
      <w:footerReference w:type="default" r:id="rId4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0BED" w:rsidRDefault="00B20BED" w:rsidP="00AE4856">
      <w:pPr>
        <w:spacing w:after="0" w:line="240" w:lineRule="auto"/>
      </w:pPr>
      <w:r>
        <w:separator/>
      </w:r>
    </w:p>
  </w:endnote>
  <w:endnote w:type="continuationSeparator" w:id="0">
    <w:p w:rsidR="00B20BED" w:rsidRDefault="00B20BED" w:rsidP="00AE48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8036373"/>
      <w:docPartObj>
        <w:docPartGallery w:val="Page Numbers (Bottom of Page)"/>
        <w:docPartUnique/>
      </w:docPartObj>
    </w:sdtPr>
    <w:sdtEndPr>
      <w:rPr>
        <w:noProof/>
      </w:rPr>
    </w:sdtEndPr>
    <w:sdtContent>
      <w:p w:rsidR="00AE4856" w:rsidRDefault="00AE4856">
        <w:pPr>
          <w:pStyle w:val="Footer"/>
          <w:jc w:val="center"/>
        </w:pPr>
        <w:r>
          <w:fldChar w:fldCharType="begin"/>
        </w:r>
        <w:r>
          <w:instrText xml:space="preserve"> PAGE   \* MERGEFORMAT </w:instrText>
        </w:r>
        <w:r>
          <w:fldChar w:fldCharType="separate"/>
        </w:r>
        <w:r w:rsidR="00A71B85">
          <w:rPr>
            <w:noProof/>
          </w:rPr>
          <w:t>11</w:t>
        </w:r>
        <w:r>
          <w:rPr>
            <w:noProof/>
          </w:rPr>
          <w:fldChar w:fldCharType="end"/>
        </w:r>
      </w:p>
    </w:sdtContent>
  </w:sdt>
  <w:p w:rsidR="00AE4856" w:rsidRDefault="00AE48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0BED" w:rsidRDefault="00B20BED" w:rsidP="00AE4856">
      <w:pPr>
        <w:spacing w:after="0" w:line="240" w:lineRule="auto"/>
      </w:pPr>
      <w:r>
        <w:separator/>
      </w:r>
    </w:p>
  </w:footnote>
  <w:footnote w:type="continuationSeparator" w:id="0">
    <w:p w:rsidR="00B20BED" w:rsidRDefault="00B20BED" w:rsidP="00AE485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D80DE6"/>
    <w:multiLevelType w:val="multilevel"/>
    <w:tmpl w:val="D9EA9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9F421EC"/>
    <w:multiLevelType w:val="hybridMultilevel"/>
    <w:tmpl w:val="F1F6EC74"/>
    <w:lvl w:ilvl="0" w:tplc="B0BA5C1E">
      <w:start w:val="1"/>
      <w:numFmt w:val="decimal"/>
      <w:lvlText w:val="%1."/>
      <w:lvlJc w:val="left"/>
      <w:pPr>
        <w:ind w:left="720" w:hanging="360"/>
      </w:pPr>
      <w:rPr>
        <w:rFonts w:ascii="Times New Roman" w:hAnsi="Times New Roman" w:cs="Times New Roman" w:hint="default"/>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D280B23"/>
    <w:multiLevelType w:val="hybridMultilevel"/>
    <w:tmpl w:val="62A60B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3DC2E5C"/>
    <w:multiLevelType w:val="multilevel"/>
    <w:tmpl w:val="5846E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MjM0tzC0sLA0NDIzNTJS0lEKTi0uzszPAykwrQUARbCIdSwAAAA="/>
  </w:docVars>
  <w:rsids>
    <w:rsidRoot w:val="004C71E2"/>
    <w:rsid w:val="000D1CD2"/>
    <w:rsid w:val="001801AF"/>
    <w:rsid w:val="00192A8A"/>
    <w:rsid w:val="001A50C5"/>
    <w:rsid w:val="001D38FD"/>
    <w:rsid w:val="001E5F89"/>
    <w:rsid w:val="002221CA"/>
    <w:rsid w:val="00222D1A"/>
    <w:rsid w:val="00251541"/>
    <w:rsid w:val="002569DF"/>
    <w:rsid w:val="00264437"/>
    <w:rsid w:val="002A0424"/>
    <w:rsid w:val="0035290A"/>
    <w:rsid w:val="003F3B9C"/>
    <w:rsid w:val="00407508"/>
    <w:rsid w:val="004B7394"/>
    <w:rsid w:val="004C71E2"/>
    <w:rsid w:val="005A6CF9"/>
    <w:rsid w:val="005D6DC4"/>
    <w:rsid w:val="005E6AAD"/>
    <w:rsid w:val="00656699"/>
    <w:rsid w:val="00675403"/>
    <w:rsid w:val="00686734"/>
    <w:rsid w:val="007874A0"/>
    <w:rsid w:val="007D5BE1"/>
    <w:rsid w:val="00805E22"/>
    <w:rsid w:val="0082256A"/>
    <w:rsid w:val="008E73BF"/>
    <w:rsid w:val="009321C8"/>
    <w:rsid w:val="009476D2"/>
    <w:rsid w:val="009A44E5"/>
    <w:rsid w:val="009F57FD"/>
    <w:rsid w:val="00A368D6"/>
    <w:rsid w:val="00A71B85"/>
    <w:rsid w:val="00A96243"/>
    <w:rsid w:val="00AE4856"/>
    <w:rsid w:val="00B20BED"/>
    <w:rsid w:val="00B677A7"/>
    <w:rsid w:val="00BB624D"/>
    <w:rsid w:val="00BC6871"/>
    <w:rsid w:val="00BD4361"/>
    <w:rsid w:val="00BE3155"/>
    <w:rsid w:val="00C264E3"/>
    <w:rsid w:val="00C83B99"/>
    <w:rsid w:val="00CC05A2"/>
    <w:rsid w:val="00DA1A6A"/>
    <w:rsid w:val="00DB19B0"/>
    <w:rsid w:val="00E04E4D"/>
    <w:rsid w:val="00E65B62"/>
    <w:rsid w:val="00EB3588"/>
    <w:rsid w:val="00EC7C76"/>
    <w:rsid w:val="00F24813"/>
    <w:rsid w:val="00F63555"/>
    <w:rsid w:val="00FC42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677A7"/>
    <w:rPr>
      <w:color w:val="0000FF" w:themeColor="hyperlink"/>
      <w:u w:val="single"/>
    </w:rPr>
  </w:style>
  <w:style w:type="paragraph" w:styleId="NoSpacing">
    <w:name w:val="No Spacing"/>
    <w:link w:val="NoSpacingChar"/>
    <w:qFormat/>
    <w:rsid w:val="00B677A7"/>
    <w:pPr>
      <w:spacing w:after="0" w:line="240" w:lineRule="auto"/>
    </w:pPr>
  </w:style>
  <w:style w:type="paragraph" w:styleId="ListParagraph">
    <w:name w:val="List Paragraph"/>
    <w:basedOn w:val="Normal"/>
    <w:uiPriority w:val="34"/>
    <w:qFormat/>
    <w:rsid w:val="00BE3155"/>
    <w:pPr>
      <w:ind w:left="720"/>
      <w:contextualSpacing/>
    </w:pPr>
  </w:style>
  <w:style w:type="character" w:customStyle="1" w:styleId="NoSpacingChar">
    <w:name w:val="No Spacing Char"/>
    <w:basedOn w:val="DefaultParagraphFont"/>
    <w:link w:val="NoSpacing"/>
    <w:rsid w:val="002569DF"/>
  </w:style>
  <w:style w:type="paragraph" w:styleId="Header">
    <w:name w:val="header"/>
    <w:basedOn w:val="Normal"/>
    <w:link w:val="HeaderChar"/>
    <w:uiPriority w:val="99"/>
    <w:unhideWhenUsed/>
    <w:rsid w:val="00AE48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4856"/>
  </w:style>
  <w:style w:type="paragraph" w:styleId="Footer">
    <w:name w:val="footer"/>
    <w:basedOn w:val="Normal"/>
    <w:link w:val="FooterChar"/>
    <w:uiPriority w:val="99"/>
    <w:unhideWhenUsed/>
    <w:rsid w:val="00AE48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4856"/>
  </w:style>
  <w:style w:type="paragraph" w:styleId="NormalWeb">
    <w:name w:val="Normal (Web)"/>
    <w:basedOn w:val="Normal"/>
    <w:uiPriority w:val="99"/>
    <w:semiHidden/>
    <w:unhideWhenUsed/>
    <w:rsid w:val="009476D2"/>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677A7"/>
    <w:rPr>
      <w:color w:val="0000FF" w:themeColor="hyperlink"/>
      <w:u w:val="single"/>
    </w:rPr>
  </w:style>
  <w:style w:type="paragraph" w:styleId="NoSpacing">
    <w:name w:val="No Spacing"/>
    <w:link w:val="NoSpacingChar"/>
    <w:qFormat/>
    <w:rsid w:val="00B677A7"/>
    <w:pPr>
      <w:spacing w:after="0" w:line="240" w:lineRule="auto"/>
    </w:pPr>
  </w:style>
  <w:style w:type="paragraph" w:styleId="ListParagraph">
    <w:name w:val="List Paragraph"/>
    <w:basedOn w:val="Normal"/>
    <w:uiPriority w:val="34"/>
    <w:qFormat/>
    <w:rsid w:val="00BE3155"/>
    <w:pPr>
      <w:ind w:left="720"/>
      <w:contextualSpacing/>
    </w:pPr>
  </w:style>
  <w:style w:type="character" w:customStyle="1" w:styleId="NoSpacingChar">
    <w:name w:val="No Spacing Char"/>
    <w:basedOn w:val="DefaultParagraphFont"/>
    <w:link w:val="NoSpacing"/>
    <w:rsid w:val="002569DF"/>
  </w:style>
  <w:style w:type="paragraph" w:styleId="Header">
    <w:name w:val="header"/>
    <w:basedOn w:val="Normal"/>
    <w:link w:val="HeaderChar"/>
    <w:uiPriority w:val="99"/>
    <w:unhideWhenUsed/>
    <w:rsid w:val="00AE48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4856"/>
  </w:style>
  <w:style w:type="paragraph" w:styleId="Footer">
    <w:name w:val="footer"/>
    <w:basedOn w:val="Normal"/>
    <w:link w:val="FooterChar"/>
    <w:uiPriority w:val="99"/>
    <w:unhideWhenUsed/>
    <w:rsid w:val="00AE48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4856"/>
  </w:style>
  <w:style w:type="paragraph" w:styleId="NormalWeb">
    <w:name w:val="Normal (Web)"/>
    <w:basedOn w:val="Normal"/>
    <w:uiPriority w:val="99"/>
    <w:semiHidden/>
    <w:unhideWhenUsed/>
    <w:rsid w:val="009476D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7478958">
      <w:bodyDiv w:val="1"/>
      <w:marLeft w:val="0"/>
      <w:marRight w:val="0"/>
      <w:marTop w:val="0"/>
      <w:marBottom w:val="0"/>
      <w:divBdr>
        <w:top w:val="none" w:sz="0" w:space="0" w:color="auto"/>
        <w:left w:val="none" w:sz="0" w:space="0" w:color="auto"/>
        <w:bottom w:val="none" w:sz="0" w:space="0" w:color="auto"/>
        <w:right w:val="none" w:sz="0" w:space="0" w:color="auto"/>
      </w:divBdr>
    </w:div>
    <w:div w:id="1347635866">
      <w:bodyDiv w:val="1"/>
      <w:marLeft w:val="0"/>
      <w:marRight w:val="0"/>
      <w:marTop w:val="0"/>
      <w:marBottom w:val="0"/>
      <w:divBdr>
        <w:top w:val="none" w:sz="0" w:space="0" w:color="auto"/>
        <w:left w:val="none" w:sz="0" w:space="0" w:color="auto"/>
        <w:bottom w:val="none" w:sz="0" w:space="0" w:color="auto"/>
        <w:right w:val="none" w:sz="0" w:space="0" w:color="auto"/>
      </w:divBdr>
      <w:divsChild>
        <w:div w:id="1459370203">
          <w:marLeft w:val="0"/>
          <w:marRight w:val="0"/>
          <w:marTop w:val="0"/>
          <w:marBottom w:val="75"/>
          <w:divBdr>
            <w:top w:val="none" w:sz="0" w:space="0" w:color="auto"/>
            <w:left w:val="none" w:sz="0" w:space="0" w:color="auto"/>
            <w:bottom w:val="none" w:sz="0" w:space="0" w:color="auto"/>
            <w:right w:val="none" w:sz="0" w:space="0" w:color="auto"/>
          </w:divBdr>
        </w:div>
      </w:divsChild>
    </w:div>
    <w:div w:id="1724913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DPHOUGAT@GMAIL.COM" TargetMode="External"/><Relationship Id="rId13" Type="http://schemas.openxmlformats.org/officeDocument/2006/relationships/hyperlink" Target="https://www.emerald.com/insight/search?q=Alexandros%20Garefalakis" TargetMode="External"/><Relationship Id="rId18" Type="http://schemas.openxmlformats.org/officeDocument/2006/relationships/hyperlink" Target="https://www.emerald.com/insight/search?q=Alberto%20Claver%C3%ADa%20Navarrete" TargetMode="External"/><Relationship Id="rId26" Type="http://schemas.openxmlformats.org/officeDocument/2006/relationships/hyperlink" Target="https://www.emerald.com/insight/search?q=Kiran%20Sood" TargetMode="External"/><Relationship Id="rId39" Type="http://schemas.openxmlformats.org/officeDocument/2006/relationships/hyperlink" Target="https://www.emerald.com/insight/search?q=Siti%20Faizah%20Zainal" TargetMode="External"/><Relationship Id="rId3" Type="http://schemas.microsoft.com/office/2007/relationships/stylesWithEffects" Target="stylesWithEffects.xml"/><Relationship Id="rId21" Type="http://schemas.openxmlformats.org/officeDocument/2006/relationships/hyperlink" Target="https://doi.org/10.1108/JFC-03-2022-0068" TargetMode="External"/><Relationship Id="rId34" Type="http://schemas.openxmlformats.org/officeDocument/2006/relationships/hyperlink" Target="https://www.emerald.com/insight/search?q=Bruce%20Burton" TargetMode="External"/><Relationship Id="rId42" Type="http://schemas.openxmlformats.org/officeDocument/2006/relationships/hyperlink" Target="https://www.emerald.com/insight/search?q=Zalailah%20Salleh" TargetMode="External"/><Relationship Id="rId7" Type="http://schemas.openxmlformats.org/officeDocument/2006/relationships/endnotes" Target="endnotes.xml"/><Relationship Id="rId12" Type="http://schemas.openxmlformats.org/officeDocument/2006/relationships/hyperlink" Target="https://www.emerald.com/insight/search?q=Nikolaos%20Sariannidis" TargetMode="External"/><Relationship Id="rId17" Type="http://schemas.openxmlformats.org/officeDocument/2006/relationships/hyperlink" Target="https://doi.org/10.1108/JMLC-09-2021-0103" TargetMode="External"/><Relationship Id="rId25" Type="http://schemas.openxmlformats.org/officeDocument/2006/relationships/hyperlink" Target="https://www.emerald.com/insight/search?q=Baljinder%20Kaur" TargetMode="External"/><Relationship Id="rId33" Type="http://schemas.openxmlformats.org/officeDocument/2006/relationships/hyperlink" Target="https://www.emerald.com/insight/search?q=Umair%20Riaz" TargetMode="External"/><Relationship Id="rId38" Type="http://schemas.openxmlformats.org/officeDocument/2006/relationships/hyperlink" Target="https://www.britannica.com/biography/Samuel-Insull" TargetMode="External"/><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emerald.com/insight/publication/issn/1368-5201" TargetMode="External"/><Relationship Id="rId20" Type="http://schemas.openxmlformats.org/officeDocument/2006/relationships/hyperlink" Target="https://www.emerald.com/insight/publication/issn/1359-0790" TargetMode="External"/><Relationship Id="rId29" Type="http://schemas.openxmlformats.org/officeDocument/2006/relationships/hyperlink" Target="https://doi.org/10.1108/JFRC-02-2022-0015" TargetMode="External"/><Relationship Id="rId41" Type="http://schemas.openxmlformats.org/officeDocument/2006/relationships/hyperlink" Target="https://www.emerald.com/insight/search?q=Akmalia%20M.%20Ariff"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emerald.com/insight/search?q=Anastasia%20Cheliatsidou" TargetMode="External"/><Relationship Id="rId24" Type="http://schemas.openxmlformats.org/officeDocument/2006/relationships/hyperlink" Target="https://doi.org/10.1146/annurev-lawsocsci-020320-022159" TargetMode="External"/><Relationship Id="rId32" Type="http://schemas.openxmlformats.org/officeDocument/2006/relationships/hyperlink" Target="https://www.emerald.com/insight/search?q=Naimat%20U.%20Khan" TargetMode="External"/><Relationship Id="rId37" Type="http://schemas.openxmlformats.org/officeDocument/2006/relationships/hyperlink" Target="http://www.jstor.org/stable/24440500" TargetMode="External"/><Relationship Id="rId40" Type="http://schemas.openxmlformats.org/officeDocument/2006/relationships/hyperlink" Target="https://www.emerald.com/insight/search?q=Hafiza%20Aishah%20Hashim"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emerald.com/insight/search?q=Paschalis%20Kagias" TargetMode="External"/><Relationship Id="rId23" Type="http://schemas.openxmlformats.org/officeDocument/2006/relationships/hyperlink" Target="https://www.hbs.edu/faculty/Pages/item.aspx?num=30535" TargetMode="External"/><Relationship Id="rId28" Type="http://schemas.openxmlformats.org/officeDocument/2006/relationships/hyperlink" Target="https://www.emerald.com/insight/publication/issn/1358-1988" TargetMode="External"/><Relationship Id="rId36" Type="http://schemas.openxmlformats.org/officeDocument/2006/relationships/hyperlink" Target="https://doi.org/10.1108/JAEE-04-2021-0135" TargetMode="External"/><Relationship Id="rId10" Type="http://schemas.openxmlformats.org/officeDocument/2006/relationships/hyperlink" Target="https://www.britannica.com/event/South-Sea-Bubble" TargetMode="External"/><Relationship Id="rId19" Type="http://schemas.openxmlformats.org/officeDocument/2006/relationships/hyperlink" Target="https://www.emerald.com/insight/search?q=Amalia%20Carrasco%20Gallego" TargetMode="External"/><Relationship Id="rId31" Type="http://schemas.openxmlformats.org/officeDocument/2006/relationships/hyperlink" Target="https://www.emerald.com/insight/search?q=Muhammad%20Rashid"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space.tul.cz/bitstream/handle/15240/166032/EM_3_2022_07.pdf?sequence=1&amp;isAllowed=y" TargetMode="External"/><Relationship Id="rId14" Type="http://schemas.openxmlformats.org/officeDocument/2006/relationships/hyperlink" Target="https://www.emerald.com/insight/search?q=Jamel%20Azibi" TargetMode="External"/><Relationship Id="rId22" Type="http://schemas.openxmlformats.org/officeDocument/2006/relationships/hyperlink" Target="https://scholarworks.gvsu.edu/honorsprojects/296" TargetMode="External"/><Relationship Id="rId27" Type="http://schemas.openxmlformats.org/officeDocument/2006/relationships/hyperlink" Target="https://www.emerald.com/insight/search?q=Simon%20Grima" TargetMode="External"/><Relationship Id="rId30" Type="http://schemas.openxmlformats.org/officeDocument/2006/relationships/hyperlink" Target="https://doi.org/10.1186/s43093-020-00016-x" TargetMode="External"/><Relationship Id="rId35" Type="http://schemas.openxmlformats.org/officeDocument/2006/relationships/hyperlink" Target="https://www.emerald.com/insight/publication/issn/2042-1168" TargetMode="External"/><Relationship Id="rId43" Type="http://schemas.openxmlformats.org/officeDocument/2006/relationships/hyperlink" Target="https://www.emerald.com/insight/publication/issn/1359-079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11</Pages>
  <Words>4475</Words>
  <Characters>25514</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Welcome</cp:lastModifiedBy>
  <cp:revision>9</cp:revision>
  <dcterms:created xsi:type="dcterms:W3CDTF">2023-05-05T05:29:00Z</dcterms:created>
  <dcterms:modified xsi:type="dcterms:W3CDTF">2023-05-27T06:34:00Z</dcterms:modified>
</cp:coreProperties>
</file>