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46" w:rsidRPr="00945A32" w:rsidRDefault="00F31246" w:rsidP="00CA187A">
      <w:pPr>
        <w:pStyle w:val="Title"/>
        <w:spacing w:before="160" w:after="320"/>
        <w:jc w:val="left"/>
        <w:rPr>
          <w:sz w:val="20"/>
          <w:szCs w:val="20"/>
        </w:rPr>
      </w:pPr>
    </w:p>
    <w:p w:rsidR="00E865EC" w:rsidRPr="00A6425B" w:rsidRDefault="00E865EC" w:rsidP="00A6425B">
      <w:pPr>
        <w:tabs>
          <w:tab w:val="left" w:pos="810"/>
        </w:tabs>
        <w:spacing w:line="360" w:lineRule="auto"/>
        <w:jc w:val="center"/>
        <w:rPr>
          <w:b/>
          <w:bCs/>
          <w:sz w:val="32"/>
          <w:szCs w:val="32"/>
        </w:rPr>
      </w:pPr>
      <w:r w:rsidRPr="00A6425B">
        <w:rPr>
          <w:b/>
          <w:bCs/>
          <w:sz w:val="32"/>
          <w:szCs w:val="32"/>
        </w:rPr>
        <w:t>EXPERIMENTAL STUDY ON FLEXURAL BEHAVIOUR OF POLYPROPYLENE FIBRE REINFORCED CONCRETE T-BEAMS</w:t>
      </w:r>
    </w:p>
    <w:p w:rsidR="007D595D" w:rsidRPr="00A6425B" w:rsidRDefault="007C6FB2" w:rsidP="00C24846">
      <w:pPr>
        <w:pStyle w:val="BodyText"/>
        <w:ind w:left="1035" w:right="1109"/>
        <w:jc w:val="center"/>
      </w:pPr>
      <w:r w:rsidRPr="00A6425B">
        <w:t>Chitra.S</w:t>
      </w:r>
      <w:r w:rsidR="00E865EC" w:rsidRPr="00A6425B">
        <w:rPr>
          <w:vertAlign w:val="superscript"/>
        </w:rPr>
        <w:t>1</w:t>
      </w:r>
    </w:p>
    <w:p w:rsidR="007D595D" w:rsidRPr="00A6425B" w:rsidRDefault="00C24846" w:rsidP="00C24846">
      <w:pPr>
        <w:pStyle w:val="BodyText"/>
        <w:ind w:left="2475" w:right="1109" w:firstLine="405"/>
      </w:pPr>
      <w:r w:rsidRPr="00A6425B">
        <w:rPr>
          <w:vertAlign w:val="superscript"/>
        </w:rPr>
        <w:t xml:space="preserve">                             </w:t>
      </w:r>
      <w:r w:rsidR="00A6425B">
        <w:rPr>
          <w:vertAlign w:val="superscript"/>
        </w:rPr>
        <w:t xml:space="preserve">                 </w:t>
      </w:r>
      <w:r w:rsidRPr="00A6425B">
        <w:rPr>
          <w:vertAlign w:val="superscript"/>
        </w:rPr>
        <w:t xml:space="preserve"> </w:t>
      </w:r>
      <w:r w:rsidR="00E865EC" w:rsidRPr="00A6425B">
        <w:rPr>
          <w:vertAlign w:val="superscript"/>
        </w:rPr>
        <w:t>1</w:t>
      </w:r>
      <w:r w:rsidR="007D595D" w:rsidRPr="00A6425B">
        <w:t xml:space="preserve"> PG Student</w:t>
      </w:r>
    </w:p>
    <w:p w:rsidR="007D595D" w:rsidRPr="00A6425B" w:rsidRDefault="00C24846" w:rsidP="00C24846">
      <w:pPr>
        <w:pStyle w:val="BodyText"/>
        <w:ind w:left="2475" w:right="1109" w:firstLine="405"/>
      </w:pPr>
      <w:r w:rsidRPr="00A6425B">
        <w:t xml:space="preserve">                         </w:t>
      </w:r>
      <w:r w:rsidR="007D595D" w:rsidRPr="00A6425B">
        <w:t>Department of Civil Engineering</w:t>
      </w:r>
    </w:p>
    <w:p w:rsidR="00A6425B" w:rsidRDefault="007D595D" w:rsidP="00A6425B">
      <w:pPr>
        <w:pStyle w:val="BodyText"/>
        <w:ind w:left="2475"/>
      </w:pPr>
      <w:r w:rsidRPr="00A6425B">
        <w:rPr>
          <w:vertAlign w:val="superscript"/>
        </w:rPr>
        <w:t>1</w:t>
      </w:r>
      <w:r w:rsidR="007C6FB2" w:rsidRPr="00A6425B">
        <w:t>Sree Sastha Inst</w:t>
      </w:r>
      <w:r w:rsidR="00647922" w:rsidRPr="00A6425B">
        <w:t>itute of Engineering Technology</w:t>
      </w:r>
      <w:r w:rsidRPr="00A6425B">
        <w:t xml:space="preserve">, </w:t>
      </w:r>
      <w:r w:rsidR="007C6FB2" w:rsidRPr="00A6425B">
        <w:t>Chembarambakkam</w:t>
      </w:r>
      <w:r w:rsidR="00B30C44" w:rsidRPr="00A6425B">
        <w:t xml:space="preserve">, </w:t>
      </w:r>
      <w:r w:rsidR="00A6425B">
        <w:t xml:space="preserve">  </w:t>
      </w:r>
    </w:p>
    <w:p w:rsidR="007C6FB2" w:rsidRPr="00A6425B" w:rsidRDefault="00A6425B" w:rsidP="00A6425B">
      <w:pPr>
        <w:pStyle w:val="BodyText"/>
        <w:ind w:left="3195" w:firstLine="405"/>
      </w:pPr>
      <w:r>
        <w:t xml:space="preserve">              </w:t>
      </w:r>
      <w:r w:rsidR="00B30C44" w:rsidRPr="00A6425B">
        <w:t>Chennai</w:t>
      </w:r>
      <w:proofErr w:type="gramStart"/>
      <w:r w:rsidR="00B30C44" w:rsidRPr="00A6425B">
        <w:t>,TamilNadu</w:t>
      </w:r>
      <w:proofErr w:type="gramEnd"/>
    </w:p>
    <w:p w:rsidR="007C6FB2" w:rsidRPr="00A6425B" w:rsidRDefault="007C6FB2" w:rsidP="00C24846">
      <w:pPr>
        <w:pStyle w:val="BodyText"/>
        <w:ind w:firstLine="714"/>
        <w:jc w:val="center"/>
        <w:rPr>
          <w:color w:val="00B0F0"/>
        </w:rPr>
      </w:pPr>
      <w:r w:rsidRPr="00A6425B">
        <w:rPr>
          <w:color w:val="00B0F0"/>
        </w:rPr>
        <w:t>er.chitra001@gmail.com</w:t>
      </w:r>
      <w:r w:rsidR="00E865EC" w:rsidRPr="00A6425B">
        <w:rPr>
          <w:color w:val="00B0F0"/>
          <w:vertAlign w:val="superscript"/>
        </w:rPr>
        <w:t>1</w:t>
      </w:r>
    </w:p>
    <w:p w:rsidR="007C6FB2" w:rsidRPr="007C6FB2" w:rsidRDefault="007C6FB2" w:rsidP="00CA187A">
      <w:pPr>
        <w:pStyle w:val="BodyText"/>
        <w:spacing w:before="160" w:after="320"/>
        <w:ind w:left="1035" w:right="1109"/>
        <w:rPr>
          <w:vertAlign w:val="superscript"/>
        </w:rPr>
        <w:sectPr w:rsidR="007C6FB2" w:rsidRPr="007C6FB2" w:rsidSect="007C6FB2">
          <w:headerReference w:type="default" r:id="rId8"/>
          <w:footerReference w:type="default" r:id="rId9"/>
          <w:pgSz w:w="11910" w:h="16840" w:code="9"/>
          <w:pgMar w:top="720" w:right="540" w:bottom="1040" w:left="620" w:header="742" w:footer="859" w:gutter="0"/>
          <w:pgNumType w:start="1"/>
          <w:cols w:space="720"/>
          <w:docGrid w:linePitch="299"/>
        </w:sectPr>
      </w:pPr>
    </w:p>
    <w:p w:rsidR="00A6425B" w:rsidRPr="00A6425B" w:rsidRDefault="00A6425B" w:rsidP="00A6425B">
      <w:pPr>
        <w:tabs>
          <w:tab w:val="left" w:pos="810"/>
        </w:tabs>
        <w:jc w:val="both"/>
      </w:pPr>
      <w:r w:rsidRPr="00A6425B">
        <w:rPr>
          <w:b/>
        </w:rPr>
        <w:t>Abstract:</w:t>
      </w:r>
      <w:r w:rsidRPr="00A6425B">
        <w:t xml:space="preserve"> Fibre  reinforced  concrete  is  one  of  the  effective  ways  of  improving  the  performance  of  concrete. The  use  of  polypropylene  fibers  in  concrete  is  to  reduce  the  crack  width, crack  propagation, plastic  shrinkage  cracks  and  settlement  cracking  during  the  early  age  of  the  concrete. An  experimental  study  on  flexural  behavior  of  polypropylene  fibre  reinforced  concrete          T-beams  is  to  be  conducted. Three  number  of  T-beams  using  M</w:t>
      </w:r>
      <w:r w:rsidRPr="00A6425B">
        <w:rPr>
          <w:vertAlign w:val="subscript"/>
        </w:rPr>
        <w:t xml:space="preserve">20  </w:t>
      </w:r>
      <w:r w:rsidRPr="00A6425B">
        <w:t>grade  concrete  by  adding  polypropylene  fibre  as  control  specimen(0%), 0.5%, 1%  by  weight  of  cement. The  polypropylene  fibers  will  be  distributed  randomly  throughout  the  concrete  at  the  time  of  mixing. Flexure  behavior test  is  to  be  conducted  by  two  point  loading  arrangement. The  experimental  result  shows  that  when  increasing  the  fibre  percent  it  increases  the  strength  of  the T-Beam.</w:t>
      </w:r>
    </w:p>
    <w:p w:rsidR="00A6425B" w:rsidRDefault="00A6425B" w:rsidP="00A6425B">
      <w:pPr>
        <w:tabs>
          <w:tab w:val="left" w:pos="810"/>
        </w:tabs>
        <w:jc w:val="both"/>
        <w:rPr>
          <w:sz w:val="24"/>
          <w:szCs w:val="24"/>
        </w:rPr>
      </w:pPr>
    </w:p>
    <w:p w:rsidR="00A6425B" w:rsidRDefault="00A6425B" w:rsidP="00A6425B">
      <w:pPr>
        <w:tabs>
          <w:tab w:val="left" w:pos="810"/>
        </w:tabs>
        <w:jc w:val="both"/>
      </w:pPr>
      <w:r w:rsidRPr="00992201">
        <w:rPr>
          <w:b/>
          <w:i/>
        </w:rPr>
        <w:t>Key Words</w:t>
      </w:r>
      <w:r>
        <w:rPr>
          <w:b/>
          <w:i/>
        </w:rPr>
        <w:t xml:space="preserve">: </w:t>
      </w:r>
      <w:r>
        <w:t>Fiber, Crack, polypropylene</w:t>
      </w:r>
    </w:p>
    <w:p w:rsidR="00A6425B" w:rsidRDefault="00A6425B" w:rsidP="00A6425B">
      <w:pPr>
        <w:tabs>
          <w:tab w:val="left" w:pos="810"/>
        </w:tabs>
        <w:jc w:val="both"/>
      </w:pPr>
    </w:p>
    <w:p w:rsidR="00A6425B" w:rsidRDefault="00A6425B" w:rsidP="00A6425B">
      <w:pPr>
        <w:tabs>
          <w:tab w:val="left" w:pos="810"/>
        </w:tabs>
        <w:jc w:val="both"/>
      </w:pPr>
    </w:p>
    <w:p w:rsidR="00A6425B" w:rsidRDefault="00A6425B" w:rsidP="00A6425B">
      <w:pPr>
        <w:tabs>
          <w:tab w:val="left" w:pos="810"/>
        </w:tabs>
        <w:jc w:val="center"/>
        <w:rPr>
          <w:b/>
        </w:rPr>
      </w:pPr>
      <w:r w:rsidRPr="00A6425B">
        <w:rPr>
          <w:b/>
        </w:rPr>
        <w:t>I.INTRODUCTION</w:t>
      </w:r>
    </w:p>
    <w:p w:rsidR="00A6425B" w:rsidRDefault="00A6425B" w:rsidP="00A6425B">
      <w:pPr>
        <w:tabs>
          <w:tab w:val="left" w:pos="810"/>
        </w:tabs>
        <w:spacing w:line="360" w:lineRule="auto"/>
        <w:jc w:val="both"/>
      </w:pPr>
      <w:r w:rsidRPr="00C80025">
        <w:t>Concrete  and  steel  were  always  considered</w:t>
      </w:r>
      <w:r>
        <w:t xml:space="preserve"> </w:t>
      </w:r>
      <w:r w:rsidRPr="00C80025">
        <w:t xml:space="preserve">as  the  most  important  commonly  used   structural  materials. The  development  of  new  high  performance  composite  materials  that  are  stronger  and  more  durable  in  conventional  materials  (e.g., Portland  cement  concrete,  steel,  wood  and  masonry)  is  important  to  the  construction  industry.   </w:t>
      </w:r>
    </w:p>
    <w:p w:rsidR="008145FA" w:rsidRDefault="008145FA" w:rsidP="00A6425B">
      <w:pPr>
        <w:tabs>
          <w:tab w:val="left" w:pos="810"/>
        </w:tabs>
        <w:spacing w:line="360" w:lineRule="auto"/>
        <w:jc w:val="both"/>
      </w:pPr>
    </w:p>
    <w:p w:rsidR="00A6425B" w:rsidRPr="00C80025" w:rsidRDefault="00333E0A" w:rsidP="00A6425B">
      <w:pPr>
        <w:tabs>
          <w:tab w:val="left" w:pos="810"/>
        </w:tabs>
        <w:spacing w:line="360" w:lineRule="auto"/>
        <w:jc w:val="center"/>
        <w:rPr>
          <w:b/>
          <w:bCs/>
        </w:rPr>
      </w:pPr>
      <w:r>
        <w:rPr>
          <w:b/>
          <w:bCs/>
        </w:rPr>
        <w:t>II.</w:t>
      </w:r>
      <w:r w:rsidRPr="00C80025">
        <w:rPr>
          <w:b/>
          <w:bCs/>
        </w:rPr>
        <w:t>POLYPROPYLENE FIBRE</w:t>
      </w:r>
    </w:p>
    <w:p w:rsidR="00A6425B" w:rsidRDefault="00A6425B" w:rsidP="00A6425B">
      <w:pPr>
        <w:tabs>
          <w:tab w:val="left" w:pos="810"/>
        </w:tabs>
        <w:spacing w:line="360" w:lineRule="auto"/>
        <w:jc w:val="both"/>
      </w:pPr>
      <w:r w:rsidRPr="00C80025">
        <w:t xml:space="preserve">Polypropylene  </w:t>
      </w:r>
      <w:r w:rsidR="00472A6B" w:rsidRPr="00C80025">
        <w:t>fibers</w:t>
      </w:r>
      <w:r w:rsidRPr="00C80025">
        <w:t xml:space="preserve">  are  tough  but  have  low  tensile  strength  and  modulus  of  elasticity. Polypropylene  fibre  concrete  is  versatile  and  can  be  used  in  most  </w:t>
      </w:r>
      <w:r w:rsidR="00472A6B" w:rsidRPr="00C80025">
        <w:t>applications. Thousands</w:t>
      </w:r>
      <w:r w:rsidRPr="00C80025">
        <w:t xml:space="preserve">  </w:t>
      </w:r>
      <w:r w:rsidRPr="00C80025">
        <w:t xml:space="preserve">of  individual  </w:t>
      </w:r>
      <w:proofErr w:type="spellStart"/>
      <w:r w:rsidRPr="00C80025">
        <w:t>fibres</w:t>
      </w:r>
      <w:proofErr w:type="spellEnd"/>
      <w:r w:rsidRPr="00C80025">
        <w:t xml:space="preserve">  are  then  evenly  dispersed  </w:t>
      </w:r>
      <w:proofErr w:type="spellStart"/>
      <w:r w:rsidRPr="00C80025">
        <w:t>through  out</w:t>
      </w:r>
      <w:proofErr w:type="spellEnd"/>
      <w:r w:rsidRPr="00C80025">
        <w:t xml:space="preserve">  the  concrete  during  the  mixing  process  creating  a  matrix-like  structure.</w:t>
      </w:r>
    </w:p>
    <w:p w:rsidR="00F67981" w:rsidRDefault="00F67981" w:rsidP="00A6425B">
      <w:pPr>
        <w:tabs>
          <w:tab w:val="left" w:pos="810"/>
        </w:tabs>
        <w:spacing w:line="360" w:lineRule="auto"/>
        <w:jc w:val="both"/>
      </w:pPr>
    </w:p>
    <w:p w:rsidR="00F67981" w:rsidRDefault="00F67981" w:rsidP="00F67981">
      <w:pPr>
        <w:spacing w:line="360" w:lineRule="auto"/>
        <w:jc w:val="center"/>
        <w:rPr>
          <w:b/>
          <w:bCs/>
        </w:rPr>
      </w:pPr>
      <w:r>
        <w:rPr>
          <w:b/>
          <w:bCs/>
        </w:rPr>
        <w:t xml:space="preserve">III. </w:t>
      </w:r>
      <w:r w:rsidRPr="00C80025">
        <w:rPr>
          <w:b/>
          <w:bCs/>
        </w:rPr>
        <w:t>TESTING OF MATERIALS</w:t>
      </w:r>
    </w:p>
    <w:p w:rsidR="00F67981" w:rsidRPr="00C80025" w:rsidRDefault="00F67981" w:rsidP="00F67981">
      <w:pPr>
        <w:spacing w:line="360" w:lineRule="auto"/>
        <w:jc w:val="both"/>
        <w:rPr>
          <w:b/>
          <w:bCs/>
        </w:rPr>
      </w:pPr>
      <w:r>
        <w:rPr>
          <w:b/>
          <w:bCs/>
        </w:rPr>
        <w:t>Table 1: Specific Gravity of Materials</w:t>
      </w:r>
    </w:p>
    <w:tbl>
      <w:tblPr>
        <w:tblStyle w:val="TableGrid"/>
        <w:tblW w:w="5099" w:type="dxa"/>
        <w:tblLook w:val="04A0" w:firstRow="1" w:lastRow="0" w:firstColumn="1" w:lastColumn="0" w:noHBand="0" w:noVBand="1"/>
      </w:tblPr>
      <w:tblGrid>
        <w:gridCol w:w="1136"/>
        <w:gridCol w:w="2189"/>
        <w:gridCol w:w="1774"/>
      </w:tblGrid>
      <w:tr w:rsidR="00F67981" w:rsidTr="00F67981">
        <w:trPr>
          <w:trHeight w:val="681"/>
        </w:trPr>
        <w:tc>
          <w:tcPr>
            <w:tcW w:w="1136" w:type="dxa"/>
          </w:tcPr>
          <w:p w:rsidR="00F67981" w:rsidRPr="00F67981" w:rsidRDefault="00F67981" w:rsidP="00F67981">
            <w:pPr>
              <w:spacing w:line="360" w:lineRule="auto"/>
              <w:jc w:val="both"/>
              <w:rPr>
                <w:bCs/>
              </w:rPr>
            </w:pPr>
            <w:r w:rsidRPr="00F67981">
              <w:rPr>
                <w:bCs/>
              </w:rPr>
              <w:t>S.NO.</w:t>
            </w:r>
          </w:p>
        </w:tc>
        <w:tc>
          <w:tcPr>
            <w:tcW w:w="2189" w:type="dxa"/>
          </w:tcPr>
          <w:p w:rsidR="00F67981" w:rsidRPr="00F67981" w:rsidRDefault="00F67981" w:rsidP="00F67981">
            <w:pPr>
              <w:spacing w:line="360" w:lineRule="auto"/>
              <w:jc w:val="both"/>
              <w:rPr>
                <w:bCs/>
              </w:rPr>
            </w:pPr>
            <w:r w:rsidRPr="00F67981">
              <w:rPr>
                <w:bCs/>
              </w:rPr>
              <w:t>MATERIALS</w:t>
            </w:r>
          </w:p>
        </w:tc>
        <w:tc>
          <w:tcPr>
            <w:tcW w:w="1774" w:type="dxa"/>
          </w:tcPr>
          <w:p w:rsidR="00F67981" w:rsidRPr="00F67981" w:rsidRDefault="00F67981" w:rsidP="00F67981">
            <w:pPr>
              <w:spacing w:line="360" w:lineRule="auto"/>
              <w:jc w:val="both"/>
              <w:rPr>
                <w:bCs/>
              </w:rPr>
            </w:pPr>
            <w:r w:rsidRPr="00F67981">
              <w:rPr>
                <w:bCs/>
              </w:rPr>
              <w:t>SPECIFIC GRAVITY</w:t>
            </w:r>
          </w:p>
        </w:tc>
      </w:tr>
      <w:tr w:rsidR="00F67981" w:rsidTr="00F67981">
        <w:trPr>
          <w:trHeight w:val="340"/>
        </w:trPr>
        <w:tc>
          <w:tcPr>
            <w:tcW w:w="1136" w:type="dxa"/>
          </w:tcPr>
          <w:p w:rsidR="00F67981" w:rsidRPr="00F67981" w:rsidRDefault="00F67981" w:rsidP="00F67981">
            <w:pPr>
              <w:spacing w:line="360" w:lineRule="auto"/>
              <w:jc w:val="both"/>
              <w:rPr>
                <w:bCs/>
              </w:rPr>
            </w:pPr>
            <w:r w:rsidRPr="00F67981">
              <w:rPr>
                <w:bCs/>
              </w:rPr>
              <w:t>1.</w:t>
            </w:r>
          </w:p>
        </w:tc>
        <w:tc>
          <w:tcPr>
            <w:tcW w:w="2189" w:type="dxa"/>
          </w:tcPr>
          <w:p w:rsidR="00F67981" w:rsidRPr="00F67981" w:rsidRDefault="00F67981" w:rsidP="00F67981">
            <w:pPr>
              <w:spacing w:line="360" w:lineRule="auto"/>
              <w:jc w:val="both"/>
              <w:rPr>
                <w:bCs/>
              </w:rPr>
            </w:pPr>
            <w:r w:rsidRPr="00F67981">
              <w:rPr>
                <w:bCs/>
              </w:rPr>
              <w:t>Cement</w:t>
            </w:r>
          </w:p>
        </w:tc>
        <w:tc>
          <w:tcPr>
            <w:tcW w:w="1774" w:type="dxa"/>
          </w:tcPr>
          <w:p w:rsidR="00F67981" w:rsidRPr="00F67981" w:rsidRDefault="00F67981" w:rsidP="00F67981">
            <w:pPr>
              <w:spacing w:line="360" w:lineRule="auto"/>
              <w:jc w:val="both"/>
              <w:rPr>
                <w:bCs/>
              </w:rPr>
            </w:pPr>
            <w:r w:rsidRPr="00F67981">
              <w:rPr>
                <w:bCs/>
              </w:rPr>
              <w:t>3.15</w:t>
            </w:r>
          </w:p>
        </w:tc>
      </w:tr>
      <w:tr w:rsidR="00F67981" w:rsidTr="00F67981">
        <w:trPr>
          <w:trHeight w:val="340"/>
        </w:trPr>
        <w:tc>
          <w:tcPr>
            <w:tcW w:w="1136" w:type="dxa"/>
          </w:tcPr>
          <w:p w:rsidR="00F67981" w:rsidRPr="00F67981" w:rsidRDefault="00F67981" w:rsidP="00F67981">
            <w:pPr>
              <w:spacing w:line="360" w:lineRule="auto"/>
              <w:jc w:val="both"/>
              <w:rPr>
                <w:bCs/>
              </w:rPr>
            </w:pPr>
            <w:r>
              <w:rPr>
                <w:bCs/>
              </w:rPr>
              <w:t>2.</w:t>
            </w:r>
          </w:p>
        </w:tc>
        <w:tc>
          <w:tcPr>
            <w:tcW w:w="2189" w:type="dxa"/>
          </w:tcPr>
          <w:p w:rsidR="00F67981" w:rsidRPr="00F67981" w:rsidRDefault="00F67981" w:rsidP="00F67981">
            <w:pPr>
              <w:spacing w:line="360" w:lineRule="auto"/>
              <w:jc w:val="both"/>
              <w:rPr>
                <w:bCs/>
              </w:rPr>
            </w:pPr>
            <w:r>
              <w:rPr>
                <w:bCs/>
              </w:rPr>
              <w:t>Fine Aggregate</w:t>
            </w:r>
          </w:p>
        </w:tc>
        <w:tc>
          <w:tcPr>
            <w:tcW w:w="1774" w:type="dxa"/>
          </w:tcPr>
          <w:p w:rsidR="00F67981" w:rsidRPr="00F67981" w:rsidRDefault="00F67981" w:rsidP="00F67981">
            <w:pPr>
              <w:spacing w:line="360" w:lineRule="auto"/>
              <w:jc w:val="both"/>
              <w:rPr>
                <w:bCs/>
              </w:rPr>
            </w:pPr>
            <w:r>
              <w:rPr>
                <w:bCs/>
              </w:rPr>
              <w:t>2.61</w:t>
            </w:r>
          </w:p>
        </w:tc>
      </w:tr>
      <w:tr w:rsidR="00F67981" w:rsidTr="00F67981">
        <w:trPr>
          <w:trHeight w:val="340"/>
        </w:trPr>
        <w:tc>
          <w:tcPr>
            <w:tcW w:w="1136" w:type="dxa"/>
          </w:tcPr>
          <w:p w:rsidR="00F67981" w:rsidRDefault="00F67981" w:rsidP="00F67981">
            <w:pPr>
              <w:spacing w:line="360" w:lineRule="auto"/>
              <w:jc w:val="both"/>
              <w:rPr>
                <w:bCs/>
              </w:rPr>
            </w:pPr>
            <w:r>
              <w:rPr>
                <w:bCs/>
              </w:rPr>
              <w:t xml:space="preserve">3. </w:t>
            </w:r>
          </w:p>
        </w:tc>
        <w:tc>
          <w:tcPr>
            <w:tcW w:w="2189" w:type="dxa"/>
          </w:tcPr>
          <w:p w:rsidR="00F67981" w:rsidRDefault="00F67981" w:rsidP="00F67981">
            <w:pPr>
              <w:spacing w:line="360" w:lineRule="auto"/>
              <w:jc w:val="both"/>
              <w:rPr>
                <w:bCs/>
              </w:rPr>
            </w:pPr>
            <w:r>
              <w:rPr>
                <w:bCs/>
              </w:rPr>
              <w:t>Coarse Aggregate</w:t>
            </w:r>
          </w:p>
        </w:tc>
        <w:tc>
          <w:tcPr>
            <w:tcW w:w="1774" w:type="dxa"/>
          </w:tcPr>
          <w:p w:rsidR="00F67981" w:rsidRDefault="00F67981" w:rsidP="00F67981">
            <w:pPr>
              <w:spacing w:line="360" w:lineRule="auto"/>
              <w:jc w:val="both"/>
              <w:rPr>
                <w:bCs/>
              </w:rPr>
            </w:pPr>
            <w:r>
              <w:rPr>
                <w:bCs/>
              </w:rPr>
              <w:t>2.62</w:t>
            </w:r>
          </w:p>
        </w:tc>
      </w:tr>
    </w:tbl>
    <w:p w:rsidR="00F67981" w:rsidRPr="00C80025" w:rsidRDefault="00F67981" w:rsidP="00F67981">
      <w:pPr>
        <w:spacing w:line="360" w:lineRule="auto"/>
        <w:jc w:val="both"/>
        <w:rPr>
          <w:b/>
          <w:bCs/>
        </w:rPr>
      </w:pPr>
    </w:p>
    <w:p w:rsidR="00F67981" w:rsidRDefault="00F67981" w:rsidP="00F67981">
      <w:pPr>
        <w:tabs>
          <w:tab w:val="left" w:pos="810"/>
        </w:tabs>
        <w:spacing w:line="360" w:lineRule="auto"/>
        <w:jc w:val="center"/>
        <w:rPr>
          <w:b/>
        </w:rPr>
      </w:pPr>
      <w:r w:rsidRPr="00F67981">
        <w:rPr>
          <w:b/>
        </w:rPr>
        <w:t>IV. MIX DESIGN</w:t>
      </w:r>
    </w:p>
    <w:p w:rsidR="00472A6B" w:rsidRDefault="00472A6B" w:rsidP="00472A6B">
      <w:pPr>
        <w:tabs>
          <w:tab w:val="left" w:pos="810"/>
        </w:tabs>
        <w:spacing w:line="360" w:lineRule="auto"/>
        <w:rPr>
          <w:b/>
        </w:rPr>
      </w:pPr>
      <w:r>
        <w:rPr>
          <w:b/>
        </w:rPr>
        <w:t>Table 2: Mix proportion values</w:t>
      </w:r>
    </w:p>
    <w:tbl>
      <w:tblPr>
        <w:tblStyle w:val="TableGrid"/>
        <w:tblW w:w="4411" w:type="dxa"/>
        <w:tblLook w:val="04A0" w:firstRow="1" w:lastRow="0" w:firstColumn="1" w:lastColumn="0" w:noHBand="0" w:noVBand="1"/>
      </w:tblPr>
      <w:tblGrid>
        <w:gridCol w:w="1420"/>
        <w:gridCol w:w="1570"/>
        <w:gridCol w:w="1421"/>
      </w:tblGrid>
      <w:tr w:rsidR="00F67981" w:rsidTr="00472A6B">
        <w:trPr>
          <w:trHeight w:val="367"/>
        </w:trPr>
        <w:tc>
          <w:tcPr>
            <w:tcW w:w="1420" w:type="dxa"/>
            <w:vAlign w:val="center"/>
          </w:tcPr>
          <w:p w:rsidR="00F67981" w:rsidRDefault="00F67981" w:rsidP="00472A6B">
            <w:pPr>
              <w:tabs>
                <w:tab w:val="left" w:pos="810"/>
              </w:tabs>
              <w:jc w:val="center"/>
              <w:rPr>
                <w:b/>
              </w:rPr>
            </w:pPr>
            <w:r>
              <w:rPr>
                <w:b/>
              </w:rPr>
              <w:t>S.NO</w:t>
            </w:r>
          </w:p>
        </w:tc>
        <w:tc>
          <w:tcPr>
            <w:tcW w:w="1570" w:type="dxa"/>
            <w:vAlign w:val="center"/>
          </w:tcPr>
          <w:p w:rsidR="00F67981" w:rsidRDefault="00F67981" w:rsidP="00472A6B">
            <w:pPr>
              <w:tabs>
                <w:tab w:val="left" w:pos="810"/>
              </w:tabs>
              <w:jc w:val="center"/>
              <w:rPr>
                <w:b/>
              </w:rPr>
            </w:pPr>
            <w:r>
              <w:rPr>
                <w:b/>
              </w:rPr>
              <w:t>MATERIALS</w:t>
            </w:r>
          </w:p>
        </w:tc>
        <w:tc>
          <w:tcPr>
            <w:tcW w:w="1421" w:type="dxa"/>
            <w:vAlign w:val="center"/>
          </w:tcPr>
          <w:p w:rsidR="00F67981" w:rsidRPr="00472A6B" w:rsidRDefault="00472A6B" w:rsidP="00472A6B">
            <w:pPr>
              <w:tabs>
                <w:tab w:val="left" w:pos="810"/>
              </w:tabs>
              <w:jc w:val="center"/>
              <w:rPr>
                <w:b/>
                <w:vertAlign w:val="superscript"/>
              </w:rPr>
            </w:pPr>
            <w:r>
              <w:rPr>
                <w:b/>
              </w:rPr>
              <w:t>Kg/m</w:t>
            </w:r>
            <w:r>
              <w:rPr>
                <w:b/>
                <w:vertAlign w:val="superscript"/>
              </w:rPr>
              <w:t>3</w:t>
            </w:r>
          </w:p>
        </w:tc>
      </w:tr>
      <w:tr w:rsidR="00F67981" w:rsidTr="00472A6B">
        <w:trPr>
          <w:trHeight w:val="444"/>
        </w:trPr>
        <w:tc>
          <w:tcPr>
            <w:tcW w:w="1420" w:type="dxa"/>
            <w:vAlign w:val="center"/>
          </w:tcPr>
          <w:p w:rsidR="00F67981" w:rsidRPr="00472A6B" w:rsidRDefault="00472A6B" w:rsidP="00472A6B">
            <w:pPr>
              <w:tabs>
                <w:tab w:val="left" w:pos="810"/>
              </w:tabs>
              <w:jc w:val="center"/>
            </w:pPr>
            <w:r w:rsidRPr="00472A6B">
              <w:t>1</w:t>
            </w:r>
          </w:p>
        </w:tc>
        <w:tc>
          <w:tcPr>
            <w:tcW w:w="1570" w:type="dxa"/>
            <w:vAlign w:val="center"/>
          </w:tcPr>
          <w:p w:rsidR="00F67981" w:rsidRPr="00472A6B" w:rsidRDefault="00472A6B" w:rsidP="00472A6B">
            <w:pPr>
              <w:jc w:val="center"/>
            </w:pPr>
            <w:r w:rsidRPr="00472A6B">
              <w:t>Cement</w:t>
            </w:r>
          </w:p>
        </w:tc>
        <w:tc>
          <w:tcPr>
            <w:tcW w:w="1421" w:type="dxa"/>
            <w:vAlign w:val="center"/>
          </w:tcPr>
          <w:p w:rsidR="00472A6B" w:rsidRPr="00472A6B" w:rsidRDefault="00472A6B" w:rsidP="00472A6B">
            <w:pPr>
              <w:jc w:val="center"/>
              <w:rPr>
                <w:vertAlign w:val="superscript"/>
              </w:rPr>
            </w:pPr>
            <w:r w:rsidRPr="00472A6B">
              <w:t>389</w:t>
            </w:r>
          </w:p>
          <w:p w:rsidR="00F67981" w:rsidRPr="00472A6B" w:rsidRDefault="00F67981" w:rsidP="00472A6B">
            <w:pPr>
              <w:tabs>
                <w:tab w:val="left" w:pos="810"/>
              </w:tabs>
              <w:jc w:val="center"/>
            </w:pPr>
          </w:p>
        </w:tc>
      </w:tr>
      <w:tr w:rsidR="00F67981" w:rsidTr="00472A6B">
        <w:trPr>
          <w:trHeight w:val="508"/>
        </w:trPr>
        <w:tc>
          <w:tcPr>
            <w:tcW w:w="1420" w:type="dxa"/>
            <w:vAlign w:val="center"/>
          </w:tcPr>
          <w:p w:rsidR="00F67981" w:rsidRPr="00472A6B" w:rsidRDefault="00472A6B" w:rsidP="00472A6B">
            <w:pPr>
              <w:tabs>
                <w:tab w:val="left" w:pos="810"/>
              </w:tabs>
              <w:jc w:val="center"/>
            </w:pPr>
            <w:r w:rsidRPr="00472A6B">
              <w:t>2</w:t>
            </w:r>
          </w:p>
        </w:tc>
        <w:tc>
          <w:tcPr>
            <w:tcW w:w="1570" w:type="dxa"/>
            <w:vAlign w:val="center"/>
          </w:tcPr>
          <w:p w:rsidR="00F67981" w:rsidRPr="00472A6B" w:rsidRDefault="00472A6B" w:rsidP="00472A6B">
            <w:pPr>
              <w:tabs>
                <w:tab w:val="left" w:pos="810"/>
              </w:tabs>
              <w:jc w:val="center"/>
            </w:pPr>
            <w:r w:rsidRPr="00472A6B">
              <w:t>Fine  Aggregate</w:t>
            </w:r>
          </w:p>
        </w:tc>
        <w:tc>
          <w:tcPr>
            <w:tcW w:w="1421" w:type="dxa"/>
            <w:vAlign w:val="center"/>
          </w:tcPr>
          <w:p w:rsidR="00F67981" w:rsidRPr="00472A6B" w:rsidRDefault="00472A6B" w:rsidP="00472A6B">
            <w:pPr>
              <w:tabs>
                <w:tab w:val="left" w:pos="810"/>
              </w:tabs>
              <w:jc w:val="center"/>
            </w:pPr>
            <w:r w:rsidRPr="00472A6B">
              <w:t>550</w:t>
            </w:r>
          </w:p>
        </w:tc>
      </w:tr>
      <w:tr w:rsidR="00F67981" w:rsidTr="00472A6B">
        <w:trPr>
          <w:trHeight w:val="558"/>
        </w:trPr>
        <w:tc>
          <w:tcPr>
            <w:tcW w:w="1420" w:type="dxa"/>
            <w:vAlign w:val="center"/>
          </w:tcPr>
          <w:p w:rsidR="00F67981" w:rsidRPr="00472A6B" w:rsidRDefault="00472A6B" w:rsidP="00472A6B">
            <w:pPr>
              <w:tabs>
                <w:tab w:val="left" w:pos="810"/>
              </w:tabs>
              <w:jc w:val="center"/>
            </w:pPr>
            <w:r w:rsidRPr="00472A6B">
              <w:t>3</w:t>
            </w:r>
          </w:p>
        </w:tc>
        <w:tc>
          <w:tcPr>
            <w:tcW w:w="1570" w:type="dxa"/>
            <w:vAlign w:val="center"/>
          </w:tcPr>
          <w:p w:rsidR="00F67981" w:rsidRPr="00472A6B" w:rsidRDefault="00472A6B" w:rsidP="00472A6B">
            <w:pPr>
              <w:tabs>
                <w:tab w:val="left" w:pos="810"/>
              </w:tabs>
              <w:jc w:val="center"/>
            </w:pPr>
            <w:r w:rsidRPr="00472A6B">
              <w:t>Coarse  Aggregate</w:t>
            </w:r>
          </w:p>
        </w:tc>
        <w:tc>
          <w:tcPr>
            <w:tcW w:w="1421" w:type="dxa"/>
            <w:vAlign w:val="center"/>
          </w:tcPr>
          <w:p w:rsidR="00F67981" w:rsidRPr="00472A6B" w:rsidRDefault="00472A6B" w:rsidP="00472A6B">
            <w:pPr>
              <w:tabs>
                <w:tab w:val="left" w:pos="810"/>
              </w:tabs>
              <w:jc w:val="center"/>
            </w:pPr>
            <w:r w:rsidRPr="00472A6B">
              <w:t>1206</w:t>
            </w:r>
          </w:p>
        </w:tc>
      </w:tr>
      <w:tr w:rsidR="00F67981" w:rsidTr="00472A6B">
        <w:trPr>
          <w:trHeight w:val="367"/>
        </w:trPr>
        <w:tc>
          <w:tcPr>
            <w:tcW w:w="1420" w:type="dxa"/>
            <w:vAlign w:val="center"/>
          </w:tcPr>
          <w:p w:rsidR="00F67981" w:rsidRPr="00472A6B" w:rsidRDefault="00472A6B" w:rsidP="00472A6B">
            <w:pPr>
              <w:tabs>
                <w:tab w:val="left" w:pos="810"/>
              </w:tabs>
              <w:jc w:val="center"/>
            </w:pPr>
            <w:r w:rsidRPr="00472A6B">
              <w:t>4</w:t>
            </w:r>
          </w:p>
        </w:tc>
        <w:tc>
          <w:tcPr>
            <w:tcW w:w="1570" w:type="dxa"/>
            <w:vAlign w:val="center"/>
          </w:tcPr>
          <w:p w:rsidR="00F67981" w:rsidRPr="00472A6B" w:rsidRDefault="00472A6B" w:rsidP="00472A6B">
            <w:pPr>
              <w:tabs>
                <w:tab w:val="left" w:pos="810"/>
              </w:tabs>
              <w:jc w:val="center"/>
            </w:pPr>
            <w:r w:rsidRPr="00472A6B">
              <w:t>Water</w:t>
            </w:r>
          </w:p>
        </w:tc>
        <w:tc>
          <w:tcPr>
            <w:tcW w:w="1421" w:type="dxa"/>
            <w:vAlign w:val="center"/>
          </w:tcPr>
          <w:p w:rsidR="00F67981" w:rsidRPr="00472A6B" w:rsidRDefault="00472A6B" w:rsidP="00472A6B">
            <w:pPr>
              <w:tabs>
                <w:tab w:val="left" w:pos="810"/>
              </w:tabs>
              <w:jc w:val="center"/>
            </w:pPr>
            <w:r w:rsidRPr="00472A6B">
              <w:t>195</w:t>
            </w:r>
          </w:p>
        </w:tc>
      </w:tr>
    </w:tbl>
    <w:p w:rsidR="00A6425B" w:rsidRDefault="00A6425B" w:rsidP="00A6425B">
      <w:pPr>
        <w:tabs>
          <w:tab w:val="left" w:pos="810"/>
        </w:tabs>
        <w:spacing w:line="360" w:lineRule="auto"/>
        <w:jc w:val="both"/>
        <w:rPr>
          <w:b/>
        </w:rPr>
      </w:pPr>
    </w:p>
    <w:p w:rsidR="00472A6B" w:rsidRDefault="00472A6B" w:rsidP="00472A6B">
      <w:pPr>
        <w:tabs>
          <w:tab w:val="left" w:pos="810"/>
        </w:tabs>
        <w:spacing w:line="360" w:lineRule="auto"/>
        <w:jc w:val="center"/>
        <w:rPr>
          <w:b/>
        </w:rPr>
      </w:pPr>
      <w:r>
        <w:rPr>
          <w:b/>
        </w:rPr>
        <w:t>V.EXPERIMENTAL PROGRAM</w:t>
      </w:r>
    </w:p>
    <w:p w:rsidR="00472A6B" w:rsidRDefault="00472A6B" w:rsidP="00472A6B">
      <w:pPr>
        <w:widowControl/>
        <w:autoSpaceDE/>
        <w:autoSpaceDN/>
        <w:spacing w:after="200" w:line="360" w:lineRule="auto"/>
        <w:jc w:val="both"/>
      </w:pPr>
      <w:r w:rsidRPr="00C80025">
        <w:t>The test program consist of three</w:t>
      </w:r>
      <w:r>
        <w:t xml:space="preserve"> T</w:t>
      </w:r>
      <w:r w:rsidRPr="00C80025">
        <w:t>-beams. Three  number  of  T-Beams  using  M</w:t>
      </w:r>
      <w:r w:rsidRPr="00472A6B">
        <w:rPr>
          <w:vertAlign w:val="subscript"/>
        </w:rPr>
        <w:t xml:space="preserve">20  </w:t>
      </w:r>
      <w:r w:rsidRPr="00C80025">
        <w:t>grade concrete  by  adding  polypropylene  fibre  as  control  specimen(0%), 0.5%</w:t>
      </w:r>
      <w:r>
        <w:t xml:space="preserve">, 1%   by  weight  of  cement. </w:t>
      </w:r>
      <w:r w:rsidRPr="00C80025">
        <w:t>The  polypropylene  fibers  will  be  distributed  randomly  throughout  the  concre</w:t>
      </w:r>
      <w:r>
        <w:t xml:space="preserve">te  at  the  time  of  mixing. </w:t>
      </w:r>
      <w:r w:rsidRPr="00C80025">
        <w:t>Flexural  behavior  test  is  to  be  conducted  by  two  point  loading  arrangement</w:t>
      </w:r>
      <w:r>
        <w:t>.</w:t>
      </w:r>
    </w:p>
    <w:p w:rsidR="00472A6B" w:rsidRDefault="00472A6B" w:rsidP="00472A6B">
      <w:pPr>
        <w:widowControl/>
        <w:autoSpaceDE/>
        <w:autoSpaceDN/>
        <w:spacing w:after="200" w:line="360" w:lineRule="auto"/>
      </w:pPr>
      <w:r w:rsidRPr="00C80025">
        <w:rPr>
          <w:b/>
          <w:noProof/>
          <w:lang w:val="en-IN" w:eastAsia="en-IN"/>
        </w:rPr>
        <w:lastRenderedPageBreak/>
        <w:drawing>
          <wp:anchor distT="0" distB="0" distL="114300" distR="114300" simplePos="0" relativeHeight="251658240" behindDoc="1" locked="0" layoutInCell="1" allowOverlap="1">
            <wp:simplePos x="0" y="0"/>
            <wp:positionH relativeFrom="margin">
              <wp:posOffset>558800</wp:posOffset>
            </wp:positionH>
            <wp:positionV relativeFrom="page">
              <wp:posOffset>793750</wp:posOffset>
            </wp:positionV>
            <wp:extent cx="1612800" cy="1116000"/>
            <wp:effectExtent l="0" t="0" r="6985" b="8255"/>
            <wp:wrapTight wrapText="bothSides">
              <wp:wrapPolygon edited="0">
                <wp:start x="0" y="0"/>
                <wp:lineTo x="0" y="21391"/>
                <wp:lineTo x="21438" y="21391"/>
                <wp:lineTo x="214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80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5FA">
        <w:t xml:space="preserve">             </w:t>
      </w:r>
      <w:r>
        <w:t>Fig</w:t>
      </w:r>
      <w:r w:rsidR="00E8548C">
        <w:t>.</w:t>
      </w:r>
      <w:r>
        <w:t xml:space="preserve"> 1: Loading arrangement</w:t>
      </w:r>
    </w:p>
    <w:p w:rsidR="00472A6B" w:rsidRPr="00472A6B" w:rsidRDefault="00472A6B" w:rsidP="00472A6B">
      <w:pPr>
        <w:widowControl/>
        <w:autoSpaceDE/>
        <w:autoSpaceDN/>
        <w:spacing w:after="200" w:line="360" w:lineRule="auto"/>
        <w:jc w:val="both"/>
      </w:pPr>
    </w:p>
    <w:p w:rsidR="00A6425B" w:rsidRPr="00C80025" w:rsidRDefault="00A6425B" w:rsidP="00472A6B">
      <w:pPr>
        <w:tabs>
          <w:tab w:val="left" w:pos="810"/>
        </w:tabs>
        <w:spacing w:line="360" w:lineRule="auto"/>
        <w:jc w:val="center"/>
      </w:pPr>
    </w:p>
    <w:p w:rsidR="00A6425B" w:rsidRPr="00A6425B" w:rsidRDefault="00A6425B" w:rsidP="00A6425B">
      <w:pPr>
        <w:tabs>
          <w:tab w:val="left" w:pos="810"/>
        </w:tabs>
        <w:jc w:val="center"/>
        <w:rPr>
          <w:b/>
          <w:sz w:val="24"/>
          <w:szCs w:val="24"/>
        </w:rPr>
      </w:pPr>
    </w:p>
    <w:p w:rsidR="00472A6B" w:rsidRDefault="00472A6B" w:rsidP="00CA187A">
      <w:pPr>
        <w:widowControl/>
        <w:autoSpaceDE/>
        <w:autoSpaceDN/>
        <w:spacing w:before="160" w:after="320" w:line="276" w:lineRule="auto"/>
        <w:contextualSpacing/>
        <w:jc w:val="both"/>
        <w:rPr>
          <w:b/>
          <w:sz w:val="24"/>
          <w:szCs w:val="24"/>
        </w:rPr>
      </w:pPr>
    </w:p>
    <w:p w:rsidR="008145FA" w:rsidRDefault="008145FA" w:rsidP="00CA187A">
      <w:pPr>
        <w:widowControl/>
        <w:autoSpaceDE/>
        <w:autoSpaceDN/>
        <w:spacing w:before="160" w:after="320" w:line="276" w:lineRule="auto"/>
        <w:contextualSpacing/>
        <w:jc w:val="both"/>
        <w:rPr>
          <w:rFonts w:eastAsiaTheme="minorHAnsi"/>
          <w:sz w:val="20"/>
          <w:szCs w:val="20"/>
        </w:rPr>
      </w:pPr>
    </w:p>
    <w:p w:rsidR="00472A6B" w:rsidRDefault="00472A6B" w:rsidP="00CA187A">
      <w:pPr>
        <w:widowControl/>
        <w:autoSpaceDE/>
        <w:autoSpaceDN/>
        <w:spacing w:before="160" w:after="320" w:line="276" w:lineRule="auto"/>
        <w:contextualSpacing/>
        <w:jc w:val="both"/>
        <w:rPr>
          <w:rFonts w:eastAsiaTheme="minorHAnsi"/>
          <w:sz w:val="20"/>
          <w:szCs w:val="20"/>
        </w:rPr>
      </w:pPr>
    </w:p>
    <w:p w:rsidR="00472A6B" w:rsidRDefault="00472A6B" w:rsidP="00472A6B">
      <w:pPr>
        <w:widowControl/>
        <w:autoSpaceDE/>
        <w:autoSpaceDN/>
        <w:spacing w:before="160" w:after="320" w:line="276" w:lineRule="auto"/>
        <w:contextualSpacing/>
        <w:jc w:val="center"/>
        <w:rPr>
          <w:rFonts w:eastAsiaTheme="minorHAnsi"/>
          <w:b/>
        </w:rPr>
      </w:pPr>
      <w:r w:rsidRPr="00472A6B">
        <w:rPr>
          <w:rFonts w:eastAsiaTheme="minorHAnsi"/>
          <w:b/>
        </w:rPr>
        <w:t>VI.</w:t>
      </w:r>
      <w:r>
        <w:rPr>
          <w:rFonts w:eastAsiaTheme="minorHAnsi"/>
          <w:b/>
        </w:rPr>
        <w:t xml:space="preserve"> T- </w:t>
      </w:r>
      <w:r w:rsidRPr="00472A6B">
        <w:rPr>
          <w:rFonts w:eastAsiaTheme="minorHAnsi"/>
          <w:b/>
        </w:rPr>
        <w:t>BEAM DESIGN</w:t>
      </w:r>
    </w:p>
    <w:p w:rsidR="008145FA" w:rsidRPr="008145FA" w:rsidRDefault="008145FA" w:rsidP="00472A6B">
      <w:pPr>
        <w:widowControl/>
        <w:autoSpaceDE/>
        <w:autoSpaceDN/>
        <w:spacing w:before="160" w:after="320" w:line="276" w:lineRule="auto"/>
        <w:contextualSpacing/>
        <w:jc w:val="center"/>
        <w:rPr>
          <w:rFonts w:eastAsiaTheme="minorHAnsi"/>
        </w:rPr>
      </w:pPr>
      <w:r w:rsidRPr="008145FA">
        <w:rPr>
          <w:rFonts w:eastAsiaTheme="minorHAnsi"/>
        </w:rPr>
        <w:t>Fig</w:t>
      </w:r>
      <w:r w:rsidR="00E8548C">
        <w:rPr>
          <w:rFonts w:eastAsiaTheme="minorHAnsi"/>
        </w:rPr>
        <w:t>.</w:t>
      </w:r>
      <w:r w:rsidRPr="008145FA">
        <w:rPr>
          <w:rFonts w:eastAsiaTheme="minorHAnsi"/>
        </w:rPr>
        <w:t xml:space="preserve"> 2: </w:t>
      </w:r>
      <w:r>
        <w:rPr>
          <w:rFonts w:eastAsiaTheme="minorHAnsi"/>
        </w:rPr>
        <w:t>T</w:t>
      </w:r>
      <w:r w:rsidRPr="008145FA">
        <w:rPr>
          <w:rFonts w:eastAsiaTheme="minorHAnsi"/>
        </w:rPr>
        <w:t>- beam design</w:t>
      </w:r>
    </w:p>
    <w:p w:rsidR="00472A6B" w:rsidRDefault="00472A6B" w:rsidP="00472A6B">
      <w:pPr>
        <w:widowControl/>
        <w:autoSpaceDE/>
        <w:autoSpaceDN/>
        <w:spacing w:before="160" w:after="320" w:line="276" w:lineRule="auto"/>
        <w:contextualSpacing/>
        <w:jc w:val="center"/>
        <w:rPr>
          <w:rFonts w:eastAsiaTheme="minorHAnsi"/>
          <w:b/>
        </w:rPr>
      </w:pPr>
    </w:p>
    <w:p w:rsidR="008145FA" w:rsidRDefault="00472A6B" w:rsidP="008145FA">
      <w:pPr>
        <w:widowControl/>
        <w:autoSpaceDE/>
        <w:autoSpaceDN/>
        <w:spacing w:before="160" w:after="320" w:line="276" w:lineRule="auto"/>
        <w:contextualSpacing/>
        <w:jc w:val="center"/>
        <w:rPr>
          <w:rFonts w:eastAsiaTheme="minorHAnsi"/>
          <w:b/>
        </w:rPr>
      </w:pPr>
      <w:r w:rsidRPr="00C80025">
        <w:rPr>
          <w:noProof/>
          <w:lang w:val="en-IN" w:eastAsia="en-IN"/>
        </w:rPr>
        <w:drawing>
          <wp:inline distT="0" distB="0" distL="0" distR="0" wp14:anchorId="6B6B2CD4" wp14:editId="09A3AC9E">
            <wp:extent cx="1847850" cy="11319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90" cy="1151456"/>
                    </a:xfrm>
                    <a:prstGeom prst="rect">
                      <a:avLst/>
                    </a:prstGeom>
                    <a:noFill/>
                    <a:ln>
                      <a:noFill/>
                    </a:ln>
                  </pic:spPr>
                </pic:pic>
              </a:graphicData>
            </a:graphic>
          </wp:inline>
        </w:drawing>
      </w:r>
    </w:p>
    <w:p w:rsidR="008145FA" w:rsidRDefault="008145FA" w:rsidP="00472A6B">
      <w:pPr>
        <w:widowControl/>
        <w:autoSpaceDE/>
        <w:autoSpaceDN/>
        <w:spacing w:before="160" w:after="320" w:line="276" w:lineRule="auto"/>
        <w:contextualSpacing/>
        <w:jc w:val="center"/>
        <w:rPr>
          <w:rFonts w:eastAsiaTheme="minorHAnsi"/>
          <w:b/>
        </w:rPr>
      </w:pPr>
    </w:p>
    <w:p w:rsidR="00CA187A" w:rsidRDefault="00CA187A" w:rsidP="00CA187A">
      <w:pPr>
        <w:widowControl/>
        <w:autoSpaceDE/>
        <w:autoSpaceDN/>
        <w:spacing w:before="160" w:after="320" w:line="276" w:lineRule="auto"/>
        <w:contextualSpacing/>
        <w:jc w:val="both"/>
        <w:rPr>
          <w:rFonts w:eastAsiaTheme="minorHAnsi"/>
          <w:sz w:val="20"/>
          <w:szCs w:val="20"/>
        </w:rPr>
      </w:pPr>
    </w:p>
    <w:p w:rsidR="008145FA" w:rsidRDefault="008145FA" w:rsidP="008145FA">
      <w:pPr>
        <w:spacing w:line="360" w:lineRule="auto"/>
        <w:jc w:val="center"/>
        <w:rPr>
          <w:b/>
        </w:rPr>
      </w:pPr>
      <w:r>
        <w:rPr>
          <w:b/>
        </w:rPr>
        <w:t>VII.</w:t>
      </w:r>
      <w:r w:rsidRPr="00C80025">
        <w:rPr>
          <w:b/>
        </w:rPr>
        <w:t>RESULTS AND DISCUSSIONS</w:t>
      </w:r>
    </w:p>
    <w:p w:rsidR="00F87F14" w:rsidRDefault="00F87F14" w:rsidP="008145FA">
      <w:pPr>
        <w:spacing w:line="360" w:lineRule="auto"/>
        <w:jc w:val="center"/>
        <w:rPr>
          <w:b/>
        </w:rPr>
      </w:pPr>
      <w:r>
        <w:rPr>
          <w:b/>
        </w:rPr>
        <w:t>7.1 Flexural Test</w:t>
      </w:r>
    </w:p>
    <w:tbl>
      <w:tblPr>
        <w:tblpPr w:leftFromText="180" w:rightFromText="180" w:vertAnchor="text" w:horzAnchor="margin" w:tblpY="969"/>
        <w:tblW w:w="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380"/>
        <w:gridCol w:w="1219"/>
        <w:gridCol w:w="1386"/>
        <w:gridCol w:w="1038"/>
      </w:tblGrid>
      <w:tr w:rsidR="00333E0A" w:rsidRPr="00333E0A" w:rsidTr="00333E0A">
        <w:trPr>
          <w:trHeight w:val="389"/>
        </w:trPr>
        <w:tc>
          <w:tcPr>
            <w:tcW w:w="541" w:type="dxa"/>
            <w:vMerge w:val="restart"/>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proofErr w:type="spellStart"/>
            <w:r w:rsidRPr="00333E0A">
              <w:rPr>
                <w:sz w:val="16"/>
                <w:szCs w:val="16"/>
              </w:rPr>
              <w:t>S.No</w:t>
            </w:r>
            <w:proofErr w:type="spellEnd"/>
          </w:p>
        </w:tc>
        <w:tc>
          <w:tcPr>
            <w:tcW w:w="1380" w:type="dxa"/>
            <w:vMerge w:val="restart"/>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Load  in  KN</w:t>
            </w:r>
          </w:p>
        </w:tc>
        <w:tc>
          <w:tcPr>
            <w:tcW w:w="3643" w:type="dxa"/>
            <w:gridSpan w:val="3"/>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Deflection  in  mm</w:t>
            </w:r>
          </w:p>
        </w:tc>
      </w:tr>
      <w:tr w:rsidR="00333E0A" w:rsidRPr="00333E0A" w:rsidTr="00333E0A">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3E0A" w:rsidRPr="00333E0A" w:rsidRDefault="00333E0A" w:rsidP="00333E0A">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E0A" w:rsidRPr="00333E0A" w:rsidRDefault="00333E0A" w:rsidP="00333E0A">
            <w:pPr>
              <w:rPr>
                <w:sz w:val="16"/>
                <w:szCs w:val="16"/>
              </w:rPr>
            </w:pP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Control </w:t>
            </w:r>
            <w:r w:rsidR="008F2DB1" w:rsidRPr="00333E0A">
              <w:rPr>
                <w:sz w:val="16"/>
                <w:szCs w:val="16"/>
              </w:rPr>
              <w:t>Specimen (</w:t>
            </w:r>
            <w:r w:rsidRPr="00333E0A">
              <w:rPr>
                <w:sz w:val="16"/>
                <w:szCs w:val="16"/>
              </w:rPr>
              <w:t>0%)</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0.5%fibre</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1%fibre</w:t>
            </w:r>
          </w:p>
        </w:tc>
      </w:tr>
      <w:tr w:rsidR="00333E0A" w:rsidRPr="00333E0A" w:rsidTr="00333E0A">
        <w:trPr>
          <w:trHeight w:val="39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 </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  </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 </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w:t>
            </w:r>
          </w:p>
        </w:tc>
      </w:tr>
      <w:tr w:rsidR="00333E0A" w:rsidRPr="00333E0A" w:rsidTr="00333E0A">
        <w:trPr>
          <w:trHeight w:val="38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2</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0.20</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0.18</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0.13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3</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7.5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0.32</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0.24</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0.21</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4</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10</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0.41</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0.35 </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0.29</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5</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0.53</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0.44</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0.37</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6</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17.5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0.67</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0.55 </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0.43</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7</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20</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0.76 </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0.64</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0.52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8</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25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0.85</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0.76</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0.64</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9</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27.5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0.96</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0.83</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0.75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10</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30</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1.10</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0.95</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0.84</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11</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35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1.25</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1.12</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1.06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12</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37.5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1.36</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1.27</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1.15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13</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40</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1.47</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1.35</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1.24</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14</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45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1.56</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1.44</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1.37                                </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15</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47.5     </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1.67             </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1.55 </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1.42</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16</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50</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1.75</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1.64</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1.53</w:t>
            </w:r>
          </w:p>
        </w:tc>
      </w:tr>
      <w:tr w:rsidR="00333E0A" w:rsidRPr="00333E0A" w:rsidTr="00333E0A">
        <w:trPr>
          <w:trHeight w:val="439"/>
        </w:trPr>
        <w:tc>
          <w:tcPr>
            <w:tcW w:w="541"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17</w:t>
            </w:r>
          </w:p>
        </w:tc>
        <w:tc>
          <w:tcPr>
            <w:tcW w:w="1380"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55</w:t>
            </w:r>
          </w:p>
        </w:tc>
        <w:tc>
          <w:tcPr>
            <w:tcW w:w="1219"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1.82</w:t>
            </w:r>
          </w:p>
        </w:tc>
        <w:tc>
          <w:tcPr>
            <w:tcW w:w="1386"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1.78 </w:t>
            </w:r>
          </w:p>
        </w:tc>
        <w:tc>
          <w:tcPr>
            <w:tcW w:w="1038" w:type="dxa"/>
            <w:tcBorders>
              <w:top w:val="single" w:sz="4" w:space="0" w:color="auto"/>
              <w:left w:val="single" w:sz="4" w:space="0" w:color="auto"/>
              <w:bottom w:val="single" w:sz="4" w:space="0" w:color="auto"/>
              <w:right w:val="single" w:sz="4" w:space="0" w:color="auto"/>
            </w:tcBorders>
            <w:hideMark/>
          </w:tcPr>
          <w:p w:rsidR="00333E0A" w:rsidRPr="00333E0A" w:rsidRDefault="00333E0A" w:rsidP="00333E0A">
            <w:pPr>
              <w:rPr>
                <w:sz w:val="16"/>
                <w:szCs w:val="16"/>
              </w:rPr>
            </w:pPr>
            <w:r w:rsidRPr="00333E0A">
              <w:rPr>
                <w:sz w:val="16"/>
                <w:szCs w:val="16"/>
              </w:rPr>
              <w:t xml:space="preserve">         1.65</w:t>
            </w:r>
          </w:p>
        </w:tc>
      </w:tr>
    </w:tbl>
    <w:p w:rsidR="00333E0A" w:rsidRPr="00333E0A" w:rsidRDefault="008F2DB1" w:rsidP="00333E0A">
      <w:pPr>
        <w:rPr>
          <w:sz w:val="24"/>
          <w:szCs w:val="24"/>
        </w:rPr>
      </w:pPr>
      <w:r w:rsidRPr="00333E0A">
        <w:rPr>
          <w:sz w:val="24"/>
          <w:szCs w:val="24"/>
        </w:rPr>
        <w:t>Flexure Test results for T</w:t>
      </w:r>
      <w:r w:rsidR="00333E0A" w:rsidRPr="00333E0A">
        <w:rPr>
          <w:sz w:val="24"/>
          <w:szCs w:val="24"/>
        </w:rPr>
        <w:t xml:space="preserve">-Beam Control </w:t>
      </w:r>
      <w:r w:rsidRPr="00333E0A">
        <w:rPr>
          <w:sz w:val="24"/>
          <w:szCs w:val="24"/>
        </w:rPr>
        <w:t>Specimen (</w:t>
      </w:r>
      <w:r w:rsidR="00333E0A" w:rsidRPr="00333E0A">
        <w:rPr>
          <w:sz w:val="24"/>
          <w:szCs w:val="24"/>
        </w:rPr>
        <w:t>0%), 0.5%fib</w:t>
      </w:r>
      <w:r w:rsidR="00333E0A">
        <w:rPr>
          <w:sz w:val="24"/>
          <w:szCs w:val="24"/>
        </w:rPr>
        <w:t>re, 1%</w:t>
      </w:r>
      <w:r>
        <w:rPr>
          <w:sz w:val="24"/>
          <w:szCs w:val="24"/>
        </w:rPr>
        <w:t>fibre at</w:t>
      </w:r>
      <w:r w:rsidR="00333E0A">
        <w:rPr>
          <w:sz w:val="24"/>
          <w:szCs w:val="24"/>
        </w:rPr>
        <w:t xml:space="preserve"> One-</w:t>
      </w:r>
      <w:bookmarkStart w:id="0" w:name="_GoBack"/>
      <w:bookmarkEnd w:id="0"/>
      <w:r>
        <w:rPr>
          <w:sz w:val="24"/>
          <w:szCs w:val="24"/>
        </w:rPr>
        <w:t>Third left</w:t>
      </w:r>
    </w:p>
    <w:p w:rsidR="00333E0A" w:rsidRPr="00333E0A" w:rsidRDefault="00333E0A" w:rsidP="00333E0A">
      <w:pPr>
        <w:rPr>
          <w:sz w:val="18"/>
          <w:szCs w:val="18"/>
        </w:rPr>
      </w:pPr>
      <w:r>
        <w:rPr>
          <w:rFonts w:ascii="Calibri" w:hAnsi="Calibri" w:cs="Calibri"/>
          <w:noProof/>
          <w:lang w:val="en-IN" w:eastAsia="en-IN"/>
        </w:rPr>
        <w:drawing>
          <wp:anchor distT="0" distB="0" distL="114300" distR="114300" simplePos="0" relativeHeight="251660288" behindDoc="0" locked="0" layoutInCell="1" allowOverlap="1">
            <wp:simplePos x="0" y="0"/>
            <wp:positionH relativeFrom="page">
              <wp:align>right</wp:align>
            </wp:positionH>
            <wp:positionV relativeFrom="paragraph">
              <wp:posOffset>161290</wp:posOffset>
            </wp:positionV>
            <wp:extent cx="3677285" cy="2162810"/>
            <wp:effectExtent l="0" t="0" r="0" b="0"/>
            <wp:wrapSquare wrapText="left"/>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sz w:val="26"/>
          <w:szCs w:val="26"/>
        </w:rPr>
        <w:br w:type="textWrapping" w:clear="all"/>
      </w:r>
      <w:r>
        <w:rPr>
          <w:sz w:val="26"/>
          <w:szCs w:val="26"/>
        </w:rPr>
        <w:tab/>
      </w:r>
      <w:r>
        <w:rPr>
          <w:sz w:val="20"/>
          <w:szCs w:val="20"/>
        </w:rPr>
        <w:t>Deflection in mm</w:t>
      </w:r>
    </w:p>
    <w:p w:rsidR="00333E0A" w:rsidRPr="00333E0A" w:rsidRDefault="00333E0A" w:rsidP="00333E0A">
      <w:pPr>
        <w:rPr>
          <w:sz w:val="24"/>
          <w:szCs w:val="24"/>
        </w:rPr>
      </w:pPr>
      <w:r w:rsidRPr="00333E0A">
        <w:rPr>
          <w:sz w:val="24"/>
          <w:szCs w:val="24"/>
        </w:rPr>
        <w:t xml:space="preserve">Fig.3: Load   Deflection Curve </w:t>
      </w:r>
      <w:proofErr w:type="gramStart"/>
      <w:r w:rsidRPr="00333E0A">
        <w:rPr>
          <w:sz w:val="24"/>
          <w:szCs w:val="24"/>
        </w:rPr>
        <w:t>for  Control</w:t>
      </w:r>
      <w:proofErr w:type="gramEnd"/>
      <w:r w:rsidRPr="00333E0A">
        <w:rPr>
          <w:sz w:val="24"/>
          <w:szCs w:val="24"/>
        </w:rPr>
        <w:t xml:space="preserve">  Specimen(0%)  at  One-Third  Left</w:t>
      </w:r>
      <w:r w:rsidRPr="00333E0A">
        <w:rPr>
          <w:sz w:val="24"/>
          <w:szCs w:val="24"/>
        </w:rPr>
        <w:tab/>
      </w:r>
    </w:p>
    <w:p w:rsidR="00333E0A" w:rsidRDefault="00333E0A" w:rsidP="00333E0A">
      <w:pPr>
        <w:ind w:left="1605"/>
        <w:rPr>
          <w:sz w:val="26"/>
          <w:szCs w:val="26"/>
        </w:rPr>
      </w:pPr>
      <w:r>
        <w:rPr>
          <w:rFonts w:ascii="Calibri" w:hAnsi="Calibri" w:cs="Calibri"/>
          <w:noProof/>
          <w:lang w:val="en-IN" w:eastAsia="en-IN"/>
        </w:rPr>
        <w:drawing>
          <wp:anchor distT="0" distB="0" distL="114300" distR="114300" simplePos="0" relativeHeight="251661312" behindDoc="0" locked="0" layoutInCell="1" allowOverlap="1">
            <wp:simplePos x="0" y="0"/>
            <wp:positionH relativeFrom="column">
              <wp:posOffset>323850</wp:posOffset>
            </wp:positionH>
            <wp:positionV relativeFrom="paragraph">
              <wp:posOffset>385445</wp:posOffset>
            </wp:positionV>
            <wp:extent cx="3349625" cy="2057400"/>
            <wp:effectExtent l="0" t="0" r="3175" b="0"/>
            <wp:wrapSquare wrapText="left"/>
            <wp:docPr id="29" name="Char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333E0A" w:rsidRDefault="00333E0A" w:rsidP="00333E0A">
      <w:pPr>
        <w:ind w:left="1605"/>
        <w:rPr>
          <w:sz w:val="18"/>
          <w:szCs w:val="18"/>
        </w:rPr>
      </w:pPr>
      <w:r>
        <w:rPr>
          <w:sz w:val="26"/>
          <w:szCs w:val="26"/>
        </w:rPr>
        <w:tab/>
      </w:r>
      <w:r>
        <w:rPr>
          <w:sz w:val="26"/>
          <w:szCs w:val="26"/>
        </w:rPr>
        <w:tab/>
      </w:r>
      <w:r>
        <w:rPr>
          <w:sz w:val="18"/>
          <w:szCs w:val="18"/>
        </w:rPr>
        <w:t>Load in KN</w:t>
      </w:r>
    </w:p>
    <w:p w:rsidR="00333E0A" w:rsidRDefault="00333E0A" w:rsidP="00333E0A">
      <w:pPr>
        <w:rPr>
          <w:sz w:val="20"/>
          <w:szCs w:val="20"/>
        </w:rPr>
      </w:pPr>
      <w:r>
        <w:rPr>
          <w:sz w:val="20"/>
          <w:szCs w:val="20"/>
        </w:rPr>
        <w:t xml:space="preserve">    Deflection in mm</w:t>
      </w:r>
    </w:p>
    <w:p w:rsidR="00333E0A" w:rsidRPr="00333E0A" w:rsidRDefault="00333E0A" w:rsidP="00333E0A">
      <w:pPr>
        <w:rPr>
          <w:sz w:val="24"/>
          <w:szCs w:val="24"/>
        </w:rPr>
      </w:pPr>
      <w:r w:rsidRPr="00333E0A">
        <w:rPr>
          <w:sz w:val="24"/>
          <w:szCs w:val="24"/>
        </w:rPr>
        <w:t xml:space="preserve">Fig.4 Load Deflection Curve </w:t>
      </w:r>
      <w:proofErr w:type="gramStart"/>
      <w:r w:rsidRPr="00333E0A">
        <w:rPr>
          <w:sz w:val="24"/>
          <w:szCs w:val="24"/>
        </w:rPr>
        <w:t>for  0.5</w:t>
      </w:r>
      <w:proofErr w:type="gramEnd"/>
      <w:r w:rsidRPr="00333E0A">
        <w:rPr>
          <w:sz w:val="24"/>
          <w:szCs w:val="24"/>
        </w:rPr>
        <w:t xml:space="preserve">% Polypropylene Fibre at One-Third  Left </w:t>
      </w:r>
      <w:r w:rsidRPr="00333E0A">
        <w:rPr>
          <w:sz w:val="24"/>
          <w:szCs w:val="24"/>
        </w:rPr>
        <w:tab/>
      </w:r>
      <w:r w:rsidRPr="00333E0A">
        <w:rPr>
          <w:sz w:val="24"/>
          <w:szCs w:val="24"/>
        </w:rPr>
        <w:tab/>
      </w:r>
    </w:p>
    <w:p w:rsidR="00333E0A" w:rsidRDefault="00333E0A" w:rsidP="00333E0A">
      <w:pPr>
        <w:spacing w:line="360" w:lineRule="auto"/>
        <w:rPr>
          <w:sz w:val="20"/>
          <w:szCs w:val="20"/>
        </w:rPr>
      </w:pPr>
      <w:r>
        <w:rPr>
          <w:rFonts w:ascii="Calibri" w:hAnsi="Calibri" w:cs="Calibri"/>
          <w:noProof/>
          <w:lang w:val="en-IN" w:eastAsia="en-IN"/>
        </w:rPr>
        <w:drawing>
          <wp:anchor distT="0" distB="0" distL="114300" distR="114300" simplePos="0" relativeHeight="251663360" behindDoc="0" locked="0" layoutInCell="1" allowOverlap="1" wp14:anchorId="5B2051B4" wp14:editId="01EB560A">
            <wp:simplePos x="0" y="0"/>
            <wp:positionH relativeFrom="column">
              <wp:posOffset>158750</wp:posOffset>
            </wp:positionH>
            <wp:positionV relativeFrom="paragraph">
              <wp:posOffset>159385</wp:posOffset>
            </wp:positionV>
            <wp:extent cx="3328035" cy="1822450"/>
            <wp:effectExtent l="0" t="0" r="5715" b="0"/>
            <wp:wrapSquare wrapText="left"/>
            <wp:docPr id="30" name="Char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333E0A">
        <w:rPr>
          <w:sz w:val="20"/>
          <w:szCs w:val="20"/>
        </w:rPr>
        <w:t xml:space="preserve"> </w:t>
      </w:r>
      <w:r>
        <w:rPr>
          <w:sz w:val="20"/>
          <w:szCs w:val="20"/>
        </w:rPr>
        <w:t>Deflection in mm</w:t>
      </w:r>
      <w:r>
        <w:rPr>
          <w:sz w:val="20"/>
          <w:szCs w:val="20"/>
        </w:rPr>
        <w:tab/>
      </w:r>
    </w:p>
    <w:p w:rsidR="00333E0A" w:rsidRPr="00333E0A" w:rsidRDefault="00333E0A" w:rsidP="00333E0A">
      <w:pPr>
        <w:spacing w:line="360" w:lineRule="auto"/>
        <w:ind w:firstLine="720"/>
        <w:rPr>
          <w:sz w:val="24"/>
          <w:szCs w:val="24"/>
        </w:rPr>
      </w:pPr>
      <w:r w:rsidRPr="00333E0A">
        <w:rPr>
          <w:sz w:val="24"/>
          <w:szCs w:val="24"/>
        </w:rPr>
        <w:t xml:space="preserve">Fig.5: </w:t>
      </w:r>
      <w:proofErr w:type="gramStart"/>
      <w:r w:rsidRPr="00333E0A">
        <w:rPr>
          <w:sz w:val="24"/>
          <w:szCs w:val="24"/>
        </w:rPr>
        <w:t>Load  Deflection</w:t>
      </w:r>
      <w:proofErr w:type="gramEnd"/>
      <w:r w:rsidRPr="00333E0A">
        <w:rPr>
          <w:sz w:val="24"/>
          <w:szCs w:val="24"/>
        </w:rPr>
        <w:t xml:space="preserve"> Curve for 1% Polypropylene Fibre at One-Third Left </w:t>
      </w:r>
      <w:r w:rsidRPr="00333E0A">
        <w:rPr>
          <w:sz w:val="24"/>
          <w:szCs w:val="24"/>
        </w:rPr>
        <w:tab/>
      </w:r>
    </w:p>
    <w:p w:rsidR="00333E0A" w:rsidRPr="00333E0A" w:rsidRDefault="00333E0A" w:rsidP="00333E0A">
      <w:pPr>
        <w:spacing w:line="360" w:lineRule="auto"/>
        <w:rPr>
          <w:sz w:val="26"/>
          <w:szCs w:val="26"/>
        </w:rPr>
      </w:pPr>
    </w:p>
    <w:p w:rsidR="00333E0A" w:rsidRDefault="00333E0A" w:rsidP="00333E0A">
      <w:pPr>
        <w:spacing w:line="360" w:lineRule="auto"/>
        <w:jc w:val="right"/>
        <w:rPr>
          <w:sz w:val="26"/>
          <w:szCs w:val="26"/>
        </w:rPr>
      </w:pPr>
    </w:p>
    <w:p w:rsidR="00333E0A" w:rsidRDefault="00333E0A" w:rsidP="00333E0A">
      <w:pPr>
        <w:rPr>
          <w:sz w:val="26"/>
          <w:szCs w:val="26"/>
        </w:rPr>
      </w:pPr>
      <w:r>
        <w:rPr>
          <w:sz w:val="26"/>
          <w:szCs w:val="26"/>
        </w:rPr>
        <w:lastRenderedPageBreak/>
        <w:t xml:space="preserve">Table 2:  </w:t>
      </w:r>
      <w:r w:rsidR="00B860C4">
        <w:rPr>
          <w:sz w:val="26"/>
          <w:szCs w:val="26"/>
        </w:rPr>
        <w:t>Flexure Test results for T</w:t>
      </w:r>
      <w:r>
        <w:rPr>
          <w:sz w:val="26"/>
          <w:szCs w:val="26"/>
        </w:rPr>
        <w:t>-</w:t>
      </w:r>
      <w:r w:rsidR="00B860C4">
        <w:rPr>
          <w:sz w:val="26"/>
          <w:szCs w:val="26"/>
        </w:rPr>
        <w:t>Beam control specimen (</w:t>
      </w:r>
      <w:r>
        <w:rPr>
          <w:sz w:val="26"/>
          <w:szCs w:val="26"/>
        </w:rPr>
        <w:t>0%), 0.5%fibre, 1%</w:t>
      </w:r>
      <w:r w:rsidR="00B860C4">
        <w:rPr>
          <w:sz w:val="26"/>
          <w:szCs w:val="26"/>
        </w:rPr>
        <w:t>fibre at</w:t>
      </w:r>
      <w:r>
        <w:rPr>
          <w:sz w:val="26"/>
          <w:szCs w:val="26"/>
        </w:rPr>
        <w:t xml:space="preserve"> Middle.</w:t>
      </w:r>
    </w:p>
    <w:tbl>
      <w:tblPr>
        <w:tblpPr w:leftFromText="180" w:rightFromText="180" w:vertAnchor="text" w:horzAnchor="margin" w:tblpY="118"/>
        <w:tblW w:w="3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45"/>
        <w:gridCol w:w="1128"/>
        <w:gridCol w:w="853"/>
        <w:gridCol w:w="732"/>
      </w:tblGrid>
      <w:tr w:rsidR="00B860C4" w:rsidRPr="00333E0A" w:rsidTr="00B860C4">
        <w:trPr>
          <w:trHeight w:val="257"/>
        </w:trPr>
        <w:tc>
          <w:tcPr>
            <w:tcW w:w="508" w:type="dxa"/>
            <w:vMerge w:val="restart"/>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proofErr w:type="spellStart"/>
            <w:r w:rsidRPr="00333E0A">
              <w:rPr>
                <w:sz w:val="16"/>
                <w:szCs w:val="16"/>
              </w:rPr>
              <w:t>S.No</w:t>
            </w:r>
            <w:proofErr w:type="spellEnd"/>
          </w:p>
        </w:tc>
        <w:tc>
          <w:tcPr>
            <w:tcW w:w="513" w:type="dxa"/>
            <w:vMerge w:val="restart"/>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Load  in  KN</w:t>
            </w:r>
          </w:p>
        </w:tc>
        <w:tc>
          <w:tcPr>
            <w:tcW w:w="2778" w:type="dxa"/>
            <w:gridSpan w:val="3"/>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Deflection  in  mm</w:t>
            </w:r>
          </w:p>
        </w:tc>
      </w:tr>
      <w:tr w:rsidR="00B860C4" w:rsidRPr="00333E0A" w:rsidTr="00B860C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60C4" w:rsidRPr="00333E0A" w:rsidRDefault="00B860C4" w:rsidP="00B860C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60C4" w:rsidRPr="00333E0A" w:rsidRDefault="00B860C4" w:rsidP="00B860C4">
            <w:pPr>
              <w:rPr>
                <w:sz w:val="16"/>
                <w:szCs w:val="16"/>
              </w:rPr>
            </w:pP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Control Specimen (0%)</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0.5%fibre</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1%fibre</w:t>
            </w:r>
          </w:p>
        </w:tc>
      </w:tr>
      <w:tr w:rsidR="00B860C4" w:rsidRPr="00333E0A" w:rsidTr="00B860C4">
        <w:trPr>
          <w:trHeight w:val="264"/>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 </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  </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 </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w:t>
            </w:r>
          </w:p>
        </w:tc>
      </w:tr>
      <w:tr w:rsidR="00B860C4" w:rsidRPr="00333E0A" w:rsidTr="00B860C4">
        <w:trPr>
          <w:trHeight w:val="257"/>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2</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0.37</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0.21</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0.10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3</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7.5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0.42</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0.38</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0.27</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4</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10</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0.54</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0.47 </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0.38</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5</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0.60</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0.51</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0.46</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6</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17.5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0.71</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0.63 </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0.50</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7</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20</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0.82 </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0.70</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0.64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8</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25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0.93</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0.82</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0.71</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9</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27.5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1.02</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0.91</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0.80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10</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30</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1.14</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1.06</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1.01</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11</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35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1.31</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1.27</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1.13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12</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37.5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1.42</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1.34</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1.21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13</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40</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1.53</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1.41</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1.30</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14</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45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1.62</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1.41                                </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15</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47.5     </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1.73             </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1.61 </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1.53</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16</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50</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1.84</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1.70</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1.62</w:t>
            </w:r>
          </w:p>
        </w:tc>
      </w:tr>
      <w:tr w:rsidR="00B860C4" w:rsidRPr="00333E0A" w:rsidTr="00B860C4">
        <w:trPr>
          <w:trHeight w:val="290"/>
        </w:trPr>
        <w:tc>
          <w:tcPr>
            <w:tcW w:w="508"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17</w:t>
            </w:r>
          </w:p>
        </w:tc>
        <w:tc>
          <w:tcPr>
            <w:tcW w:w="51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55</w:t>
            </w:r>
          </w:p>
        </w:tc>
        <w:tc>
          <w:tcPr>
            <w:tcW w:w="1204"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1.93</w:t>
            </w:r>
          </w:p>
        </w:tc>
        <w:tc>
          <w:tcPr>
            <w:tcW w:w="853"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1.82 </w:t>
            </w:r>
          </w:p>
        </w:tc>
        <w:tc>
          <w:tcPr>
            <w:tcW w:w="720" w:type="dxa"/>
            <w:tcBorders>
              <w:top w:val="single" w:sz="4" w:space="0" w:color="auto"/>
              <w:left w:val="single" w:sz="4" w:space="0" w:color="auto"/>
              <w:bottom w:val="single" w:sz="4" w:space="0" w:color="auto"/>
              <w:right w:val="single" w:sz="4" w:space="0" w:color="auto"/>
            </w:tcBorders>
            <w:hideMark/>
          </w:tcPr>
          <w:p w:rsidR="00B860C4" w:rsidRPr="00333E0A" w:rsidRDefault="00B860C4" w:rsidP="00B860C4">
            <w:pPr>
              <w:rPr>
                <w:sz w:val="16"/>
                <w:szCs w:val="16"/>
              </w:rPr>
            </w:pPr>
            <w:r w:rsidRPr="00333E0A">
              <w:rPr>
                <w:sz w:val="16"/>
                <w:szCs w:val="16"/>
              </w:rPr>
              <w:t xml:space="preserve">         1.78</w:t>
            </w:r>
          </w:p>
        </w:tc>
      </w:tr>
    </w:tbl>
    <w:p w:rsidR="00333E0A" w:rsidRDefault="00333E0A" w:rsidP="00333E0A">
      <w:pPr>
        <w:spacing w:line="360" w:lineRule="auto"/>
        <w:rPr>
          <w:sz w:val="26"/>
          <w:szCs w:val="26"/>
        </w:rPr>
      </w:pPr>
    </w:p>
    <w:p w:rsidR="00333E0A" w:rsidRDefault="00333E0A" w:rsidP="00333E0A">
      <w:pPr>
        <w:spacing w:line="360" w:lineRule="auto"/>
        <w:jc w:val="center"/>
        <w:rPr>
          <w:sz w:val="26"/>
          <w:szCs w:val="26"/>
        </w:rPr>
      </w:pPr>
      <w:r>
        <w:rPr>
          <w:rFonts w:ascii="Calibri" w:eastAsia="Calibri" w:hAnsi="Calibri" w:cs="Calibri"/>
          <w:noProof/>
          <w:lang w:val="en-IN" w:eastAsia="en-IN"/>
        </w:rPr>
        <w:drawing>
          <wp:inline distT="0" distB="0" distL="0" distR="0">
            <wp:extent cx="2494945" cy="1174750"/>
            <wp:effectExtent l="0" t="0" r="635"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33E0A" w:rsidRDefault="00333E0A" w:rsidP="00333E0A">
      <w:pPr>
        <w:spacing w:line="360" w:lineRule="auto"/>
        <w:rPr>
          <w:sz w:val="20"/>
          <w:szCs w:val="20"/>
        </w:rPr>
      </w:pPr>
      <w:r>
        <w:rPr>
          <w:sz w:val="20"/>
          <w:szCs w:val="20"/>
        </w:rPr>
        <w:t>Deflection in mm</w:t>
      </w:r>
    </w:p>
    <w:p w:rsidR="00333E0A" w:rsidRPr="00B860C4" w:rsidRDefault="00B860C4" w:rsidP="00B860C4">
      <w:pPr>
        <w:spacing w:line="360" w:lineRule="auto"/>
        <w:rPr>
          <w:sz w:val="24"/>
          <w:szCs w:val="24"/>
        </w:rPr>
      </w:pPr>
      <w:r w:rsidRPr="00B860C4">
        <w:rPr>
          <w:sz w:val="24"/>
          <w:szCs w:val="24"/>
        </w:rPr>
        <w:t xml:space="preserve">Fig.6: </w:t>
      </w:r>
      <w:r w:rsidR="00333E0A" w:rsidRPr="00B860C4">
        <w:rPr>
          <w:sz w:val="24"/>
          <w:szCs w:val="24"/>
        </w:rPr>
        <w:t xml:space="preserve">Load Deflection </w:t>
      </w:r>
      <w:r w:rsidRPr="00B860C4">
        <w:rPr>
          <w:sz w:val="24"/>
          <w:szCs w:val="24"/>
        </w:rPr>
        <w:t>Curve for Control</w:t>
      </w:r>
      <w:r w:rsidR="00333E0A" w:rsidRPr="00B860C4">
        <w:rPr>
          <w:sz w:val="24"/>
          <w:szCs w:val="24"/>
        </w:rPr>
        <w:t xml:space="preserve"> </w:t>
      </w:r>
      <w:r w:rsidRPr="00B860C4">
        <w:rPr>
          <w:sz w:val="24"/>
          <w:szCs w:val="24"/>
        </w:rPr>
        <w:t>Specimen (</w:t>
      </w:r>
      <w:r w:rsidR="00333E0A" w:rsidRPr="00B860C4">
        <w:rPr>
          <w:sz w:val="24"/>
          <w:szCs w:val="24"/>
        </w:rPr>
        <w:t>0%) at Middle</w:t>
      </w:r>
    </w:p>
    <w:p w:rsidR="00333E0A" w:rsidRDefault="00333E0A" w:rsidP="00B860C4">
      <w:pPr>
        <w:spacing w:line="360" w:lineRule="auto"/>
        <w:ind w:firstLine="720"/>
        <w:jc w:val="center"/>
        <w:rPr>
          <w:sz w:val="26"/>
          <w:szCs w:val="26"/>
        </w:rPr>
      </w:pPr>
      <w:r>
        <w:rPr>
          <w:rFonts w:ascii="Calibri" w:eastAsia="Calibri" w:hAnsi="Calibri" w:cs="Calibri"/>
          <w:noProof/>
          <w:lang w:val="en-IN" w:eastAsia="en-IN"/>
        </w:rPr>
        <w:drawing>
          <wp:inline distT="0" distB="0" distL="0" distR="0">
            <wp:extent cx="2578735" cy="1136650"/>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3E0A" w:rsidRDefault="00333E0A" w:rsidP="00333E0A">
      <w:pPr>
        <w:spacing w:line="360" w:lineRule="auto"/>
        <w:ind w:firstLine="720"/>
        <w:rPr>
          <w:sz w:val="20"/>
          <w:szCs w:val="20"/>
        </w:rPr>
      </w:pPr>
      <w:r>
        <w:rPr>
          <w:sz w:val="26"/>
          <w:szCs w:val="26"/>
        </w:rPr>
        <w:tab/>
      </w:r>
      <w:r>
        <w:rPr>
          <w:sz w:val="20"/>
          <w:szCs w:val="20"/>
        </w:rPr>
        <w:t>Deflection in mm</w:t>
      </w:r>
    </w:p>
    <w:p w:rsidR="00333E0A" w:rsidRPr="00B860C4" w:rsidRDefault="00B860C4" w:rsidP="00B860C4">
      <w:pPr>
        <w:spacing w:line="360" w:lineRule="auto"/>
        <w:rPr>
          <w:sz w:val="24"/>
          <w:szCs w:val="24"/>
        </w:rPr>
      </w:pPr>
      <w:r w:rsidRPr="00B860C4">
        <w:rPr>
          <w:sz w:val="24"/>
          <w:szCs w:val="24"/>
        </w:rPr>
        <w:t>Fig.7:</w:t>
      </w:r>
      <w:r w:rsidR="00333E0A" w:rsidRPr="00B860C4">
        <w:rPr>
          <w:sz w:val="24"/>
          <w:szCs w:val="24"/>
        </w:rPr>
        <w:t xml:space="preserve"> Load Deflection </w:t>
      </w:r>
      <w:r w:rsidRPr="00B860C4">
        <w:rPr>
          <w:sz w:val="24"/>
          <w:szCs w:val="24"/>
        </w:rPr>
        <w:t>Curve for 0.5</w:t>
      </w:r>
      <w:r w:rsidR="00333E0A" w:rsidRPr="00B860C4">
        <w:rPr>
          <w:sz w:val="24"/>
          <w:szCs w:val="24"/>
        </w:rPr>
        <w:t>% Polypropylene Fibre at Middle</w:t>
      </w:r>
    </w:p>
    <w:p w:rsidR="00333E0A" w:rsidRDefault="00333E0A" w:rsidP="00333E0A">
      <w:pPr>
        <w:spacing w:line="360" w:lineRule="auto"/>
        <w:jc w:val="right"/>
        <w:rPr>
          <w:sz w:val="26"/>
          <w:szCs w:val="26"/>
        </w:rPr>
      </w:pPr>
    </w:p>
    <w:p w:rsidR="00333E0A" w:rsidRDefault="00333E0A" w:rsidP="00333E0A">
      <w:pPr>
        <w:spacing w:line="360" w:lineRule="auto"/>
        <w:jc w:val="center"/>
        <w:rPr>
          <w:sz w:val="26"/>
          <w:szCs w:val="26"/>
        </w:rPr>
      </w:pPr>
      <w:r>
        <w:rPr>
          <w:rFonts w:ascii="Calibri" w:eastAsia="Calibri" w:hAnsi="Calibri" w:cs="Calibri"/>
          <w:noProof/>
          <w:lang w:val="en-IN" w:eastAsia="en-IN"/>
        </w:rPr>
        <w:drawing>
          <wp:inline distT="0" distB="0" distL="0" distR="0">
            <wp:extent cx="2997200" cy="1678737"/>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60C4" w:rsidRDefault="00333E0A" w:rsidP="00333E0A">
      <w:pPr>
        <w:spacing w:line="360" w:lineRule="auto"/>
        <w:rPr>
          <w:sz w:val="20"/>
          <w:szCs w:val="20"/>
        </w:rPr>
      </w:pPr>
      <w:r>
        <w:rPr>
          <w:sz w:val="26"/>
          <w:szCs w:val="26"/>
        </w:rPr>
        <w:tab/>
      </w:r>
      <w:r>
        <w:rPr>
          <w:sz w:val="26"/>
          <w:szCs w:val="26"/>
        </w:rPr>
        <w:tab/>
      </w:r>
      <w:r w:rsidR="00B860C4">
        <w:rPr>
          <w:sz w:val="20"/>
          <w:szCs w:val="20"/>
        </w:rPr>
        <w:t>Deflection in mm</w:t>
      </w:r>
    </w:p>
    <w:p w:rsidR="00B860C4" w:rsidRDefault="00B860C4" w:rsidP="00B860C4">
      <w:pPr>
        <w:spacing w:line="360" w:lineRule="auto"/>
        <w:rPr>
          <w:sz w:val="24"/>
          <w:szCs w:val="24"/>
        </w:rPr>
      </w:pPr>
      <w:r w:rsidRPr="00B860C4">
        <w:rPr>
          <w:sz w:val="24"/>
          <w:szCs w:val="24"/>
        </w:rPr>
        <w:t>Fig.8:</w:t>
      </w:r>
      <w:r w:rsidR="00333E0A" w:rsidRPr="00B860C4">
        <w:rPr>
          <w:sz w:val="24"/>
          <w:szCs w:val="24"/>
        </w:rPr>
        <w:t xml:space="preserve"> Load Deflection </w:t>
      </w:r>
      <w:proofErr w:type="gramStart"/>
      <w:r w:rsidR="00333E0A" w:rsidRPr="00B860C4">
        <w:rPr>
          <w:sz w:val="24"/>
          <w:szCs w:val="24"/>
        </w:rPr>
        <w:t>Curve  for</w:t>
      </w:r>
      <w:proofErr w:type="gramEnd"/>
      <w:r w:rsidR="00333E0A" w:rsidRPr="00B860C4">
        <w:rPr>
          <w:sz w:val="24"/>
          <w:szCs w:val="24"/>
        </w:rPr>
        <w:t xml:space="preserve">  1%</w:t>
      </w:r>
      <w:r>
        <w:rPr>
          <w:sz w:val="24"/>
          <w:szCs w:val="24"/>
        </w:rPr>
        <w:t xml:space="preserve"> Polypropylene Fibre at Middle</w:t>
      </w:r>
    </w:p>
    <w:p w:rsidR="00B860C4" w:rsidRDefault="00B860C4" w:rsidP="00B860C4">
      <w:pPr>
        <w:spacing w:line="360" w:lineRule="auto"/>
        <w:rPr>
          <w:sz w:val="24"/>
          <w:szCs w:val="24"/>
        </w:rPr>
      </w:pPr>
      <w:r>
        <w:rPr>
          <w:sz w:val="24"/>
          <w:szCs w:val="24"/>
        </w:rPr>
        <w:tab/>
      </w:r>
    </w:p>
    <w:p w:rsidR="00333E0A" w:rsidRDefault="00B860C4" w:rsidP="00B860C4">
      <w:pPr>
        <w:spacing w:line="360" w:lineRule="auto"/>
        <w:rPr>
          <w:sz w:val="24"/>
          <w:szCs w:val="24"/>
        </w:rPr>
      </w:pPr>
      <w:r w:rsidRPr="00B860C4">
        <w:rPr>
          <w:sz w:val="24"/>
          <w:szCs w:val="24"/>
        </w:rPr>
        <w:t>Table 3:</w:t>
      </w:r>
      <w:r w:rsidR="00333E0A" w:rsidRPr="00B860C4">
        <w:rPr>
          <w:sz w:val="24"/>
          <w:szCs w:val="24"/>
        </w:rPr>
        <w:t>Flexure  Test  results  for  T-Beam  Control  Specimen(0%), 0.5%fibre, 1%fibre  at  One-Third  right.</w:t>
      </w:r>
    </w:p>
    <w:tbl>
      <w:tblPr>
        <w:tblpPr w:leftFromText="180" w:rightFromText="180" w:vertAnchor="text" w:horzAnchor="page" w:tblpX="5801" w:tblpY="95"/>
        <w:tblW w:w="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157"/>
        <w:gridCol w:w="1381"/>
        <w:gridCol w:w="1253"/>
        <w:gridCol w:w="1047"/>
      </w:tblGrid>
      <w:tr w:rsidR="00B860C4" w:rsidRPr="00B860C4" w:rsidTr="00B860C4">
        <w:trPr>
          <w:trHeight w:val="355"/>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proofErr w:type="spellStart"/>
            <w:r w:rsidRPr="00B860C4">
              <w:rPr>
                <w:sz w:val="16"/>
                <w:szCs w:val="16"/>
              </w:rPr>
              <w:t>S.No</w:t>
            </w:r>
            <w:proofErr w:type="spellEnd"/>
          </w:p>
        </w:tc>
        <w:tc>
          <w:tcPr>
            <w:tcW w:w="1157" w:type="dxa"/>
            <w:vMerge w:val="restart"/>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Load  in  KN</w:t>
            </w:r>
          </w:p>
        </w:tc>
        <w:tc>
          <w:tcPr>
            <w:tcW w:w="3681" w:type="dxa"/>
            <w:gridSpan w:val="3"/>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Deflection  in  mm</w:t>
            </w:r>
          </w:p>
        </w:tc>
      </w:tr>
      <w:tr w:rsidR="00B860C4" w:rsidRPr="00B860C4" w:rsidTr="00B860C4">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 xml:space="preserve">Control </w:t>
            </w:r>
            <w:proofErr w:type="gramStart"/>
            <w:r w:rsidRPr="00B860C4">
              <w:rPr>
                <w:sz w:val="16"/>
                <w:szCs w:val="16"/>
              </w:rPr>
              <w:t>Specimen(</w:t>
            </w:r>
            <w:proofErr w:type="gramEnd"/>
            <w:r w:rsidRPr="00B860C4">
              <w:rPr>
                <w:sz w:val="16"/>
                <w:szCs w:val="16"/>
              </w:rPr>
              <w:t>0%)</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0.5%fibre</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1%fibre</w:t>
            </w:r>
          </w:p>
        </w:tc>
      </w:tr>
      <w:tr w:rsidR="00B860C4" w:rsidRPr="00B860C4" w:rsidTr="00B860C4">
        <w:trPr>
          <w:trHeight w:val="363"/>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w:t>
            </w:r>
          </w:p>
        </w:tc>
      </w:tr>
      <w:tr w:rsidR="00B860C4" w:rsidRPr="00B860C4" w:rsidTr="00B860C4">
        <w:trPr>
          <w:trHeight w:val="355"/>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2</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0.20</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0.17</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0.15</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3</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7.5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0.34</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0.26</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0.23</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4</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0.42</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0.38</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0.30</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5</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0.55</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0.46</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0.38</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6</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17.5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0.69</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0.58</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0.46</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7</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20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0.78</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0.67</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0.55</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8</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25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0.87</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0.79</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0.68</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9</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27.5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0.99</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0.86</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0.77</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10</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30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1.12</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0.97</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0.88</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11</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35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1.29</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1.15</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1.09</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12</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37.5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1.38</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1.29</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1.17</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13</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40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1.49</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1.37</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1.26</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14</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45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1.58</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1.46</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1.39</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15</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47.5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1.69</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1.57</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1.45</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16</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50</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1.77</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1.68</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1.56</w:t>
            </w:r>
          </w:p>
        </w:tc>
      </w:tr>
      <w:tr w:rsidR="00B860C4" w:rsidRPr="00B860C4" w:rsidTr="00B860C4">
        <w:trPr>
          <w:trHeight w:val="400"/>
        </w:trPr>
        <w:tc>
          <w:tcPr>
            <w:tcW w:w="639"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17</w:t>
            </w:r>
          </w:p>
        </w:tc>
        <w:tc>
          <w:tcPr>
            <w:tcW w:w="115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55</w:t>
            </w:r>
          </w:p>
        </w:tc>
        <w:tc>
          <w:tcPr>
            <w:tcW w:w="1381"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1.84</w:t>
            </w:r>
          </w:p>
        </w:tc>
        <w:tc>
          <w:tcPr>
            <w:tcW w:w="1253"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1.79</w:t>
            </w:r>
          </w:p>
        </w:tc>
        <w:tc>
          <w:tcPr>
            <w:tcW w:w="1047" w:type="dxa"/>
            <w:tcBorders>
              <w:top w:val="single" w:sz="4" w:space="0" w:color="auto"/>
              <w:left w:val="single" w:sz="4" w:space="0" w:color="auto"/>
              <w:bottom w:val="single" w:sz="4" w:space="0" w:color="auto"/>
              <w:right w:val="single" w:sz="4" w:space="0" w:color="auto"/>
            </w:tcBorders>
            <w:vAlign w:val="center"/>
            <w:hideMark/>
          </w:tcPr>
          <w:p w:rsidR="00B860C4" w:rsidRPr="00B860C4" w:rsidRDefault="00B860C4" w:rsidP="00B860C4">
            <w:pPr>
              <w:jc w:val="center"/>
              <w:rPr>
                <w:sz w:val="16"/>
                <w:szCs w:val="16"/>
              </w:rPr>
            </w:pPr>
            <w:r w:rsidRPr="00B860C4">
              <w:rPr>
                <w:sz w:val="16"/>
                <w:szCs w:val="16"/>
              </w:rPr>
              <w:t>1.67</w:t>
            </w:r>
          </w:p>
        </w:tc>
      </w:tr>
    </w:tbl>
    <w:p w:rsidR="00B860C4" w:rsidRPr="00B860C4" w:rsidRDefault="00B860C4" w:rsidP="00B860C4">
      <w:pPr>
        <w:spacing w:line="360" w:lineRule="auto"/>
        <w:jc w:val="center"/>
        <w:rPr>
          <w:sz w:val="24"/>
          <w:szCs w:val="24"/>
        </w:rPr>
      </w:pPr>
    </w:p>
    <w:p w:rsidR="00B860C4" w:rsidRDefault="00B860C4" w:rsidP="00333E0A">
      <w:pPr>
        <w:jc w:val="right"/>
        <w:rPr>
          <w:sz w:val="26"/>
          <w:szCs w:val="26"/>
        </w:rPr>
      </w:pPr>
    </w:p>
    <w:p w:rsidR="00333E0A" w:rsidRDefault="00333E0A" w:rsidP="00333E0A">
      <w:pPr>
        <w:jc w:val="right"/>
        <w:rPr>
          <w:sz w:val="26"/>
          <w:szCs w:val="26"/>
        </w:rPr>
      </w:pPr>
      <w:r>
        <w:rPr>
          <w:rFonts w:ascii="Calibri" w:eastAsia="Calibri" w:hAnsi="Calibri" w:cs="Calibri"/>
          <w:noProof/>
          <w:lang w:val="en-IN" w:eastAsia="en-IN"/>
        </w:rPr>
        <w:lastRenderedPageBreak/>
        <w:drawing>
          <wp:inline distT="0" distB="0" distL="0" distR="0">
            <wp:extent cx="3254847" cy="1384300"/>
            <wp:effectExtent l="0" t="0" r="3175"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3E0A" w:rsidRDefault="00333E0A" w:rsidP="00333E0A">
      <w:pPr>
        <w:spacing w:line="360" w:lineRule="auto"/>
        <w:rPr>
          <w:sz w:val="20"/>
          <w:szCs w:val="20"/>
        </w:rPr>
      </w:pPr>
      <w:r>
        <w:rPr>
          <w:sz w:val="26"/>
          <w:szCs w:val="26"/>
        </w:rPr>
        <w:tab/>
      </w:r>
      <w:r>
        <w:rPr>
          <w:sz w:val="26"/>
          <w:szCs w:val="26"/>
        </w:rPr>
        <w:tab/>
      </w:r>
      <w:r>
        <w:rPr>
          <w:sz w:val="26"/>
          <w:szCs w:val="26"/>
        </w:rPr>
        <w:tab/>
      </w:r>
      <w:r>
        <w:rPr>
          <w:sz w:val="20"/>
          <w:szCs w:val="20"/>
        </w:rPr>
        <w:t>Deflection in mm</w:t>
      </w:r>
    </w:p>
    <w:p w:rsidR="00333E0A" w:rsidRPr="00B860C4" w:rsidRDefault="00B860C4" w:rsidP="00333E0A">
      <w:pPr>
        <w:spacing w:line="360" w:lineRule="auto"/>
        <w:rPr>
          <w:sz w:val="24"/>
          <w:szCs w:val="24"/>
        </w:rPr>
      </w:pPr>
      <w:r w:rsidRPr="00B860C4">
        <w:rPr>
          <w:sz w:val="24"/>
          <w:szCs w:val="24"/>
        </w:rPr>
        <w:t>Fig.9:</w:t>
      </w:r>
      <w:r w:rsidR="00333E0A" w:rsidRPr="00B860C4">
        <w:rPr>
          <w:sz w:val="24"/>
          <w:szCs w:val="24"/>
        </w:rPr>
        <w:t xml:space="preserve"> Load Deflection </w:t>
      </w:r>
      <w:r w:rsidR="008F2DB1" w:rsidRPr="00B860C4">
        <w:rPr>
          <w:sz w:val="24"/>
          <w:szCs w:val="24"/>
        </w:rPr>
        <w:t>Curve for</w:t>
      </w:r>
      <w:r w:rsidR="00333E0A" w:rsidRPr="00B860C4">
        <w:rPr>
          <w:sz w:val="24"/>
          <w:szCs w:val="24"/>
        </w:rPr>
        <w:t xml:space="preserve"> Control </w:t>
      </w:r>
      <w:proofErr w:type="gramStart"/>
      <w:r w:rsidR="00333E0A" w:rsidRPr="00B860C4">
        <w:rPr>
          <w:sz w:val="24"/>
          <w:szCs w:val="24"/>
        </w:rPr>
        <w:t>S</w:t>
      </w:r>
      <w:r>
        <w:rPr>
          <w:sz w:val="24"/>
          <w:szCs w:val="24"/>
        </w:rPr>
        <w:t>pecimen(</w:t>
      </w:r>
      <w:proofErr w:type="gramEnd"/>
      <w:r>
        <w:rPr>
          <w:sz w:val="24"/>
          <w:szCs w:val="24"/>
        </w:rPr>
        <w:t xml:space="preserve">0%) at One-Third Right </w:t>
      </w:r>
    </w:p>
    <w:p w:rsidR="00B860C4" w:rsidRDefault="00333E0A" w:rsidP="00333E0A">
      <w:pPr>
        <w:rPr>
          <w:sz w:val="26"/>
          <w:szCs w:val="26"/>
        </w:rPr>
      </w:pPr>
      <w:r>
        <w:rPr>
          <w:rFonts w:ascii="Calibri" w:eastAsia="Calibri" w:hAnsi="Calibri" w:cs="Calibri"/>
          <w:noProof/>
          <w:lang w:val="en-IN" w:eastAsia="en-IN"/>
        </w:rPr>
        <w:drawing>
          <wp:inline distT="0" distB="0" distL="0" distR="0">
            <wp:extent cx="2969848" cy="1581150"/>
            <wp:effectExtent l="0" t="0" r="254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sz w:val="26"/>
          <w:szCs w:val="26"/>
        </w:rPr>
        <w:tab/>
      </w:r>
      <w:r>
        <w:rPr>
          <w:sz w:val="26"/>
          <w:szCs w:val="26"/>
        </w:rPr>
        <w:tab/>
      </w:r>
      <w:r>
        <w:rPr>
          <w:sz w:val="26"/>
          <w:szCs w:val="26"/>
        </w:rPr>
        <w:tab/>
      </w:r>
    </w:p>
    <w:p w:rsidR="00333E0A" w:rsidRDefault="00333E0A" w:rsidP="00333E0A">
      <w:pPr>
        <w:rPr>
          <w:sz w:val="20"/>
          <w:szCs w:val="20"/>
        </w:rPr>
      </w:pPr>
      <w:r>
        <w:rPr>
          <w:sz w:val="20"/>
          <w:szCs w:val="20"/>
        </w:rPr>
        <w:t>Deflection in mm</w:t>
      </w:r>
    </w:p>
    <w:p w:rsidR="00333E0A" w:rsidRPr="00B860C4" w:rsidRDefault="00B860C4" w:rsidP="00333E0A">
      <w:pPr>
        <w:rPr>
          <w:sz w:val="24"/>
          <w:szCs w:val="24"/>
        </w:rPr>
      </w:pPr>
      <w:r w:rsidRPr="00B860C4">
        <w:rPr>
          <w:sz w:val="24"/>
          <w:szCs w:val="24"/>
        </w:rPr>
        <w:t>Fig.10:</w:t>
      </w:r>
      <w:r w:rsidR="00333E0A" w:rsidRPr="00B860C4">
        <w:rPr>
          <w:sz w:val="24"/>
          <w:szCs w:val="24"/>
        </w:rPr>
        <w:t xml:space="preserve"> Load Deflection Curve </w:t>
      </w:r>
      <w:r w:rsidR="008F2DB1" w:rsidRPr="00B860C4">
        <w:rPr>
          <w:sz w:val="24"/>
          <w:szCs w:val="24"/>
        </w:rPr>
        <w:t>for 0.5</w:t>
      </w:r>
      <w:r w:rsidR="00333E0A" w:rsidRPr="00B860C4">
        <w:rPr>
          <w:sz w:val="24"/>
          <w:szCs w:val="24"/>
        </w:rPr>
        <w:t>%Polypro</w:t>
      </w:r>
      <w:r w:rsidRPr="00B860C4">
        <w:rPr>
          <w:sz w:val="24"/>
          <w:szCs w:val="24"/>
        </w:rPr>
        <w:t>pylene Fibre at One-Third Right</w:t>
      </w:r>
    </w:p>
    <w:p w:rsidR="00333E0A" w:rsidRDefault="00333E0A" w:rsidP="00333E0A">
      <w:pPr>
        <w:rPr>
          <w:sz w:val="26"/>
          <w:szCs w:val="26"/>
        </w:rPr>
      </w:pPr>
    </w:p>
    <w:p w:rsidR="00333E0A" w:rsidRDefault="00333E0A" w:rsidP="00333E0A">
      <w:pPr>
        <w:rPr>
          <w:sz w:val="26"/>
          <w:szCs w:val="26"/>
        </w:rPr>
      </w:pPr>
      <w:r>
        <w:rPr>
          <w:rFonts w:ascii="Calibri" w:eastAsia="Calibri" w:hAnsi="Calibri" w:cs="Calibri"/>
          <w:noProof/>
          <w:lang w:val="en-IN" w:eastAsia="en-IN"/>
        </w:rPr>
        <w:drawing>
          <wp:inline distT="0" distB="0" distL="0" distR="0">
            <wp:extent cx="3206750" cy="1593514"/>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860C4" w:rsidRDefault="00B860C4" w:rsidP="00333E0A">
      <w:pPr>
        <w:rPr>
          <w:sz w:val="26"/>
          <w:szCs w:val="26"/>
        </w:rPr>
      </w:pPr>
      <w:r>
        <w:rPr>
          <w:sz w:val="26"/>
          <w:szCs w:val="26"/>
        </w:rPr>
        <w:tab/>
      </w:r>
    </w:p>
    <w:p w:rsidR="00333E0A" w:rsidRDefault="00B860C4" w:rsidP="00333E0A">
      <w:pPr>
        <w:rPr>
          <w:sz w:val="20"/>
          <w:szCs w:val="20"/>
        </w:rPr>
      </w:pPr>
      <w:r>
        <w:rPr>
          <w:sz w:val="20"/>
          <w:szCs w:val="20"/>
        </w:rPr>
        <w:t>Deflection in mm</w:t>
      </w:r>
    </w:p>
    <w:p w:rsidR="00333E0A" w:rsidRPr="00B860C4" w:rsidRDefault="00B860C4" w:rsidP="00333E0A">
      <w:pPr>
        <w:rPr>
          <w:sz w:val="24"/>
          <w:szCs w:val="24"/>
        </w:rPr>
      </w:pPr>
      <w:r w:rsidRPr="00B860C4">
        <w:rPr>
          <w:sz w:val="24"/>
          <w:szCs w:val="24"/>
        </w:rPr>
        <w:t>Fig.11:</w:t>
      </w:r>
      <w:r w:rsidR="00333E0A" w:rsidRPr="00B860C4">
        <w:rPr>
          <w:sz w:val="24"/>
          <w:szCs w:val="24"/>
        </w:rPr>
        <w:t xml:space="preserve"> Load Deflection </w:t>
      </w:r>
      <w:proofErr w:type="gramStart"/>
      <w:r w:rsidR="00333E0A" w:rsidRPr="00B860C4">
        <w:rPr>
          <w:sz w:val="24"/>
          <w:szCs w:val="24"/>
        </w:rPr>
        <w:t>Curve  for</w:t>
      </w:r>
      <w:proofErr w:type="gramEnd"/>
      <w:r w:rsidR="00333E0A" w:rsidRPr="00B860C4">
        <w:rPr>
          <w:sz w:val="24"/>
          <w:szCs w:val="24"/>
        </w:rPr>
        <w:t xml:space="preserve">  1%Polypropylene Fibre at One-Third Right</w:t>
      </w:r>
    </w:p>
    <w:p w:rsidR="00333E0A" w:rsidRDefault="00333E0A" w:rsidP="00333E0A">
      <w:pPr>
        <w:rPr>
          <w:b/>
          <w:sz w:val="26"/>
          <w:szCs w:val="26"/>
        </w:rPr>
      </w:pPr>
    </w:p>
    <w:p w:rsidR="00333E0A" w:rsidRPr="00F87F14" w:rsidRDefault="00F87F14" w:rsidP="00333E0A">
      <w:pPr>
        <w:rPr>
          <w:b/>
          <w:sz w:val="24"/>
          <w:szCs w:val="24"/>
        </w:rPr>
      </w:pPr>
      <w:r w:rsidRPr="00F87F14">
        <w:rPr>
          <w:b/>
          <w:sz w:val="24"/>
          <w:szCs w:val="24"/>
        </w:rPr>
        <w:t>7</w:t>
      </w:r>
      <w:r w:rsidR="00333E0A" w:rsidRPr="00F87F14">
        <w:rPr>
          <w:b/>
          <w:sz w:val="24"/>
          <w:szCs w:val="24"/>
        </w:rPr>
        <w:t>.2 COMPRESSIVE STRENGTH TEST</w:t>
      </w:r>
    </w:p>
    <w:p w:rsidR="00333E0A" w:rsidRPr="00F87F14" w:rsidRDefault="00F87F14" w:rsidP="00333E0A">
      <w:pPr>
        <w:rPr>
          <w:sz w:val="24"/>
          <w:szCs w:val="24"/>
        </w:rPr>
      </w:pPr>
      <w:r w:rsidRPr="00F87F14">
        <w:rPr>
          <w:sz w:val="24"/>
          <w:szCs w:val="24"/>
        </w:rPr>
        <w:t xml:space="preserve">Table 3. </w:t>
      </w:r>
      <w:r w:rsidR="00333E0A" w:rsidRPr="00F87F14">
        <w:rPr>
          <w:sz w:val="24"/>
          <w:szCs w:val="24"/>
        </w:rPr>
        <w:t xml:space="preserve"> </w:t>
      </w:r>
      <w:r w:rsidRPr="00F87F14">
        <w:rPr>
          <w:sz w:val="24"/>
          <w:szCs w:val="24"/>
        </w:rPr>
        <w:t>Test Result for Cube</w:t>
      </w:r>
      <w:r w:rsidR="00333E0A" w:rsidRPr="00F87F14">
        <w:rPr>
          <w:sz w:val="24"/>
          <w:szCs w:val="24"/>
        </w:rPr>
        <w:t xml:space="preserve"> </w:t>
      </w:r>
    </w:p>
    <w:p w:rsidR="00F87F14" w:rsidRPr="00F87F14" w:rsidRDefault="00F87F14" w:rsidP="00333E0A">
      <w:pPr>
        <w:rPr>
          <w:sz w:val="24"/>
          <w:szCs w:val="24"/>
        </w:rPr>
      </w:pPr>
    </w:p>
    <w:tbl>
      <w:tblPr>
        <w:tblpPr w:leftFromText="180" w:rightFromText="180" w:vertAnchor="text" w:horzAnchor="margin" w:tblpY="23"/>
        <w:tblW w:w="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288"/>
        <w:gridCol w:w="1387"/>
      </w:tblGrid>
      <w:tr w:rsidR="00F87F14" w:rsidRPr="00F87F14" w:rsidTr="00F87F14">
        <w:trPr>
          <w:trHeight w:val="609"/>
        </w:trPr>
        <w:tc>
          <w:tcPr>
            <w:tcW w:w="1184"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ind w:left="183"/>
              <w:rPr>
                <w:sz w:val="16"/>
                <w:szCs w:val="16"/>
              </w:rPr>
            </w:pPr>
          </w:p>
          <w:p w:rsidR="00F87F14" w:rsidRPr="00F87F14" w:rsidRDefault="00F87F14" w:rsidP="00F87F14">
            <w:pPr>
              <w:ind w:left="183"/>
              <w:rPr>
                <w:sz w:val="16"/>
                <w:szCs w:val="16"/>
              </w:rPr>
            </w:pPr>
            <w:r w:rsidRPr="00F87F14">
              <w:rPr>
                <w:sz w:val="16"/>
                <w:szCs w:val="16"/>
              </w:rPr>
              <w:t xml:space="preserve">   %  of  fibre</w:t>
            </w:r>
          </w:p>
          <w:p w:rsidR="00F87F14" w:rsidRPr="00F87F14" w:rsidRDefault="00F87F14" w:rsidP="00F87F14">
            <w:pPr>
              <w:ind w:left="183"/>
              <w:jc w:val="both"/>
              <w:rPr>
                <w:sz w:val="16"/>
                <w:szCs w:val="16"/>
              </w:rPr>
            </w:pPr>
          </w:p>
        </w:tc>
        <w:tc>
          <w:tcPr>
            <w:tcW w:w="1288"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rPr>
                <w:sz w:val="16"/>
                <w:szCs w:val="16"/>
              </w:rPr>
            </w:pPr>
            <w:r w:rsidRPr="00F87F14">
              <w:rPr>
                <w:sz w:val="16"/>
                <w:szCs w:val="16"/>
              </w:rPr>
              <w:t xml:space="preserve"> Failure  load  in  </w:t>
            </w:r>
            <w:proofErr w:type="spellStart"/>
            <w:r w:rsidRPr="00F87F14">
              <w:rPr>
                <w:sz w:val="16"/>
                <w:szCs w:val="16"/>
              </w:rPr>
              <w:t>tonnes</w:t>
            </w:r>
            <w:proofErr w:type="spellEnd"/>
          </w:p>
          <w:p w:rsidR="00F87F14" w:rsidRPr="00F87F14" w:rsidRDefault="00F87F14" w:rsidP="00F87F14">
            <w:pPr>
              <w:jc w:val="both"/>
              <w:rPr>
                <w:sz w:val="16"/>
                <w:szCs w:val="16"/>
              </w:rPr>
            </w:pPr>
          </w:p>
        </w:tc>
        <w:tc>
          <w:tcPr>
            <w:tcW w:w="1387"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rPr>
                <w:sz w:val="16"/>
                <w:szCs w:val="16"/>
              </w:rPr>
            </w:pPr>
            <w:r w:rsidRPr="00F87F14">
              <w:rPr>
                <w:sz w:val="16"/>
                <w:szCs w:val="16"/>
              </w:rPr>
              <w:t>Compressive Strength N/mm</w:t>
            </w:r>
            <w:r w:rsidRPr="00F87F14">
              <w:rPr>
                <w:sz w:val="16"/>
                <w:szCs w:val="16"/>
                <w:vertAlign w:val="superscript"/>
              </w:rPr>
              <w:t>2</w:t>
            </w:r>
          </w:p>
          <w:p w:rsidR="00F87F14" w:rsidRPr="00F87F14" w:rsidRDefault="00F87F14" w:rsidP="00F87F14">
            <w:pPr>
              <w:jc w:val="both"/>
              <w:rPr>
                <w:sz w:val="16"/>
                <w:szCs w:val="16"/>
              </w:rPr>
            </w:pPr>
          </w:p>
        </w:tc>
      </w:tr>
      <w:tr w:rsidR="00F87F14" w:rsidRPr="00F87F14" w:rsidTr="00F87F14">
        <w:trPr>
          <w:trHeight w:val="445"/>
        </w:trPr>
        <w:tc>
          <w:tcPr>
            <w:tcW w:w="1184"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ind w:left="183"/>
              <w:rPr>
                <w:sz w:val="16"/>
                <w:szCs w:val="16"/>
              </w:rPr>
            </w:pPr>
          </w:p>
          <w:p w:rsidR="00F87F14" w:rsidRPr="00F87F14" w:rsidRDefault="00F87F14" w:rsidP="00F87F14">
            <w:pPr>
              <w:ind w:left="183"/>
              <w:jc w:val="both"/>
              <w:rPr>
                <w:sz w:val="16"/>
                <w:szCs w:val="16"/>
              </w:rPr>
            </w:pPr>
            <w:r w:rsidRPr="00F87F14">
              <w:rPr>
                <w:sz w:val="16"/>
                <w:szCs w:val="16"/>
              </w:rPr>
              <w:t xml:space="preserve">       0%</w:t>
            </w:r>
          </w:p>
        </w:tc>
        <w:tc>
          <w:tcPr>
            <w:tcW w:w="1288"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22.97</w:t>
            </w:r>
          </w:p>
        </w:tc>
        <w:tc>
          <w:tcPr>
            <w:tcW w:w="1387"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10.01</w:t>
            </w:r>
          </w:p>
        </w:tc>
      </w:tr>
      <w:tr w:rsidR="00F87F14" w:rsidRPr="00F87F14" w:rsidTr="00F87F14">
        <w:trPr>
          <w:trHeight w:val="515"/>
        </w:trPr>
        <w:tc>
          <w:tcPr>
            <w:tcW w:w="1184"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ind w:left="183"/>
              <w:rPr>
                <w:sz w:val="16"/>
                <w:szCs w:val="16"/>
              </w:rPr>
            </w:pPr>
          </w:p>
          <w:p w:rsidR="00F87F14" w:rsidRPr="00F87F14" w:rsidRDefault="00F87F14" w:rsidP="00F87F14">
            <w:pPr>
              <w:ind w:left="183"/>
              <w:jc w:val="both"/>
              <w:rPr>
                <w:sz w:val="16"/>
                <w:szCs w:val="16"/>
              </w:rPr>
            </w:pPr>
            <w:r w:rsidRPr="00F87F14">
              <w:rPr>
                <w:sz w:val="16"/>
                <w:szCs w:val="16"/>
              </w:rPr>
              <w:t xml:space="preserve">       0.5%</w:t>
            </w:r>
          </w:p>
        </w:tc>
        <w:tc>
          <w:tcPr>
            <w:tcW w:w="1288"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27.54    </w:t>
            </w:r>
          </w:p>
        </w:tc>
        <w:tc>
          <w:tcPr>
            <w:tcW w:w="1387"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12.02     </w:t>
            </w:r>
          </w:p>
        </w:tc>
      </w:tr>
      <w:tr w:rsidR="00F87F14" w:rsidRPr="00F87F14" w:rsidTr="00F87F14">
        <w:trPr>
          <w:trHeight w:val="682"/>
        </w:trPr>
        <w:tc>
          <w:tcPr>
            <w:tcW w:w="1184"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ind w:left="183"/>
              <w:jc w:val="both"/>
              <w:rPr>
                <w:sz w:val="16"/>
                <w:szCs w:val="16"/>
              </w:rPr>
            </w:pPr>
          </w:p>
          <w:p w:rsidR="00F87F14" w:rsidRPr="00F87F14" w:rsidRDefault="00F87F14" w:rsidP="00F87F14">
            <w:pPr>
              <w:ind w:left="183"/>
              <w:jc w:val="both"/>
              <w:rPr>
                <w:sz w:val="16"/>
                <w:szCs w:val="16"/>
              </w:rPr>
            </w:pPr>
            <w:r w:rsidRPr="00F87F14">
              <w:rPr>
                <w:sz w:val="16"/>
                <w:szCs w:val="16"/>
              </w:rPr>
              <w:t xml:space="preserve">       1%                                           </w:t>
            </w:r>
          </w:p>
        </w:tc>
        <w:tc>
          <w:tcPr>
            <w:tcW w:w="1288"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36.83     </w:t>
            </w:r>
          </w:p>
        </w:tc>
        <w:tc>
          <w:tcPr>
            <w:tcW w:w="1387" w:type="dxa"/>
            <w:tcBorders>
              <w:top w:val="single" w:sz="4" w:space="0" w:color="auto"/>
              <w:left w:val="single" w:sz="4" w:space="0" w:color="auto"/>
              <w:bottom w:val="single" w:sz="4" w:space="0" w:color="auto"/>
              <w:right w:val="single" w:sz="4" w:space="0" w:color="auto"/>
            </w:tcBorders>
          </w:tcPr>
          <w:p w:rsidR="00F87F14" w:rsidRPr="00F87F14" w:rsidRDefault="00F87F14" w:rsidP="00F87F14">
            <w:pPr>
              <w:rPr>
                <w:sz w:val="16"/>
                <w:szCs w:val="16"/>
              </w:rPr>
            </w:pPr>
          </w:p>
          <w:p w:rsidR="00F87F14" w:rsidRPr="00F87F14" w:rsidRDefault="00F87F14" w:rsidP="00F87F14">
            <w:pPr>
              <w:jc w:val="both"/>
              <w:rPr>
                <w:sz w:val="16"/>
                <w:szCs w:val="16"/>
              </w:rPr>
            </w:pPr>
            <w:r w:rsidRPr="00F87F14">
              <w:rPr>
                <w:sz w:val="16"/>
                <w:szCs w:val="16"/>
              </w:rPr>
              <w:t xml:space="preserve">               16.06                   </w:t>
            </w:r>
          </w:p>
        </w:tc>
      </w:tr>
    </w:tbl>
    <w:p w:rsidR="00F87F14" w:rsidRDefault="00F87F14" w:rsidP="00333E0A">
      <w:pPr>
        <w:rPr>
          <w:sz w:val="26"/>
          <w:szCs w:val="26"/>
        </w:rPr>
      </w:pPr>
    </w:p>
    <w:p w:rsidR="00F87F14" w:rsidRDefault="00F87F14" w:rsidP="00333E0A">
      <w:pPr>
        <w:rPr>
          <w:sz w:val="26"/>
          <w:szCs w:val="26"/>
        </w:rPr>
      </w:pPr>
    </w:p>
    <w:p w:rsidR="00333E0A" w:rsidRDefault="00333E0A" w:rsidP="00333E0A">
      <w:pPr>
        <w:rPr>
          <w:sz w:val="26"/>
          <w:szCs w:val="26"/>
        </w:rPr>
      </w:pPr>
    </w:p>
    <w:p w:rsidR="00333E0A" w:rsidRDefault="00333E0A" w:rsidP="00333E0A">
      <w:pPr>
        <w:rPr>
          <w:sz w:val="26"/>
          <w:szCs w:val="26"/>
        </w:rPr>
      </w:pPr>
      <w:r>
        <w:rPr>
          <w:rFonts w:ascii="Calibri" w:eastAsia="Calibri" w:hAnsi="Calibri" w:cs="Calibri"/>
          <w:noProof/>
          <w:lang w:val="en-IN" w:eastAsia="en-IN"/>
        </w:rPr>
        <w:drawing>
          <wp:inline distT="0" distB="0" distL="0" distR="0">
            <wp:extent cx="2944495" cy="1447800"/>
            <wp:effectExtent l="0" t="0" r="8255" b="0"/>
            <wp:docPr id="22" name="Char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3E0A" w:rsidRDefault="00F87F14" w:rsidP="00333E0A">
      <w:r>
        <w:rPr>
          <w:sz w:val="26"/>
          <w:szCs w:val="26"/>
        </w:rPr>
        <w:tab/>
      </w:r>
      <w:r>
        <w:rPr>
          <w:sz w:val="26"/>
          <w:szCs w:val="26"/>
        </w:rPr>
        <w:tab/>
      </w:r>
      <w:r w:rsidR="008F2DB1">
        <w:t>Percent of</w:t>
      </w:r>
      <w:r>
        <w:t xml:space="preserve"> </w:t>
      </w:r>
      <w:r w:rsidR="00333E0A">
        <w:t>Fibre</w:t>
      </w:r>
    </w:p>
    <w:p w:rsidR="00333E0A" w:rsidRDefault="00333E0A" w:rsidP="00333E0A"/>
    <w:p w:rsidR="00333E0A" w:rsidRDefault="00F87F14" w:rsidP="00333E0A">
      <w:pPr>
        <w:rPr>
          <w:sz w:val="26"/>
          <w:szCs w:val="26"/>
        </w:rPr>
      </w:pPr>
      <w:r>
        <w:rPr>
          <w:sz w:val="26"/>
          <w:szCs w:val="26"/>
        </w:rPr>
        <w:t>Fig.12:</w:t>
      </w:r>
      <w:r w:rsidR="00333E0A">
        <w:rPr>
          <w:sz w:val="26"/>
          <w:szCs w:val="26"/>
        </w:rPr>
        <w:t xml:space="preserve">  Percent of Fibre and Compressive Strength </w:t>
      </w:r>
      <w:r>
        <w:rPr>
          <w:sz w:val="26"/>
          <w:szCs w:val="26"/>
        </w:rPr>
        <w:t xml:space="preserve">for </w:t>
      </w:r>
      <w:r w:rsidR="008F2DB1">
        <w:rPr>
          <w:sz w:val="26"/>
          <w:szCs w:val="26"/>
        </w:rPr>
        <w:t>the Cube</w:t>
      </w:r>
      <w:r w:rsidR="00333E0A">
        <w:rPr>
          <w:sz w:val="26"/>
          <w:szCs w:val="26"/>
        </w:rPr>
        <w:t xml:space="preserve"> </w:t>
      </w:r>
    </w:p>
    <w:p w:rsidR="00333E0A" w:rsidRDefault="00333E0A" w:rsidP="00333E0A">
      <w:pPr>
        <w:rPr>
          <w:sz w:val="26"/>
          <w:szCs w:val="26"/>
        </w:rPr>
      </w:pPr>
    </w:p>
    <w:p w:rsidR="00333E0A" w:rsidRPr="00F87F14" w:rsidRDefault="00F87F14" w:rsidP="00333E0A">
      <w:pPr>
        <w:rPr>
          <w:b/>
          <w:sz w:val="24"/>
          <w:szCs w:val="24"/>
        </w:rPr>
      </w:pPr>
      <w:r w:rsidRPr="00F87F14">
        <w:rPr>
          <w:b/>
          <w:sz w:val="24"/>
          <w:szCs w:val="24"/>
        </w:rPr>
        <w:t>7</w:t>
      </w:r>
      <w:r w:rsidR="00333E0A" w:rsidRPr="00F87F14">
        <w:rPr>
          <w:b/>
          <w:sz w:val="24"/>
          <w:szCs w:val="24"/>
        </w:rPr>
        <w:t>.3 SPLIT TENSILE STRENGTH TEST</w:t>
      </w:r>
    </w:p>
    <w:p w:rsidR="00333E0A" w:rsidRDefault="00F87F14" w:rsidP="00333E0A">
      <w:pPr>
        <w:rPr>
          <w:sz w:val="24"/>
          <w:szCs w:val="24"/>
        </w:rPr>
      </w:pPr>
      <w:r>
        <w:rPr>
          <w:b/>
          <w:sz w:val="24"/>
          <w:szCs w:val="24"/>
        </w:rPr>
        <w:tab/>
      </w:r>
      <w:r w:rsidRPr="00F87F14">
        <w:rPr>
          <w:sz w:val="24"/>
          <w:szCs w:val="24"/>
        </w:rPr>
        <w:t>Table 4</w:t>
      </w:r>
      <w:r w:rsidR="008F2DB1" w:rsidRPr="00F87F14">
        <w:rPr>
          <w:sz w:val="24"/>
          <w:szCs w:val="24"/>
        </w:rPr>
        <w:t>: Test Result for</w:t>
      </w:r>
      <w:r w:rsidR="00333E0A" w:rsidRPr="00F87F14">
        <w:rPr>
          <w:sz w:val="24"/>
          <w:szCs w:val="24"/>
        </w:rPr>
        <w:t xml:space="preserve"> Cylinder</w:t>
      </w:r>
    </w:p>
    <w:p w:rsidR="008F2DB1" w:rsidRDefault="008F2DB1" w:rsidP="00333E0A">
      <w:pPr>
        <w:rPr>
          <w:sz w:val="24"/>
          <w:szCs w:val="24"/>
        </w:rPr>
      </w:pPr>
    </w:p>
    <w:tbl>
      <w:tblPr>
        <w:tblpPr w:leftFromText="180" w:rightFromText="180" w:vertAnchor="text" w:horzAnchor="page" w:tblpX="6301" w:tblpY="87"/>
        <w:tblW w:w="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16"/>
        <w:gridCol w:w="1308"/>
      </w:tblGrid>
      <w:tr w:rsidR="008F2DB1" w:rsidRPr="00F87F14" w:rsidTr="008F2DB1">
        <w:trPr>
          <w:trHeight w:val="628"/>
        </w:trPr>
        <w:tc>
          <w:tcPr>
            <w:tcW w:w="1117"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ind w:left="183"/>
              <w:rPr>
                <w:sz w:val="16"/>
                <w:szCs w:val="16"/>
              </w:rPr>
            </w:pPr>
          </w:p>
          <w:p w:rsidR="008F2DB1" w:rsidRPr="00F87F14" w:rsidRDefault="008F2DB1" w:rsidP="008F2DB1">
            <w:pPr>
              <w:ind w:left="183"/>
              <w:rPr>
                <w:sz w:val="16"/>
                <w:szCs w:val="16"/>
              </w:rPr>
            </w:pPr>
            <w:r w:rsidRPr="00F87F14">
              <w:rPr>
                <w:sz w:val="16"/>
                <w:szCs w:val="16"/>
              </w:rPr>
              <w:t xml:space="preserve">   %  of  fibre</w:t>
            </w:r>
          </w:p>
          <w:p w:rsidR="008F2DB1" w:rsidRPr="00F87F14" w:rsidRDefault="008F2DB1" w:rsidP="008F2DB1">
            <w:pPr>
              <w:ind w:left="183"/>
              <w:jc w:val="both"/>
              <w:rPr>
                <w:sz w:val="16"/>
                <w:szCs w:val="16"/>
              </w:rPr>
            </w:pPr>
          </w:p>
        </w:tc>
        <w:tc>
          <w:tcPr>
            <w:tcW w:w="1216"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rPr>
                <w:sz w:val="16"/>
                <w:szCs w:val="16"/>
              </w:rPr>
            </w:pPr>
            <w:r w:rsidRPr="00F87F14">
              <w:rPr>
                <w:sz w:val="16"/>
                <w:szCs w:val="16"/>
              </w:rPr>
              <w:t xml:space="preserve"> Failure  load  in  </w:t>
            </w:r>
            <w:proofErr w:type="spellStart"/>
            <w:r w:rsidRPr="00F87F14">
              <w:rPr>
                <w:sz w:val="16"/>
                <w:szCs w:val="16"/>
              </w:rPr>
              <w:t>tonnes</w:t>
            </w:r>
            <w:proofErr w:type="spellEnd"/>
          </w:p>
          <w:p w:rsidR="008F2DB1" w:rsidRPr="00F87F14" w:rsidRDefault="008F2DB1" w:rsidP="008F2DB1">
            <w:pPr>
              <w:jc w:val="both"/>
              <w:rPr>
                <w:sz w:val="16"/>
                <w:szCs w:val="16"/>
              </w:rPr>
            </w:pPr>
          </w:p>
        </w:tc>
        <w:tc>
          <w:tcPr>
            <w:tcW w:w="1308"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rPr>
                <w:sz w:val="16"/>
                <w:szCs w:val="16"/>
              </w:rPr>
            </w:pPr>
            <w:r w:rsidRPr="00F87F14">
              <w:rPr>
                <w:sz w:val="16"/>
                <w:szCs w:val="16"/>
              </w:rPr>
              <w:t>Tensile Strength N/mm</w:t>
            </w:r>
            <w:r w:rsidRPr="00F87F14">
              <w:rPr>
                <w:sz w:val="16"/>
                <w:szCs w:val="16"/>
                <w:vertAlign w:val="superscript"/>
              </w:rPr>
              <w:t>2</w:t>
            </w:r>
          </w:p>
          <w:p w:rsidR="008F2DB1" w:rsidRPr="00F87F14" w:rsidRDefault="008F2DB1" w:rsidP="008F2DB1">
            <w:pPr>
              <w:jc w:val="both"/>
              <w:rPr>
                <w:sz w:val="16"/>
                <w:szCs w:val="16"/>
              </w:rPr>
            </w:pPr>
          </w:p>
        </w:tc>
      </w:tr>
      <w:tr w:rsidR="008F2DB1" w:rsidRPr="00F87F14" w:rsidTr="008F2DB1">
        <w:trPr>
          <w:trHeight w:val="459"/>
        </w:trPr>
        <w:tc>
          <w:tcPr>
            <w:tcW w:w="1117"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ind w:left="183"/>
              <w:rPr>
                <w:sz w:val="16"/>
                <w:szCs w:val="16"/>
              </w:rPr>
            </w:pPr>
          </w:p>
          <w:p w:rsidR="008F2DB1" w:rsidRPr="00F87F14" w:rsidRDefault="008F2DB1" w:rsidP="008F2DB1">
            <w:pPr>
              <w:ind w:left="183"/>
              <w:jc w:val="both"/>
              <w:rPr>
                <w:sz w:val="16"/>
                <w:szCs w:val="16"/>
              </w:rPr>
            </w:pPr>
            <w:r w:rsidRPr="00F87F14">
              <w:rPr>
                <w:sz w:val="16"/>
                <w:szCs w:val="16"/>
              </w:rPr>
              <w:t xml:space="preserve">       0%</w:t>
            </w:r>
          </w:p>
        </w:tc>
        <w:tc>
          <w:tcPr>
            <w:tcW w:w="1216"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17.98</w:t>
            </w:r>
          </w:p>
        </w:tc>
        <w:tc>
          <w:tcPr>
            <w:tcW w:w="1308"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1.248</w:t>
            </w:r>
          </w:p>
        </w:tc>
      </w:tr>
      <w:tr w:rsidR="008F2DB1" w:rsidRPr="00F87F14" w:rsidTr="008F2DB1">
        <w:trPr>
          <w:trHeight w:val="531"/>
        </w:trPr>
        <w:tc>
          <w:tcPr>
            <w:tcW w:w="1117"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ind w:left="183"/>
              <w:rPr>
                <w:sz w:val="16"/>
                <w:szCs w:val="16"/>
              </w:rPr>
            </w:pPr>
          </w:p>
          <w:p w:rsidR="008F2DB1" w:rsidRPr="00F87F14" w:rsidRDefault="008F2DB1" w:rsidP="008F2DB1">
            <w:pPr>
              <w:ind w:left="183"/>
              <w:jc w:val="both"/>
              <w:rPr>
                <w:sz w:val="16"/>
                <w:szCs w:val="16"/>
              </w:rPr>
            </w:pPr>
            <w:r w:rsidRPr="00F87F14">
              <w:rPr>
                <w:sz w:val="16"/>
                <w:szCs w:val="16"/>
              </w:rPr>
              <w:t xml:space="preserve">       0.5%</w:t>
            </w:r>
          </w:p>
        </w:tc>
        <w:tc>
          <w:tcPr>
            <w:tcW w:w="1216"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19.86    </w:t>
            </w:r>
          </w:p>
        </w:tc>
        <w:tc>
          <w:tcPr>
            <w:tcW w:w="1308"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1.378     </w:t>
            </w:r>
          </w:p>
        </w:tc>
      </w:tr>
      <w:tr w:rsidR="008F2DB1" w:rsidRPr="00F87F14" w:rsidTr="008F2DB1">
        <w:trPr>
          <w:trHeight w:val="704"/>
        </w:trPr>
        <w:tc>
          <w:tcPr>
            <w:tcW w:w="1117"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ind w:left="183"/>
              <w:jc w:val="both"/>
              <w:rPr>
                <w:sz w:val="16"/>
                <w:szCs w:val="16"/>
              </w:rPr>
            </w:pPr>
          </w:p>
          <w:p w:rsidR="008F2DB1" w:rsidRPr="00F87F14" w:rsidRDefault="008F2DB1" w:rsidP="008F2DB1">
            <w:pPr>
              <w:ind w:left="183"/>
              <w:jc w:val="both"/>
              <w:rPr>
                <w:sz w:val="16"/>
                <w:szCs w:val="16"/>
              </w:rPr>
            </w:pPr>
            <w:r w:rsidRPr="00F87F14">
              <w:rPr>
                <w:sz w:val="16"/>
                <w:szCs w:val="16"/>
              </w:rPr>
              <w:t xml:space="preserve">       1%                                           </w:t>
            </w:r>
          </w:p>
        </w:tc>
        <w:tc>
          <w:tcPr>
            <w:tcW w:w="1216"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21.69     </w:t>
            </w:r>
          </w:p>
        </w:tc>
        <w:tc>
          <w:tcPr>
            <w:tcW w:w="1308" w:type="dxa"/>
            <w:tcBorders>
              <w:top w:val="single" w:sz="4" w:space="0" w:color="auto"/>
              <w:left w:val="single" w:sz="4" w:space="0" w:color="auto"/>
              <w:bottom w:val="single" w:sz="4" w:space="0" w:color="auto"/>
              <w:right w:val="single" w:sz="4" w:space="0" w:color="auto"/>
            </w:tcBorders>
          </w:tcPr>
          <w:p w:rsidR="008F2DB1" w:rsidRPr="00F87F14" w:rsidRDefault="008F2DB1" w:rsidP="008F2DB1">
            <w:pPr>
              <w:rPr>
                <w:sz w:val="16"/>
                <w:szCs w:val="16"/>
              </w:rPr>
            </w:pPr>
          </w:p>
          <w:p w:rsidR="008F2DB1" w:rsidRPr="00F87F14" w:rsidRDefault="008F2DB1" w:rsidP="008F2DB1">
            <w:pPr>
              <w:jc w:val="both"/>
              <w:rPr>
                <w:sz w:val="16"/>
                <w:szCs w:val="16"/>
              </w:rPr>
            </w:pPr>
            <w:r w:rsidRPr="00F87F14">
              <w:rPr>
                <w:sz w:val="16"/>
                <w:szCs w:val="16"/>
              </w:rPr>
              <w:t xml:space="preserve">               1.505                   </w:t>
            </w:r>
          </w:p>
        </w:tc>
      </w:tr>
    </w:tbl>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Default="008F2DB1" w:rsidP="00333E0A">
      <w:pPr>
        <w:rPr>
          <w:sz w:val="24"/>
          <w:szCs w:val="24"/>
        </w:rPr>
      </w:pPr>
    </w:p>
    <w:p w:rsidR="008F2DB1" w:rsidRPr="00F87F14" w:rsidRDefault="008F2DB1" w:rsidP="00333E0A">
      <w:pPr>
        <w:rPr>
          <w:sz w:val="24"/>
          <w:szCs w:val="24"/>
        </w:rPr>
      </w:pPr>
    </w:p>
    <w:p w:rsidR="00333E0A" w:rsidRDefault="00333E0A" w:rsidP="00333E0A">
      <w:pPr>
        <w:rPr>
          <w:b/>
          <w:sz w:val="26"/>
          <w:szCs w:val="26"/>
        </w:rPr>
      </w:pPr>
    </w:p>
    <w:p w:rsidR="00333E0A" w:rsidRDefault="00333E0A" w:rsidP="00333E0A">
      <w:pPr>
        <w:rPr>
          <w:b/>
          <w:sz w:val="26"/>
          <w:szCs w:val="26"/>
        </w:rPr>
      </w:pPr>
      <w:r>
        <w:rPr>
          <w:rFonts w:ascii="Calibri" w:eastAsia="Calibri" w:hAnsi="Calibri" w:cs="Calibri"/>
          <w:b/>
          <w:noProof/>
          <w:lang w:val="en-IN" w:eastAsia="en-IN"/>
        </w:rPr>
        <w:drawing>
          <wp:inline distT="0" distB="0" distL="0" distR="0">
            <wp:extent cx="3559116" cy="1568450"/>
            <wp:effectExtent l="0" t="0" r="3810" b="0"/>
            <wp:docPr id="23"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3E0A" w:rsidRDefault="008F2DB1" w:rsidP="00333E0A">
      <w:r>
        <w:rPr>
          <w:b/>
          <w:sz w:val="26"/>
          <w:szCs w:val="26"/>
        </w:rPr>
        <w:tab/>
      </w:r>
      <w:r>
        <w:rPr>
          <w:b/>
          <w:sz w:val="26"/>
          <w:szCs w:val="26"/>
        </w:rPr>
        <w:tab/>
      </w:r>
      <w:r w:rsidR="00333E0A">
        <w:t>Percent of Fibre</w:t>
      </w:r>
    </w:p>
    <w:p w:rsidR="00333E0A" w:rsidRDefault="00333E0A" w:rsidP="00333E0A"/>
    <w:p w:rsidR="00333E0A" w:rsidRDefault="008F2DB1" w:rsidP="00333E0A">
      <w:pPr>
        <w:rPr>
          <w:sz w:val="26"/>
          <w:szCs w:val="26"/>
        </w:rPr>
      </w:pPr>
      <w:r>
        <w:rPr>
          <w:sz w:val="26"/>
          <w:szCs w:val="26"/>
        </w:rPr>
        <w:t>Fig.13:</w:t>
      </w:r>
      <w:r w:rsidR="00333E0A">
        <w:rPr>
          <w:sz w:val="26"/>
          <w:szCs w:val="26"/>
        </w:rPr>
        <w:t xml:space="preserve"> </w:t>
      </w:r>
      <w:proofErr w:type="gramStart"/>
      <w:r w:rsidR="00333E0A">
        <w:rPr>
          <w:sz w:val="26"/>
          <w:szCs w:val="26"/>
        </w:rPr>
        <w:t>Percent  of</w:t>
      </w:r>
      <w:proofErr w:type="gramEnd"/>
      <w:r>
        <w:rPr>
          <w:sz w:val="26"/>
          <w:szCs w:val="26"/>
        </w:rPr>
        <w:t xml:space="preserve"> </w:t>
      </w:r>
      <w:r w:rsidR="00333E0A">
        <w:rPr>
          <w:sz w:val="26"/>
          <w:szCs w:val="26"/>
        </w:rPr>
        <w:t>Fibre and  Tensile Strength for the Cylinder</w:t>
      </w:r>
    </w:p>
    <w:p w:rsidR="00333E0A" w:rsidRDefault="00333E0A" w:rsidP="008F2DB1">
      <w:pPr>
        <w:rPr>
          <w:sz w:val="26"/>
          <w:szCs w:val="26"/>
        </w:rPr>
      </w:pPr>
    </w:p>
    <w:p w:rsidR="00333E0A" w:rsidRPr="008F2DB1" w:rsidRDefault="00333E0A" w:rsidP="00333E0A">
      <w:pPr>
        <w:rPr>
          <w:b/>
          <w:sz w:val="24"/>
          <w:szCs w:val="24"/>
        </w:rPr>
      </w:pPr>
      <w:r w:rsidRPr="008F2DB1">
        <w:rPr>
          <w:b/>
          <w:sz w:val="24"/>
          <w:szCs w:val="24"/>
        </w:rPr>
        <w:t xml:space="preserve"> </w:t>
      </w:r>
      <w:r w:rsidR="008F2DB1" w:rsidRPr="008F2DB1">
        <w:rPr>
          <w:b/>
          <w:sz w:val="24"/>
          <w:szCs w:val="24"/>
        </w:rPr>
        <w:t>7</w:t>
      </w:r>
      <w:r w:rsidRPr="008F2DB1">
        <w:rPr>
          <w:b/>
          <w:sz w:val="24"/>
          <w:szCs w:val="24"/>
        </w:rPr>
        <w:t xml:space="preserve">.4 </w:t>
      </w:r>
      <w:proofErr w:type="gramStart"/>
      <w:r w:rsidRPr="008F2DB1">
        <w:rPr>
          <w:b/>
          <w:sz w:val="24"/>
          <w:szCs w:val="24"/>
        </w:rPr>
        <w:t>Failure  of</w:t>
      </w:r>
      <w:proofErr w:type="gramEnd"/>
      <w:r w:rsidRPr="008F2DB1">
        <w:rPr>
          <w:b/>
          <w:sz w:val="24"/>
          <w:szCs w:val="24"/>
        </w:rPr>
        <w:t xml:space="preserve">  all  T-Beams</w:t>
      </w:r>
    </w:p>
    <w:p w:rsidR="00333E0A" w:rsidRDefault="00333E0A" w:rsidP="00333E0A">
      <w:pPr>
        <w:rPr>
          <w:sz w:val="26"/>
          <w:szCs w:val="26"/>
        </w:rPr>
      </w:pPr>
    </w:p>
    <w:p w:rsidR="00333E0A" w:rsidRDefault="00333E0A" w:rsidP="008F2DB1">
      <w:pPr>
        <w:rPr>
          <w:sz w:val="26"/>
          <w:szCs w:val="26"/>
        </w:rPr>
      </w:pPr>
      <w:r>
        <w:rPr>
          <w:noProof/>
          <w:sz w:val="26"/>
          <w:szCs w:val="26"/>
          <w:lang w:val="en-IN" w:eastAsia="en-IN"/>
        </w:rPr>
        <w:drawing>
          <wp:inline distT="0" distB="0" distL="0" distR="0">
            <wp:extent cx="1720850" cy="1410563"/>
            <wp:effectExtent l="0" t="0" r="0" b="0"/>
            <wp:docPr id="2" name="Picture 2" descr="DSC0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C067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6552" cy="1431630"/>
                    </a:xfrm>
                    <a:prstGeom prst="rect">
                      <a:avLst/>
                    </a:prstGeom>
                    <a:noFill/>
                    <a:ln>
                      <a:noFill/>
                    </a:ln>
                  </pic:spPr>
                </pic:pic>
              </a:graphicData>
            </a:graphic>
          </wp:inline>
        </w:drawing>
      </w:r>
    </w:p>
    <w:p w:rsidR="00333E0A" w:rsidRPr="008F2DB1" w:rsidRDefault="008F2DB1" w:rsidP="008F2DB1">
      <w:pPr>
        <w:spacing w:line="360" w:lineRule="auto"/>
        <w:jc w:val="center"/>
        <w:rPr>
          <w:b/>
          <w:sz w:val="24"/>
          <w:szCs w:val="24"/>
        </w:rPr>
      </w:pPr>
      <w:r w:rsidRPr="008F2DB1">
        <w:rPr>
          <w:sz w:val="24"/>
          <w:szCs w:val="24"/>
        </w:rPr>
        <w:lastRenderedPageBreak/>
        <w:t>7</w:t>
      </w:r>
      <w:r w:rsidR="00333E0A" w:rsidRPr="008F2DB1">
        <w:rPr>
          <w:b/>
          <w:sz w:val="24"/>
          <w:szCs w:val="24"/>
        </w:rPr>
        <w:t>.5 DISCUSSIONS</w:t>
      </w:r>
    </w:p>
    <w:p w:rsidR="00333E0A" w:rsidRPr="008F2DB1" w:rsidRDefault="00333E0A" w:rsidP="008F2DB1">
      <w:pPr>
        <w:spacing w:line="360" w:lineRule="auto"/>
        <w:jc w:val="both"/>
        <w:rPr>
          <w:sz w:val="24"/>
          <w:szCs w:val="24"/>
        </w:rPr>
      </w:pPr>
      <w:r w:rsidRPr="008F2DB1">
        <w:rPr>
          <w:sz w:val="24"/>
          <w:szCs w:val="24"/>
        </w:rPr>
        <w:t>In  experimental  results  the  middle  deflection 500mm  for  T-beam  the  control specimen(0%) is 1.93mm  it  increases  when  comparing  the  One-Third left 250mm  the  deflection  value  is  1.82mm  and  the  One-Third  right 750mm  the  deflection  value  is  1.84mm.In  experimental  results  the  middle  deflection 500mm  for  T-beam  0.5% fibre is 1.90mm  it  increases  when  comparing  the  One-Third left 250mm  the  deflection  value  is  1.85mm  and  the  One-Third  right 750mm  the  deflection  value  is  1.87mm.In  experimental  results  the  middle  deflection 500mm  for  T-beam  1% fibre is 2.11mm  it  increases  when  comparing  the  One-Third left 250mm  the  deflection  value  is  2.07mm  and  the  One-Third  right 750mm  the  deflection  value  is  2.09mm.When  increasing  the  fibre  percent(0.5%,1%)it  increases  the  strength  of  the  T-</w:t>
      </w:r>
      <w:proofErr w:type="spellStart"/>
      <w:r w:rsidRPr="008F2DB1">
        <w:rPr>
          <w:sz w:val="24"/>
          <w:szCs w:val="24"/>
        </w:rPr>
        <w:t>Beam.The</w:t>
      </w:r>
      <w:proofErr w:type="spellEnd"/>
      <w:r w:rsidRPr="008F2DB1">
        <w:rPr>
          <w:sz w:val="24"/>
          <w:szCs w:val="24"/>
        </w:rPr>
        <w:t xml:space="preserve">  failure  load  for  </w:t>
      </w:r>
      <w:proofErr w:type="spellStart"/>
      <w:r w:rsidRPr="008F2DB1">
        <w:rPr>
          <w:sz w:val="24"/>
          <w:szCs w:val="24"/>
        </w:rPr>
        <w:t>controlspecimen</w:t>
      </w:r>
      <w:proofErr w:type="spellEnd"/>
      <w:r w:rsidRPr="008F2DB1">
        <w:rPr>
          <w:sz w:val="24"/>
          <w:szCs w:val="24"/>
        </w:rPr>
        <w:t>(0%), 0.5%fibre, 1% fibre  is  22.97tonnes, 27.54tonnes, 36.83tonnes</w:t>
      </w:r>
      <w:r w:rsidR="008F2DB1">
        <w:rPr>
          <w:sz w:val="24"/>
          <w:szCs w:val="24"/>
        </w:rPr>
        <w:t xml:space="preserve"> </w:t>
      </w:r>
      <w:r w:rsidRPr="008F2DB1">
        <w:rPr>
          <w:sz w:val="24"/>
          <w:szCs w:val="24"/>
        </w:rPr>
        <w:t xml:space="preserve">for  </w:t>
      </w:r>
      <w:r w:rsidR="008F2DB1">
        <w:rPr>
          <w:sz w:val="24"/>
          <w:szCs w:val="24"/>
        </w:rPr>
        <w:t xml:space="preserve">compressive  strength  of  </w:t>
      </w:r>
      <w:r w:rsidRPr="008F2DB1">
        <w:rPr>
          <w:sz w:val="24"/>
          <w:szCs w:val="24"/>
        </w:rPr>
        <w:t>c</w:t>
      </w:r>
      <w:r w:rsidR="008F2DB1">
        <w:rPr>
          <w:sz w:val="24"/>
          <w:szCs w:val="24"/>
        </w:rPr>
        <w:t>ube</w:t>
      </w:r>
      <w:r w:rsidRPr="008F2DB1">
        <w:rPr>
          <w:sz w:val="24"/>
          <w:szCs w:val="24"/>
        </w:rPr>
        <w:t>10.01N/mm</w:t>
      </w:r>
      <w:r w:rsidRPr="008F2DB1">
        <w:rPr>
          <w:sz w:val="24"/>
          <w:szCs w:val="24"/>
          <w:vertAlign w:val="superscript"/>
        </w:rPr>
        <w:t>2</w:t>
      </w:r>
      <w:r w:rsidRPr="008F2DB1">
        <w:rPr>
          <w:sz w:val="24"/>
          <w:szCs w:val="24"/>
        </w:rPr>
        <w:t>,12.02N/mm</w:t>
      </w:r>
      <w:r w:rsidRPr="008F2DB1">
        <w:rPr>
          <w:sz w:val="24"/>
          <w:szCs w:val="24"/>
          <w:vertAlign w:val="superscript"/>
        </w:rPr>
        <w:t>2</w:t>
      </w:r>
      <w:r w:rsidRPr="008F2DB1">
        <w:rPr>
          <w:sz w:val="24"/>
          <w:szCs w:val="24"/>
        </w:rPr>
        <w:t>,16.06N/mm</w:t>
      </w:r>
      <w:r w:rsidRPr="008F2DB1">
        <w:rPr>
          <w:sz w:val="24"/>
          <w:szCs w:val="24"/>
          <w:vertAlign w:val="superscript"/>
        </w:rPr>
        <w:t>2</w:t>
      </w:r>
      <w:r w:rsidRPr="008F2DB1">
        <w:rPr>
          <w:sz w:val="24"/>
          <w:szCs w:val="24"/>
        </w:rPr>
        <w:t>increases  when  increasing  the  fibre  percent(0.5%,1%)  in  concrete. The  failure  load  for  control specimen(0%), 0.5%fibre, 1% fibre  is  17.98tonnes, 19.86tonnes, 21.69tonnes  for  tensile  strength of the  cylinder is 1.248N/mm</w:t>
      </w:r>
      <w:r w:rsidRPr="008F2DB1">
        <w:rPr>
          <w:sz w:val="24"/>
          <w:szCs w:val="24"/>
          <w:vertAlign w:val="superscript"/>
        </w:rPr>
        <w:t>2</w:t>
      </w:r>
      <w:r w:rsidRPr="008F2DB1">
        <w:rPr>
          <w:sz w:val="24"/>
          <w:szCs w:val="24"/>
        </w:rPr>
        <w:t>,1.378N/mm</w:t>
      </w:r>
      <w:r w:rsidRPr="008F2DB1">
        <w:rPr>
          <w:sz w:val="24"/>
          <w:szCs w:val="24"/>
          <w:vertAlign w:val="superscript"/>
        </w:rPr>
        <w:t>2</w:t>
      </w:r>
      <w:r w:rsidRPr="008F2DB1">
        <w:rPr>
          <w:sz w:val="24"/>
          <w:szCs w:val="24"/>
        </w:rPr>
        <w:t>,1.505N/mm</w:t>
      </w:r>
      <w:r w:rsidRPr="008F2DB1">
        <w:rPr>
          <w:sz w:val="24"/>
          <w:szCs w:val="24"/>
          <w:vertAlign w:val="superscript"/>
        </w:rPr>
        <w:t>2</w:t>
      </w:r>
      <w:r w:rsidRPr="008F2DB1">
        <w:rPr>
          <w:sz w:val="24"/>
          <w:szCs w:val="24"/>
        </w:rPr>
        <w:t xml:space="preserve"> increases when  increasing  the  fibre  percent(0.5%,1%)  in  concrete. </w:t>
      </w:r>
    </w:p>
    <w:p w:rsidR="00333E0A" w:rsidRPr="008F2DB1" w:rsidRDefault="008F2DB1" w:rsidP="008F2DB1">
      <w:pPr>
        <w:spacing w:line="360" w:lineRule="auto"/>
        <w:jc w:val="center"/>
        <w:rPr>
          <w:b/>
          <w:sz w:val="24"/>
          <w:szCs w:val="24"/>
        </w:rPr>
      </w:pPr>
      <w:r>
        <w:rPr>
          <w:b/>
          <w:sz w:val="24"/>
          <w:szCs w:val="24"/>
        </w:rPr>
        <w:t>VIII.</w:t>
      </w:r>
      <w:r w:rsidR="00333E0A" w:rsidRPr="008F2DB1">
        <w:rPr>
          <w:b/>
          <w:sz w:val="24"/>
          <w:szCs w:val="24"/>
        </w:rPr>
        <w:t>CONCLUSION</w:t>
      </w:r>
    </w:p>
    <w:p w:rsidR="00333E0A" w:rsidRPr="008F2DB1" w:rsidRDefault="00333E0A" w:rsidP="008F2DB1">
      <w:pPr>
        <w:spacing w:line="360" w:lineRule="auto"/>
        <w:jc w:val="both"/>
        <w:rPr>
          <w:sz w:val="24"/>
          <w:szCs w:val="24"/>
        </w:rPr>
      </w:pPr>
      <w:r w:rsidRPr="008F2DB1">
        <w:rPr>
          <w:sz w:val="24"/>
          <w:szCs w:val="24"/>
        </w:rPr>
        <w:t xml:space="preserve">From  the  experimental  study  it  is  observed  that  the  ultimate  load  carrying  capacity  for  T-Beam  control  specimen(0%)  is  55KN.    The  Ultimate  load  carrying  capacity  for  T-Beam  0.5% Polypropylene  </w:t>
      </w:r>
      <w:proofErr w:type="spellStart"/>
      <w:r w:rsidRPr="008F2DB1">
        <w:rPr>
          <w:sz w:val="24"/>
          <w:szCs w:val="24"/>
        </w:rPr>
        <w:t>fibreis</w:t>
      </w:r>
      <w:proofErr w:type="spellEnd"/>
      <w:r w:rsidRPr="008F2DB1">
        <w:rPr>
          <w:sz w:val="24"/>
          <w:szCs w:val="24"/>
        </w:rPr>
        <w:t xml:space="preserve">  57.5KN  when  comparing  to  the  control  specimen(0%)  it  increases  2.5KN. The  Ultimate  load  carrying  capacity  for  T-Beam  1%   </w:t>
      </w:r>
      <w:proofErr w:type="spellStart"/>
      <w:r w:rsidRPr="008F2DB1">
        <w:rPr>
          <w:sz w:val="24"/>
          <w:szCs w:val="24"/>
        </w:rPr>
        <w:t>fibreis</w:t>
      </w:r>
      <w:proofErr w:type="spellEnd"/>
      <w:r w:rsidRPr="008F2DB1">
        <w:rPr>
          <w:sz w:val="24"/>
          <w:szCs w:val="24"/>
        </w:rPr>
        <w:t xml:space="preserve">  60KN  when  comparing  to  the  control  specimen(0%)   it  increases  5KN  and  0.5% fibre  it  increases  2.5KN.The  failure  load  in  compressive  strength  for  control  specimen(0%)  is  10.01N/mm</w:t>
      </w:r>
      <w:r w:rsidRPr="008F2DB1">
        <w:rPr>
          <w:sz w:val="24"/>
          <w:szCs w:val="24"/>
          <w:vertAlign w:val="superscript"/>
        </w:rPr>
        <w:t>2</w:t>
      </w:r>
      <w:r w:rsidRPr="008F2DB1">
        <w:rPr>
          <w:sz w:val="24"/>
          <w:szCs w:val="24"/>
        </w:rPr>
        <w:t>. The  failure  load  in  compressive  strength  for  0.5% fibre  is  12.02N/mm</w:t>
      </w:r>
      <w:r w:rsidRPr="008F2DB1">
        <w:rPr>
          <w:sz w:val="24"/>
          <w:szCs w:val="24"/>
          <w:vertAlign w:val="superscript"/>
        </w:rPr>
        <w:t>2</w:t>
      </w:r>
      <w:r w:rsidRPr="008F2DB1">
        <w:rPr>
          <w:sz w:val="24"/>
          <w:szCs w:val="24"/>
        </w:rPr>
        <w:t xml:space="preserve">  when  comparing  to  the  0%  it  increases  2N/mm</w:t>
      </w:r>
      <w:r w:rsidRPr="008F2DB1">
        <w:rPr>
          <w:sz w:val="24"/>
          <w:szCs w:val="24"/>
          <w:vertAlign w:val="superscript"/>
        </w:rPr>
        <w:t>2</w:t>
      </w:r>
      <w:r w:rsidRPr="008F2DB1">
        <w:rPr>
          <w:sz w:val="24"/>
          <w:szCs w:val="24"/>
        </w:rPr>
        <w:t>.The  failure  load  in  compressive  strength  for  1% fibre  is  16.06N/mm</w:t>
      </w:r>
      <w:r w:rsidRPr="008F2DB1">
        <w:rPr>
          <w:sz w:val="24"/>
          <w:szCs w:val="24"/>
          <w:vertAlign w:val="superscript"/>
        </w:rPr>
        <w:t>2</w:t>
      </w:r>
      <w:r w:rsidRPr="008F2DB1">
        <w:rPr>
          <w:sz w:val="24"/>
          <w:szCs w:val="24"/>
        </w:rPr>
        <w:t xml:space="preserve"> when  comparing  to  the  0%  it  increases  6N/mm</w:t>
      </w:r>
      <w:r w:rsidRPr="008F2DB1">
        <w:rPr>
          <w:sz w:val="24"/>
          <w:szCs w:val="24"/>
          <w:vertAlign w:val="superscript"/>
        </w:rPr>
        <w:t xml:space="preserve">2 </w:t>
      </w:r>
      <w:r w:rsidRPr="008F2DB1">
        <w:rPr>
          <w:sz w:val="24"/>
          <w:szCs w:val="24"/>
        </w:rPr>
        <w:t xml:space="preserve"> and  0.5% fibre  it  increases  4N/mm</w:t>
      </w:r>
      <w:r w:rsidRPr="008F2DB1">
        <w:rPr>
          <w:sz w:val="24"/>
          <w:szCs w:val="24"/>
          <w:vertAlign w:val="superscript"/>
        </w:rPr>
        <w:t>2</w:t>
      </w:r>
      <w:r w:rsidRPr="008F2DB1">
        <w:rPr>
          <w:sz w:val="24"/>
          <w:szCs w:val="24"/>
        </w:rPr>
        <w:t>.The  failure  load  in  tensile  strength  for  control  specimen(0%)  is  1.248N/mm</w:t>
      </w:r>
      <w:r w:rsidRPr="008F2DB1">
        <w:rPr>
          <w:sz w:val="24"/>
          <w:szCs w:val="24"/>
          <w:vertAlign w:val="superscript"/>
        </w:rPr>
        <w:t>2</w:t>
      </w:r>
      <w:r w:rsidRPr="008F2DB1">
        <w:rPr>
          <w:sz w:val="24"/>
          <w:szCs w:val="24"/>
        </w:rPr>
        <w:t>. The  failure  load  in  tensile  strength  for  0.5% fibre  is  1.378N/mm</w:t>
      </w:r>
      <w:r w:rsidRPr="008F2DB1">
        <w:rPr>
          <w:sz w:val="24"/>
          <w:szCs w:val="24"/>
          <w:vertAlign w:val="superscript"/>
        </w:rPr>
        <w:t>2</w:t>
      </w:r>
      <w:r w:rsidRPr="008F2DB1">
        <w:rPr>
          <w:sz w:val="24"/>
          <w:szCs w:val="24"/>
        </w:rPr>
        <w:t xml:space="preserve">  when  comparing  to  the  0%  it  increases  0.13N/mm</w:t>
      </w:r>
      <w:r w:rsidRPr="008F2DB1">
        <w:rPr>
          <w:sz w:val="24"/>
          <w:szCs w:val="24"/>
          <w:vertAlign w:val="superscript"/>
        </w:rPr>
        <w:t>2</w:t>
      </w:r>
      <w:r w:rsidRPr="008F2DB1">
        <w:rPr>
          <w:sz w:val="24"/>
          <w:szCs w:val="24"/>
        </w:rPr>
        <w:t>. The  failure  load  in  tensile  strength  for  1% fibre  is  1.505N/mm</w:t>
      </w:r>
      <w:r w:rsidRPr="008F2DB1">
        <w:rPr>
          <w:sz w:val="24"/>
          <w:szCs w:val="24"/>
          <w:vertAlign w:val="superscript"/>
        </w:rPr>
        <w:t>2</w:t>
      </w:r>
      <w:r w:rsidRPr="008F2DB1">
        <w:rPr>
          <w:sz w:val="24"/>
          <w:szCs w:val="24"/>
        </w:rPr>
        <w:t xml:space="preserve"> when  comparing  to  the  0%  it  increases  0.26N/mm</w:t>
      </w:r>
      <w:r w:rsidRPr="008F2DB1">
        <w:rPr>
          <w:sz w:val="24"/>
          <w:szCs w:val="24"/>
          <w:vertAlign w:val="superscript"/>
        </w:rPr>
        <w:t xml:space="preserve">2 </w:t>
      </w:r>
      <w:r w:rsidRPr="008F2DB1">
        <w:rPr>
          <w:sz w:val="24"/>
          <w:szCs w:val="24"/>
        </w:rPr>
        <w:t xml:space="preserve"> and  0.5% fibre  it  increases  0.13N/mm</w:t>
      </w:r>
      <w:r w:rsidRPr="008F2DB1">
        <w:rPr>
          <w:sz w:val="24"/>
          <w:szCs w:val="24"/>
          <w:vertAlign w:val="superscript"/>
        </w:rPr>
        <w:t>2</w:t>
      </w:r>
      <w:r w:rsidRPr="008F2DB1">
        <w:rPr>
          <w:sz w:val="24"/>
          <w:szCs w:val="24"/>
        </w:rPr>
        <w:t xml:space="preserve">. The  load  carrying  capacity  for  T-Beam  is increased  by  the use  of  percentage  of  </w:t>
      </w:r>
      <w:proofErr w:type="spellStart"/>
      <w:r w:rsidRPr="008F2DB1">
        <w:rPr>
          <w:sz w:val="24"/>
          <w:szCs w:val="24"/>
        </w:rPr>
        <w:t>fibres</w:t>
      </w:r>
      <w:proofErr w:type="spellEnd"/>
      <w:r w:rsidRPr="008F2DB1">
        <w:rPr>
          <w:sz w:val="24"/>
          <w:szCs w:val="24"/>
        </w:rPr>
        <w:t>.</w:t>
      </w:r>
    </w:p>
    <w:p w:rsidR="00333E0A" w:rsidRPr="008F2DB1" w:rsidRDefault="008F2DB1" w:rsidP="00333E0A">
      <w:pPr>
        <w:spacing w:line="360" w:lineRule="auto"/>
        <w:jc w:val="both"/>
        <w:rPr>
          <w:b/>
          <w:sz w:val="24"/>
          <w:szCs w:val="24"/>
        </w:rPr>
      </w:pPr>
      <w:r>
        <w:rPr>
          <w:b/>
          <w:sz w:val="24"/>
          <w:szCs w:val="24"/>
        </w:rPr>
        <w:t>IX.</w:t>
      </w:r>
      <w:r w:rsidR="00333E0A" w:rsidRPr="008F2DB1">
        <w:rPr>
          <w:b/>
          <w:sz w:val="24"/>
          <w:szCs w:val="24"/>
        </w:rPr>
        <w:t>REFERENCES</w:t>
      </w:r>
    </w:p>
    <w:p w:rsidR="00333E0A" w:rsidRPr="008F2DB1" w:rsidRDefault="00333E0A" w:rsidP="00333E0A">
      <w:pPr>
        <w:tabs>
          <w:tab w:val="left" w:pos="810"/>
        </w:tabs>
        <w:spacing w:line="360" w:lineRule="auto"/>
        <w:jc w:val="both"/>
        <w:rPr>
          <w:sz w:val="24"/>
          <w:szCs w:val="24"/>
        </w:rPr>
      </w:pPr>
      <w:proofErr w:type="gramStart"/>
      <w:r w:rsidRPr="008F2DB1">
        <w:rPr>
          <w:sz w:val="24"/>
          <w:szCs w:val="24"/>
        </w:rPr>
        <w:t>1)</w:t>
      </w:r>
      <w:proofErr w:type="spellStart"/>
      <w:r w:rsidRPr="008F2DB1">
        <w:rPr>
          <w:sz w:val="24"/>
          <w:szCs w:val="24"/>
        </w:rPr>
        <w:t>SinaphM</w:t>
      </w:r>
      <w:proofErr w:type="spellEnd"/>
      <w:proofErr w:type="gramEnd"/>
      <w:r w:rsidRPr="008F2DB1">
        <w:rPr>
          <w:sz w:val="24"/>
          <w:szCs w:val="24"/>
        </w:rPr>
        <w:t>.</w:t>
      </w:r>
      <w:r w:rsidRPr="008F2DB1">
        <w:rPr>
          <w:sz w:val="24"/>
          <w:szCs w:val="24"/>
        </w:rPr>
        <w:tab/>
      </w:r>
      <w:proofErr w:type="spellStart"/>
      <w:r w:rsidRPr="008F2DB1">
        <w:rPr>
          <w:sz w:val="24"/>
          <w:szCs w:val="24"/>
        </w:rPr>
        <w:t>Namboorimadathil</w:t>
      </w:r>
      <w:proofErr w:type="spellEnd"/>
      <w:r w:rsidRPr="008F2DB1">
        <w:rPr>
          <w:sz w:val="24"/>
          <w:szCs w:val="24"/>
        </w:rPr>
        <w:t xml:space="preserve">, </w:t>
      </w:r>
      <w:proofErr w:type="spellStart"/>
      <w:r w:rsidRPr="008F2DB1">
        <w:rPr>
          <w:sz w:val="24"/>
          <w:szCs w:val="24"/>
        </w:rPr>
        <w:t>J.GustavoTumialan</w:t>
      </w:r>
      <w:proofErr w:type="spellEnd"/>
      <w:r w:rsidRPr="008F2DB1">
        <w:rPr>
          <w:sz w:val="24"/>
          <w:szCs w:val="24"/>
        </w:rPr>
        <w:t xml:space="preserve">, Antonio </w:t>
      </w:r>
      <w:proofErr w:type="spellStart"/>
      <w:r w:rsidRPr="008F2DB1">
        <w:rPr>
          <w:sz w:val="24"/>
          <w:szCs w:val="24"/>
        </w:rPr>
        <w:t>Nanni</w:t>
      </w:r>
      <w:proofErr w:type="spellEnd"/>
      <w:r w:rsidRPr="008F2DB1">
        <w:rPr>
          <w:sz w:val="24"/>
          <w:szCs w:val="24"/>
        </w:rPr>
        <w:t xml:space="preserve"> (1991),‘</w:t>
      </w:r>
      <w:proofErr w:type="spellStart"/>
      <w:r w:rsidRPr="008F2DB1">
        <w:rPr>
          <w:sz w:val="24"/>
          <w:szCs w:val="24"/>
        </w:rPr>
        <w:t>Behaviour</w:t>
      </w:r>
      <w:proofErr w:type="spellEnd"/>
      <w:r w:rsidRPr="008F2DB1">
        <w:rPr>
          <w:sz w:val="24"/>
          <w:szCs w:val="24"/>
        </w:rPr>
        <w:t xml:space="preserve">  of  RC T-Beams  Strengthened  in  the  Negative  Moment  Region  </w:t>
      </w:r>
      <w:r w:rsidRPr="008F2DB1">
        <w:rPr>
          <w:sz w:val="24"/>
          <w:szCs w:val="24"/>
        </w:rPr>
        <w:lastRenderedPageBreak/>
        <w:t xml:space="preserve">With  Carbon  Fibre  Reinforced  Polymer  (CFRP)  </w:t>
      </w:r>
      <w:proofErr w:type="spellStart"/>
      <w:r w:rsidRPr="008F2DB1">
        <w:rPr>
          <w:sz w:val="24"/>
          <w:szCs w:val="24"/>
        </w:rPr>
        <w:t>Laminates’,Journal</w:t>
      </w:r>
      <w:proofErr w:type="spellEnd"/>
      <w:r w:rsidRPr="008F2DB1">
        <w:rPr>
          <w:sz w:val="24"/>
          <w:szCs w:val="24"/>
        </w:rPr>
        <w:t xml:space="preserve">  of Structural  Engineering,volume:117, Issue No:11, pp.1-92.</w:t>
      </w:r>
    </w:p>
    <w:p w:rsidR="00333E0A" w:rsidRPr="008F2DB1" w:rsidRDefault="00333E0A" w:rsidP="00333E0A">
      <w:pPr>
        <w:tabs>
          <w:tab w:val="left" w:pos="810"/>
        </w:tabs>
        <w:spacing w:line="360" w:lineRule="auto"/>
        <w:jc w:val="both"/>
        <w:rPr>
          <w:sz w:val="24"/>
          <w:szCs w:val="24"/>
        </w:rPr>
      </w:pPr>
      <w:r w:rsidRPr="008F2DB1">
        <w:rPr>
          <w:sz w:val="24"/>
          <w:szCs w:val="24"/>
        </w:rPr>
        <w:t xml:space="preserve">2) </w:t>
      </w:r>
      <w:proofErr w:type="spellStart"/>
      <w:r w:rsidRPr="008F2DB1">
        <w:rPr>
          <w:sz w:val="24"/>
          <w:szCs w:val="24"/>
        </w:rPr>
        <w:t>M.S.Ellison</w:t>
      </w:r>
      <w:proofErr w:type="spellEnd"/>
      <w:r w:rsidRPr="008F2DB1">
        <w:rPr>
          <w:sz w:val="24"/>
          <w:szCs w:val="24"/>
        </w:rPr>
        <w:t xml:space="preserve">  and  </w:t>
      </w:r>
      <w:proofErr w:type="spellStart"/>
      <w:r w:rsidRPr="008F2DB1">
        <w:rPr>
          <w:sz w:val="24"/>
          <w:szCs w:val="24"/>
        </w:rPr>
        <w:t>E.Corona</w:t>
      </w:r>
      <w:proofErr w:type="spellEnd"/>
      <w:r w:rsidRPr="008F2DB1">
        <w:rPr>
          <w:sz w:val="24"/>
          <w:szCs w:val="24"/>
        </w:rPr>
        <w:t>(1998),‘An  Experimental  Investigation  of  T-Beam  Stability  Under  Bending’, Journal  on  Experimental  Mechanics, Volume:38, Issue No:1, pp.42-47.</w:t>
      </w:r>
    </w:p>
    <w:p w:rsidR="00333E0A" w:rsidRPr="008F2DB1" w:rsidRDefault="00333E0A" w:rsidP="00333E0A">
      <w:pPr>
        <w:tabs>
          <w:tab w:val="left" w:pos="810"/>
        </w:tabs>
        <w:spacing w:line="360" w:lineRule="auto"/>
        <w:jc w:val="both"/>
        <w:rPr>
          <w:sz w:val="24"/>
          <w:szCs w:val="24"/>
        </w:rPr>
      </w:pPr>
      <w:r w:rsidRPr="008F2DB1">
        <w:rPr>
          <w:sz w:val="24"/>
          <w:szCs w:val="24"/>
        </w:rPr>
        <w:t xml:space="preserve">3) Fang  </w:t>
      </w:r>
      <w:proofErr w:type="spellStart"/>
      <w:r w:rsidRPr="008F2DB1">
        <w:rPr>
          <w:sz w:val="24"/>
          <w:szCs w:val="24"/>
        </w:rPr>
        <w:t>Zhi</w:t>
      </w:r>
      <w:proofErr w:type="spellEnd"/>
      <w:r w:rsidRPr="008F2DB1">
        <w:rPr>
          <w:sz w:val="24"/>
          <w:szCs w:val="24"/>
        </w:rPr>
        <w:t xml:space="preserve">  and  Yang  Jian (2003),‘</w:t>
      </w:r>
      <w:proofErr w:type="spellStart"/>
      <w:r w:rsidRPr="008F2DB1">
        <w:rPr>
          <w:sz w:val="24"/>
          <w:szCs w:val="24"/>
        </w:rPr>
        <w:t>Behaviour</w:t>
      </w:r>
      <w:proofErr w:type="spellEnd"/>
      <w:r w:rsidRPr="008F2DB1">
        <w:rPr>
          <w:sz w:val="24"/>
          <w:szCs w:val="24"/>
        </w:rPr>
        <w:t xml:space="preserve">  of  concrete  T-Beams  </w:t>
      </w:r>
      <w:proofErr w:type="spellStart"/>
      <w:r w:rsidRPr="008F2DB1">
        <w:rPr>
          <w:sz w:val="24"/>
          <w:szCs w:val="24"/>
        </w:rPr>
        <w:t>Prestressed</w:t>
      </w:r>
      <w:proofErr w:type="spellEnd"/>
      <w:r w:rsidRPr="008F2DB1">
        <w:rPr>
          <w:sz w:val="24"/>
          <w:szCs w:val="24"/>
        </w:rPr>
        <w:t xml:space="preserve">  With  Partially  Bonded  CFRP  Tendons’, ACI  Structural  Journal,  Volume:93, Issue No:1,pp.1-6.</w:t>
      </w:r>
    </w:p>
    <w:p w:rsidR="00333E0A" w:rsidRPr="008F2DB1" w:rsidRDefault="00333E0A" w:rsidP="00333E0A">
      <w:pPr>
        <w:spacing w:line="360" w:lineRule="auto"/>
        <w:jc w:val="both"/>
        <w:rPr>
          <w:sz w:val="24"/>
          <w:szCs w:val="24"/>
        </w:rPr>
      </w:pPr>
      <w:r w:rsidRPr="008F2DB1">
        <w:rPr>
          <w:sz w:val="24"/>
          <w:szCs w:val="24"/>
        </w:rPr>
        <w:t xml:space="preserve">4) Christophe  </w:t>
      </w:r>
      <w:proofErr w:type="spellStart"/>
      <w:r w:rsidRPr="008F2DB1">
        <w:rPr>
          <w:sz w:val="24"/>
          <w:szCs w:val="24"/>
        </w:rPr>
        <w:t>Deniaud</w:t>
      </w:r>
      <w:proofErr w:type="spellEnd"/>
      <w:r w:rsidRPr="008F2DB1">
        <w:rPr>
          <w:sz w:val="24"/>
          <w:szCs w:val="24"/>
        </w:rPr>
        <w:t xml:space="preserve">  and  </w:t>
      </w:r>
      <w:proofErr w:type="spellStart"/>
      <w:r w:rsidRPr="008F2DB1">
        <w:rPr>
          <w:sz w:val="24"/>
          <w:szCs w:val="24"/>
        </w:rPr>
        <w:t>J.J.Roger</w:t>
      </w:r>
      <w:proofErr w:type="spellEnd"/>
      <w:r w:rsidRPr="008F2DB1">
        <w:rPr>
          <w:sz w:val="24"/>
          <w:szCs w:val="24"/>
        </w:rPr>
        <w:t xml:space="preserve">  Cheng (2003), ‘Reinforced  Concrete  T-Beams  Strengthened  in  Shear  With  Fiber  Reinforced  Polymer  Sheets’, Journal  of  Composites  for  Construction ,Volume:7, Issue No:4, pp.302-310. </w:t>
      </w:r>
    </w:p>
    <w:p w:rsidR="00333E0A" w:rsidRPr="008F2DB1" w:rsidRDefault="00333E0A" w:rsidP="00333E0A">
      <w:pPr>
        <w:tabs>
          <w:tab w:val="left" w:pos="810"/>
        </w:tabs>
        <w:spacing w:line="360" w:lineRule="auto"/>
        <w:jc w:val="both"/>
        <w:rPr>
          <w:sz w:val="24"/>
          <w:szCs w:val="24"/>
        </w:rPr>
      </w:pPr>
      <w:r w:rsidRPr="008F2DB1">
        <w:rPr>
          <w:sz w:val="24"/>
          <w:szCs w:val="24"/>
        </w:rPr>
        <w:t>5)</w:t>
      </w:r>
      <w:proofErr w:type="spellStart"/>
      <w:r w:rsidRPr="008F2DB1">
        <w:rPr>
          <w:sz w:val="24"/>
          <w:szCs w:val="24"/>
        </w:rPr>
        <w:t>PitiSukontasukkul</w:t>
      </w:r>
      <w:proofErr w:type="spellEnd"/>
      <w:r w:rsidRPr="008F2DB1">
        <w:rPr>
          <w:sz w:val="24"/>
          <w:szCs w:val="24"/>
        </w:rPr>
        <w:t xml:space="preserve"> (2004), ‘Toughness  Evaluation  of  Steel  and  Polypropylene  Fibre  Reinforced  Concrete  Beams  under  Bending’, Journal  of  Science  and  Technology, Volume:9, Issue No:3, pp.35-41.</w:t>
      </w:r>
    </w:p>
    <w:p w:rsidR="00333E0A" w:rsidRPr="008F2DB1" w:rsidRDefault="00333E0A" w:rsidP="00333E0A">
      <w:pPr>
        <w:tabs>
          <w:tab w:val="left" w:pos="810"/>
        </w:tabs>
        <w:spacing w:line="360" w:lineRule="auto"/>
        <w:jc w:val="both"/>
        <w:rPr>
          <w:sz w:val="24"/>
          <w:szCs w:val="24"/>
        </w:rPr>
      </w:pPr>
      <w:r w:rsidRPr="008F2DB1">
        <w:rPr>
          <w:sz w:val="24"/>
          <w:szCs w:val="24"/>
        </w:rPr>
        <w:t xml:space="preserve">6)Kyle </w:t>
      </w:r>
      <w:proofErr w:type="spellStart"/>
      <w:r w:rsidRPr="008F2DB1">
        <w:rPr>
          <w:sz w:val="24"/>
          <w:szCs w:val="24"/>
        </w:rPr>
        <w:t>H.Larson</w:t>
      </w:r>
      <w:proofErr w:type="spellEnd"/>
      <w:r w:rsidRPr="008F2DB1">
        <w:rPr>
          <w:sz w:val="24"/>
          <w:szCs w:val="24"/>
        </w:rPr>
        <w:t xml:space="preserve">, Robert J. Peterman  and  </w:t>
      </w:r>
      <w:proofErr w:type="spellStart"/>
      <w:r w:rsidRPr="008F2DB1">
        <w:rPr>
          <w:sz w:val="24"/>
          <w:szCs w:val="24"/>
        </w:rPr>
        <w:t>Hayder</w:t>
      </w:r>
      <w:proofErr w:type="spellEnd"/>
      <w:r w:rsidRPr="008F2DB1">
        <w:rPr>
          <w:sz w:val="24"/>
          <w:szCs w:val="24"/>
        </w:rPr>
        <w:t xml:space="preserve"> A. Rasheed (2005),‘Strength- Fatigue  </w:t>
      </w:r>
      <w:proofErr w:type="spellStart"/>
      <w:r w:rsidRPr="008F2DB1">
        <w:rPr>
          <w:sz w:val="24"/>
          <w:szCs w:val="24"/>
        </w:rPr>
        <w:t>Behaviour</w:t>
      </w:r>
      <w:proofErr w:type="spellEnd"/>
      <w:r w:rsidRPr="008F2DB1">
        <w:rPr>
          <w:sz w:val="24"/>
          <w:szCs w:val="24"/>
        </w:rPr>
        <w:t xml:space="preserve">  of  Fibre  Reinforced  Polymer  Strengthened  </w:t>
      </w:r>
      <w:proofErr w:type="spellStart"/>
      <w:r w:rsidRPr="008F2DB1">
        <w:rPr>
          <w:sz w:val="24"/>
          <w:szCs w:val="24"/>
        </w:rPr>
        <w:t>Prestressed</w:t>
      </w:r>
      <w:proofErr w:type="spellEnd"/>
      <w:r w:rsidRPr="008F2DB1">
        <w:rPr>
          <w:sz w:val="24"/>
          <w:szCs w:val="24"/>
        </w:rPr>
        <w:t xml:space="preserve">  Concrete   T-</w:t>
      </w:r>
      <w:proofErr w:type="spellStart"/>
      <w:r w:rsidRPr="008F2DB1">
        <w:rPr>
          <w:sz w:val="24"/>
          <w:szCs w:val="24"/>
        </w:rPr>
        <w:t>Beams’,Journal</w:t>
      </w:r>
      <w:proofErr w:type="spellEnd"/>
      <w:r w:rsidRPr="008F2DB1">
        <w:rPr>
          <w:sz w:val="24"/>
          <w:szCs w:val="24"/>
        </w:rPr>
        <w:t xml:space="preserve">  of  composites  for  construction, Volume:9, Issue No:4, pp.313-326.</w:t>
      </w:r>
    </w:p>
    <w:p w:rsidR="00333E0A" w:rsidRPr="008F2DB1" w:rsidRDefault="00333E0A" w:rsidP="00333E0A">
      <w:pPr>
        <w:tabs>
          <w:tab w:val="left" w:pos="810"/>
        </w:tabs>
        <w:spacing w:line="360" w:lineRule="auto"/>
        <w:jc w:val="both"/>
        <w:rPr>
          <w:sz w:val="24"/>
          <w:szCs w:val="24"/>
        </w:rPr>
      </w:pPr>
      <w:r w:rsidRPr="008F2DB1">
        <w:rPr>
          <w:sz w:val="24"/>
          <w:szCs w:val="24"/>
        </w:rPr>
        <w:t xml:space="preserve">7) Amir  Fam  and  Trevor  </w:t>
      </w:r>
      <w:proofErr w:type="spellStart"/>
      <w:r w:rsidRPr="008F2DB1">
        <w:rPr>
          <w:sz w:val="24"/>
          <w:szCs w:val="24"/>
        </w:rPr>
        <w:t>Skutezky</w:t>
      </w:r>
      <w:proofErr w:type="spellEnd"/>
      <w:r w:rsidRPr="008F2DB1">
        <w:rPr>
          <w:sz w:val="24"/>
          <w:szCs w:val="24"/>
        </w:rPr>
        <w:t xml:space="preserve">(2006), ‘Composite  T-Beams  Using  Reduced-Scale  Rectangular  FRP  Tubes  and  </w:t>
      </w:r>
      <w:r w:rsidRPr="008F2DB1">
        <w:rPr>
          <w:sz w:val="24"/>
          <w:szCs w:val="24"/>
        </w:rPr>
        <w:t xml:space="preserve">Concrete  Slabs’, Journal  of  </w:t>
      </w:r>
      <w:proofErr w:type="spellStart"/>
      <w:r w:rsidRPr="008F2DB1">
        <w:rPr>
          <w:sz w:val="24"/>
          <w:szCs w:val="24"/>
        </w:rPr>
        <w:t>Composities</w:t>
      </w:r>
      <w:proofErr w:type="spellEnd"/>
      <w:r w:rsidRPr="008F2DB1">
        <w:rPr>
          <w:sz w:val="24"/>
          <w:szCs w:val="24"/>
        </w:rPr>
        <w:t xml:space="preserve">  for  Construction, Volume:10, Issue No:2, pp.172-181.</w:t>
      </w:r>
    </w:p>
    <w:p w:rsidR="00333E0A" w:rsidRPr="008F2DB1" w:rsidRDefault="00333E0A" w:rsidP="00333E0A">
      <w:pPr>
        <w:tabs>
          <w:tab w:val="left" w:pos="810"/>
        </w:tabs>
        <w:spacing w:line="360" w:lineRule="auto"/>
        <w:jc w:val="both"/>
        <w:rPr>
          <w:sz w:val="24"/>
          <w:szCs w:val="24"/>
        </w:rPr>
      </w:pPr>
      <w:r w:rsidRPr="008F2DB1">
        <w:rPr>
          <w:sz w:val="24"/>
          <w:szCs w:val="24"/>
        </w:rPr>
        <w:t xml:space="preserve">8) Thomas, </w:t>
      </w:r>
      <w:proofErr w:type="spellStart"/>
      <w:r w:rsidRPr="008F2DB1">
        <w:rPr>
          <w:sz w:val="24"/>
          <w:szCs w:val="24"/>
        </w:rPr>
        <w:t>Job,Ramaswamy</w:t>
      </w:r>
      <w:proofErr w:type="spellEnd"/>
      <w:r w:rsidRPr="008F2DB1">
        <w:rPr>
          <w:sz w:val="24"/>
          <w:szCs w:val="24"/>
        </w:rPr>
        <w:t xml:space="preserve">, </w:t>
      </w:r>
      <w:proofErr w:type="spellStart"/>
      <w:r w:rsidRPr="008F2DB1">
        <w:rPr>
          <w:sz w:val="24"/>
          <w:szCs w:val="24"/>
        </w:rPr>
        <w:t>Ananth</w:t>
      </w:r>
      <w:proofErr w:type="spellEnd"/>
      <w:r w:rsidRPr="008F2DB1">
        <w:rPr>
          <w:sz w:val="24"/>
          <w:szCs w:val="24"/>
        </w:rPr>
        <w:t xml:space="preserve">(2006), ‘Shear  Strength  of  </w:t>
      </w:r>
      <w:proofErr w:type="spellStart"/>
      <w:r w:rsidRPr="008F2DB1">
        <w:rPr>
          <w:sz w:val="24"/>
          <w:szCs w:val="24"/>
        </w:rPr>
        <w:t>Prestressed</w:t>
      </w:r>
      <w:proofErr w:type="spellEnd"/>
      <w:r w:rsidRPr="008F2DB1">
        <w:rPr>
          <w:sz w:val="24"/>
          <w:szCs w:val="24"/>
        </w:rPr>
        <w:t xml:space="preserve">  Concrete  T-Beams  with  Steel  Fibers  Over  Partial/Full  Depth’, ACI  Structural  Journal , Volume:90, Issue No:1, pp.1-14.</w:t>
      </w:r>
    </w:p>
    <w:p w:rsidR="00333E0A" w:rsidRPr="008F2DB1" w:rsidRDefault="00333E0A" w:rsidP="00333E0A">
      <w:pPr>
        <w:tabs>
          <w:tab w:val="left" w:pos="810"/>
        </w:tabs>
        <w:spacing w:line="360" w:lineRule="auto"/>
        <w:jc w:val="both"/>
        <w:rPr>
          <w:sz w:val="24"/>
          <w:szCs w:val="24"/>
        </w:rPr>
      </w:pPr>
      <w:r w:rsidRPr="008F2DB1">
        <w:rPr>
          <w:sz w:val="24"/>
          <w:szCs w:val="24"/>
        </w:rPr>
        <w:t xml:space="preserve">9)  </w:t>
      </w:r>
      <w:proofErr w:type="spellStart"/>
      <w:r w:rsidRPr="008F2DB1">
        <w:rPr>
          <w:sz w:val="24"/>
          <w:szCs w:val="24"/>
        </w:rPr>
        <w:t>O.Alidoust,I.Sadrinejad</w:t>
      </w:r>
      <w:proofErr w:type="spellEnd"/>
      <w:r w:rsidRPr="008F2DB1">
        <w:rPr>
          <w:sz w:val="24"/>
          <w:szCs w:val="24"/>
        </w:rPr>
        <w:t xml:space="preserve">  and  </w:t>
      </w:r>
      <w:proofErr w:type="spellStart"/>
      <w:r w:rsidRPr="008F2DB1">
        <w:rPr>
          <w:sz w:val="24"/>
          <w:szCs w:val="24"/>
        </w:rPr>
        <w:t>M.A.Ahmadi</w:t>
      </w:r>
      <w:proofErr w:type="spellEnd"/>
      <w:r w:rsidRPr="008F2DB1">
        <w:rPr>
          <w:sz w:val="24"/>
          <w:szCs w:val="24"/>
        </w:rPr>
        <w:t xml:space="preserve"> (2007), ‘A  Study  on  Cement  Based  Composite  Containing  Polypropylene  </w:t>
      </w:r>
      <w:proofErr w:type="spellStart"/>
      <w:r w:rsidRPr="008F2DB1">
        <w:rPr>
          <w:sz w:val="24"/>
          <w:szCs w:val="24"/>
        </w:rPr>
        <w:t>Fibres</w:t>
      </w:r>
      <w:proofErr w:type="spellEnd"/>
      <w:r w:rsidRPr="008F2DB1">
        <w:rPr>
          <w:sz w:val="24"/>
          <w:szCs w:val="24"/>
        </w:rPr>
        <w:t xml:space="preserve">  and  Finely  Ground  Glass  Exposed  to  Elevated  Temperatures’, Journal  of  </w:t>
      </w:r>
      <w:proofErr w:type="spellStart"/>
      <w:r w:rsidRPr="008F2DB1">
        <w:rPr>
          <w:sz w:val="24"/>
          <w:szCs w:val="24"/>
        </w:rPr>
        <w:t>Science,Engineering</w:t>
      </w:r>
      <w:proofErr w:type="spellEnd"/>
      <w:r w:rsidRPr="008F2DB1">
        <w:rPr>
          <w:sz w:val="24"/>
          <w:szCs w:val="24"/>
        </w:rPr>
        <w:t xml:space="preserve">  and  Technology, Volume:34, Issue No:2,pp.162-167.</w:t>
      </w:r>
    </w:p>
    <w:p w:rsidR="00333E0A" w:rsidRDefault="00333E0A" w:rsidP="00333E0A">
      <w:pPr>
        <w:tabs>
          <w:tab w:val="left" w:pos="810"/>
        </w:tabs>
        <w:spacing w:line="360" w:lineRule="auto"/>
        <w:jc w:val="both"/>
        <w:rPr>
          <w:sz w:val="26"/>
          <w:szCs w:val="26"/>
        </w:rPr>
      </w:pPr>
      <w:r w:rsidRPr="008F2DB1">
        <w:rPr>
          <w:sz w:val="24"/>
          <w:szCs w:val="24"/>
        </w:rPr>
        <w:t xml:space="preserve">10) </w:t>
      </w:r>
      <w:proofErr w:type="spellStart"/>
      <w:r w:rsidRPr="008F2DB1">
        <w:rPr>
          <w:sz w:val="24"/>
          <w:szCs w:val="24"/>
        </w:rPr>
        <w:t>M.V.KrishnaRao,N.R.Dakhshina</w:t>
      </w:r>
      <w:proofErr w:type="spellEnd"/>
      <w:r w:rsidRPr="008F2DB1">
        <w:rPr>
          <w:sz w:val="24"/>
          <w:szCs w:val="24"/>
        </w:rPr>
        <w:t xml:space="preserve">  Murthy and </w:t>
      </w:r>
      <w:proofErr w:type="spellStart"/>
      <w:r w:rsidRPr="008F2DB1">
        <w:rPr>
          <w:sz w:val="24"/>
          <w:szCs w:val="24"/>
        </w:rPr>
        <w:t>V.Santhosh</w:t>
      </w:r>
      <w:proofErr w:type="spellEnd"/>
      <w:r w:rsidRPr="008F2DB1">
        <w:rPr>
          <w:sz w:val="24"/>
          <w:szCs w:val="24"/>
        </w:rPr>
        <w:t xml:space="preserve"> Kumar (2009), ‘</w:t>
      </w:r>
      <w:proofErr w:type="spellStart"/>
      <w:r w:rsidRPr="008F2DB1">
        <w:rPr>
          <w:sz w:val="24"/>
          <w:szCs w:val="24"/>
        </w:rPr>
        <w:t>Behaviour</w:t>
      </w:r>
      <w:proofErr w:type="spellEnd"/>
      <w:r w:rsidRPr="008F2DB1">
        <w:rPr>
          <w:sz w:val="24"/>
          <w:szCs w:val="24"/>
        </w:rPr>
        <w:t xml:space="preserve">  of  Polypropylene  Fibre</w:t>
      </w:r>
      <w:r>
        <w:rPr>
          <w:sz w:val="26"/>
          <w:szCs w:val="26"/>
        </w:rPr>
        <w:t xml:space="preserve">  Reinforced  Fly  Ash  Concrete  Deep  Beams  in  Flexure  and  Shear’, Journal  of  Structural  Engineering, Volume:135,Issue No:3,pp.239-252.   </w:t>
      </w:r>
    </w:p>
    <w:p w:rsidR="00333E0A" w:rsidRDefault="00333E0A" w:rsidP="00333E0A">
      <w:pPr>
        <w:tabs>
          <w:tab w:val="left" w:pos="810"/>
        </w:tabs>
        <w:spacing w:line="360" w:lineRule="auto"/>
        <w:jc w:val="both"/>
        <w:rPr>
          <w:sz w:val="26"/>
          <w:szCs w:val="26"/>
        </w:rPr>
      </w:pPr>
      <w:r>
        <w:rPr>
          <w:sz w:val="26"/>
          <w:szCs w:val="26"/>
        </w:rPr>
        <w:t xml:space="preserve">11) </w:t>
      </w:r>
      <w:proofErr w:type="spellStart"/>
      <w:r>
        <w:rPr>
          <w:sz w:val="26"/>
          <w:szCs w:val="26"/>
        </w:rPr>
        <w:t>M.Z.Jumaat</w:t>
      </w:r>
      <w:proofErr w:type="spellEnd"/>
      <w:r>
        <w:rPr>
          <w:sz w:val="26"/>
          <w:szCs w:val="26"/>
        </w:rPr>
        <w:t xml:space="preserve">, </w:t>
      </w:r>
      <w:proofErr w:type="spellStart"/>
      <w:r>
        <w:rPr>
          <w:sz w:val="26"/>
          <w:szCs w:val="26"/>
        </w:rPr>
        <w:t>M.M.Rahman</w:t>
      </w:r>
      <w:proofErr w:type="spellEnd"/>
      <w:r>
        <w:rPr>
          <w:sz w:val="26"/>
          <w:szCs w:val="26"/>
        </w:rPr>
        <w:t xml:space="preserve">  and  </w:t>
      </w:r>
      <w:proofErr w:type="spellStart"/>
      <w:r>
        <w:rPr>
          <w:sz w:val="26"/>
          <w:szCs w:val="26"/>
        </w:rPr>
        <w:t>M.A.Alam</w:t>
      </w:r>
      <w:proofErr w:type="spellEnd"/>
      <w:r>
        <w:rPr>
          <w:sz w:val="26"/>
          <w:szCs w:val="26"/>
        </w:rPr>
        <w:t>(2010), ‘Flexural  strengthening  of  RC  continuous  T-Beam  using  CFRP  laminate’, International  Journal of  the physical Sciences, Volume:5, Issue No:6, pp.619-625.</w:t>
      </w:r>
    </w:p>
    <w:p w:rsidR="00333E0A" w:rsidRDefault="00333E0A" w:rsidP="00333E0A">
      <w:pPr>
        <w:tabs>
          <w:tab w:val="left" w:pos="810"/>
        </w:tabs>
        <w:spacing w:line="360" w:lineRule="auto"/>
        <w:jc w:val="both"/>
        <w:rPr>
          <w:sz w:val="26"/>
          <w:szCs w:val="26"/>
        </w:rPr>
      </w:pPr>
    </w:p>
    <w:p w:rsidR="00333E0A" w:rsidRDefault="00333E0A" w:rsidP="00333E0A">
      <w:pPr>
        <w:tabs>
          <w:tab w:val="left" w:pos="810"/>
        </w:tabs>
        <w:spacing w:line="360" w:lineRule="auto"/>
        <w:jc w:val="both"/>
        <w:rPr>
          <w:sz w:val="26"/>
          <w:szCs w:val="26"/>
        </w:rPr>
      </w:pPr>
    </w:p>
    <w:p w:rsidR="00333E0A" w:rsidRDefault="00333E0A" w:rsidP="00333E0A">
      <w:pPr>
        <w:tabs>
          <w:tab w:val="left" w:pos="810"/>
        </w:tabs>
        <w:spacing w:line="360" w:lineRule="auto"/>
        <w:jc w:val="both"/>
        <w:rPr>
          <w:sz w:val="26"/>
          <w:szCs w:val="26"/>
        </w:rPr>
      </w:pPr>
    </w:p>
    <w:p w:rsidR="00333E0A" w:rsidRDefault="00333E0A" w:rsidP="00333E0A">
      <w:pPr>
        <w:tabs>
          <w:tab w:val="left" w:pos="810"/>
        </w:tabs>
        <w:spacing w:line="360" w:lineRule="auto"/>
        <w:jc w:val="both"/>
        <w:rPr>
          <w:sz w:val="26"/>
          <w:szCs w:val="26"/>
        </w:rPr>
      </w:pPr>
    </w:p>
    <w:p w:rsidR="00333E0A" w:rsidRDefault="00333E0A" w:rsidP="00333E0A">
      <w:pPr>
        <w:tabs>
          <w:tab w:val="left" w:pos="810"/>
        </w:tabs>
        <w:spacing w:line="360" w:lineRule="auto"/>
        <w:jc w:val="both"/>
        <w:rPr>
          <w:sz w:val="26"/>
          <w:szCs w:val="26"/>
        </w:rPr>
      </w:pPr>
    </w:p>
    <w:p w:rsidR="00333E0A" w:rsidRDefault="00333E0A" w:rsidP="00333E0A">
      <w:pPr>
        <w:tabs>
          <w:tab w:val="left" w:pos="810"/>
        </w:tabs>
        <w:spacing w:line="360" w:lineRule="auto"/>
        <w:jc w:val="both"/>
        <w:rPr>
          <w:sz w:val="26"/>
          <w:szCs w:val="26"/>
        </w:rPr>
      </w:pPr>
    </w:p>
    <w:p w:rsidR="00333E0A" w:rsidRDefault="00333E0A" w:rsidP="008145FA">
      <w:pPr>
        <w:spacing w:line="360" w:lineRule="auto"/>
        <w:jc w:val="center"/>
        <w:rPr>
          <w:b/>
        </w:rPr>
      </w:pPr>
    </w:p>
    <w:sectPr w:rsidR="00333E0A" w:rsidSect="00333E0A">
      <w:type w:val="continuous"/>
      <w:pgSz w:w="11910" w:h="16840"/>
      <w:pgMar w:top="270" w:right="1200" w:bottom="1040" w:left="620" w:header="720" w:footer="720" w:gutter="0"/>
      <w:cols w:num="2" w:space="720" w:equalWidth="0">
        <w:col w:w="4214" w:space="1286"/>
        <w:col w:w="45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8D" w:rsidRDefault="0064558D" w:rsidP="006C10BD">
      <w:r>
        <w:separator/>
      </w:r>
    </w:p>
  </w:endnote>
  <w:endnote w:type="continuationSeparator" w:id="0">
    <w:p w:rsidR="0064558D" w:rsidRDefault="0064558D" w:rsidP="006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A" w:rsidRDefault="00333E0A">
    <w:pPr>
      <w:pStyle w:val="BodyText"/>
      <w:spacing w:line="14" w:lineRule="auto"/>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10004425</wp:posOffset>
              </wp:positionV>
              <wp:extent cx="942975"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E0A" w:rsidRDefault="00333E0A">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5pt;margin-top:787.75pt;width:74.2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AWsgIAAK8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" filled="f" stroked="f">
              <v:textbox inset="0,0,0,0">
                <w:txbxContent>
                  <w:p w:rsidR="00333E0A" w:rsidRDefault="00333E0A">
                    <w:pPr>
                      <w:pStyle w:val="BodyText"/>
                      <w:spacing w:before="13"/>
                      <w:ind w:left="20"/>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8752" behindDoc="1" locked="0" layoutInCell="1" allowOverlap="1">
              <wp:simplePos x="0" y="0"/>
              <wp:positionH relativeFrom="page">
                <wp:posOffset>3365500</wp:posOffset>
              </wp:positionH>
              <wp:positionV relativeFrom="page">
                <wp:posOffset>10004425</wp:posOffset>
              </wp:positionV>
              <wp:extent cx="81026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E0A" w:rsidRDefault="00333E0A">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65pt;margin-top:787.75pt;width:63.8pt;height:1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r4sA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" filled="f" stroked="f">
              <v:textbox inset="0,0,0,0">
                <w:txbxContent>
                  <w:p w:rsidR="00333E0A" w:rsidRDefault="00333E0A">
                    <w:pPr>
                      <w:pStyle w:val="BodyText"/>
                      <w:spacing w:before="13"/>
                      <w:ind w:left="20"/>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9776" behindDoc="1" locked="0" layoutInCell="1" allowOverlap="1">
              <wp:simplePos x="0" y="0"/>
              <wp:positionH relativeFrom="page">
                <wp:posOffset>7002780</wp:posOffset>
              </wp:positionH>
              <wp:positionV relativeFrom="page">
                <wp:posOffset>9995535</wp:posOffset>
              </wp:positionV>
              <wp:extent cx="140335" cy="1765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E0A" w:rsidRDefault="00333E0A" w:rsidP="00E865EC">
                          <w:pPr>
                            <w:pStyle w:val="BodyText"/>
                            <w:spacing w:before="2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51.4pt;margin-top:787.05pt;width:11.05pt;height:1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grsAIAAK8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" filled="f" stroked="f">
              <v:textbox inset="0,0,0,0">
                <w:txbxContent>
                  <w:p w:rsidR="00333E0A" w:rsidRDefault="00333E0A" w:rsidP="00E865EC">
                    <w:pPr>
                      <w:pStyle w:val="BodyText"/>
                      <w:spacing w:before="27"/>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8D" w:rsidRDefault="0064558D" w:rsidP="006C10BD">
      <w:r>
        <w:separator/>
      </w:r>
    </w:p>
  </w:footnote>
  <w:footnote w:type="continuationSeparator" w:id="0">
    <w:p w:rsidR="0064558D" w:rsidRDefault="0064558D" w:rsidP="006C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A" w:rsidRDefault="00333E0A">
    <w:pPr>
      <w:pStyle w:val="BodyText"/>
      <w:spacing w:line="14" w:lineRule="auto"/>
    </w:pPr>
    <w:r>
      <w:rPr>
        <w:noProof/>
        <w:lang w:val="en-IN" w:eastAsia="en-IN"/>
      </w:rPr>
      <mc:AlternateContent>
        <mc:Choice Requires="wps">
          <w:drawing>
            <wp:anchor distT="0" distB="0" distL="114300" distR="114300" simplePos="0" relativeHeight="251655680" behindDoc="1" locked="0" layoutInCell="1" allowOverlap="1">
              <wp:simplePos x="0" y="0"/>
              <wp:positionH relativeFrom="page">
                <wp:posOffset>444500</wp:posOffset>
              </wp:positionH>
              <wp:positionV relativeFrom="page">
                <wp:posOffset>446405</wp:posOffset>
              </wp:positionV>
              <wp:extent cx="1793875" cy="1676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E0A" w:rsidRDefault="00333E0A">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5pt;margin-top:35.15pt;width:141.25pt;height:1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" filled="f" stroked="f">
              <v:textbox inset="0,0,0,0">
                <w:txbxContent>
                  <w:p w:rsidR="00333E0A" w:rsidRDefault="00333E0A">
                    <w:pPr>
                      <w:pStyle w:val="BodyText"/>
                      <w:spacing w:before="13"/>
                      <w:ind w:left="20"/>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6704" behindDoc="1" locked="0" layoutInCell="1" allowOverlap="1">
              <wp:simplePos x="0" y="0"/>
              <wp:positionH relativeFrom="page">
                <wp:posOffset>3539490</wp:posOffset>
              </wp:positionH>
              <wp:positionV relativeFrom="page">
                <wp:posOffset>446405</wp:posOffset>
              </wp:positionV>
              <wp:extent cx="3580765" cy="3867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E0A" w:rsidRDefault="00333E0A">
                          <w:pPr>
                            <w:pStyle w:val="BodyText"/>
                            <w:spacing w:before="115"/>
                            <w:ind w:right="1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78.7pt;margin-top:35.15pt;width:281.95pt;height:30.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6b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" filled="f" stroked="f">
              <v:textbox inset="0,0,0,0">
                <w:txbxContent>
                  <w:p w:rsidR="00333E0A" w:rsidRDefault="00333E0A">
                    <w:pPr>
                      <w:pStyle w:val="BodyText"/>
                      <w:spacing w:before="115"/>
                      <w:ind w:right="18"/>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744"/>
    <w:multiLevelType w:val="multilevel"/>
    <w:tmpl w:val="B1B855C2"/>
    <w:lvl w:ilvl="0">
      <w:start w:val="1"/>
      <w:numFmt w:val="upperRoman"/>
      <w:lvlText w:val="%1."/>
      <w:lvlJc w:val="right"/>
      <w:pPr>
        <w:ind w:left="785" w:hanging="360"/>
      </w:pPr>
      <w:rPr>
        <w:rFonts w:hint="default"/>
        <w:b/>
        <w:bCs/>
        <w:w w:val="100"/>
        <w:sz w:val="24"/>
        <w:szCs w:val="24"/>
        <w:lang w:val="en-US" w:eastAsia="en-US" w:bidi="ar-SA"/>
      </w:rPr>
    </w:lvl>
    <w:lvl w:ilvl="1">
      <w:start w:val="1"/>
      <w:numFmt w:val="decimal"/>
      <w:lvlText w:val="%1.%2."/>
      <w:lvlJc w:val="left"/>
      <w:pPr>
        <w:ind w:left="100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857" w:hanging="420"/>
      </w:pPr>
      <w:rPr>
        <w:rFonts w:hint="default"/>
        <w:lang w:val="en-US" w:eastAsia="en-US" w:bidi="ar-SA"/>
      </w:rPr>
    </w:lvl>
    <w:lvl w:ilvl="3">
      <w:numFmt w:val="bullet"/>
      <w:lvlText w:val="•"/>
      <w:lvlJc w:val="left"/>
      <w:pPr>
        <w:ind w:left="715" w:hanging="420"/>
      </w:pPr>
      <w:rPr>
        <w:rFonts w:hint="default"/>
        <w:lang w:val="en-US" w:eastAsia="en-US" w:bidi="ar-SA"/>
      </w:rPr>
    </w:lvl>
    <w:lvl w:ilvl="4">
      <w:numFmt w:val="bullet"/>
      <w:lvlText w:val="•"/>
      <w:lvlJc w:val="left"/>
      <w:pPr>
        <w:ind w:left="573" w:hanging="420"/>
      </w:pPr>
      <w:rPr>
        <w:rFonts w:hint="default"/>
        <w:lang w:val="en-US" w:eastAsia="en-US" w:bidi="ar-SA"/>
      </w:rPr>
    </w:lvl>
    <w:lvl w:ilvl="5">
      <w:numFmt w:val="bullet"/>
      <w:lvlText w:val="•"/>
      <w:lvlJc w:val="left"/>
      <w:pPr>
        <w:ind w:left="431" w:hanging="420"/>
      </w:pPr>
      <w:rPr>
        <w:rFonts w:hint="default"/>
        <w:lang w:val="en-US" w:eastAsia="en-US" w:bidi="ar-SA"/>
      </w:rPr>
    </w:lvl>
    <w:lvl w:ilvl="6">
      <w:numFmt w:val="bullet"/>
      <w:lvlText w:val="•"/>
      <w:lvlJc w:val="left"/>
      <w:pPr>
        <w:ind w:left="288" w:hanging="420"/>
      </w:pPr>
      <w:rPr>
        <w:rFonts w:hint="default"/>
        <w:lang w:val="en-US" w:eastAsia="en-US" w:bidi="ar-SA"/>
      </w:rPr>
    </w:lvl>
    <w:lvl w:ilvl="7">
      <w:numFmt w:val="bullet"/>
      <w:lvlText w:val="•"/>
      <w:lvlJc w:val="left"/>
      <w:pPr>
        <w:ind w:left="146" w:hanging="420"/>
      </w:pPr>
      <w:rPr>
        <w:rFonts w:hint="default"/>
        <w:lang w:val="en-US" w:eastAsia="en-US" w:bidi="ar-SA"/>
      </w:rPr>
    </w:lvl>
    <w:lvl w:ilvl="8">
      <w:numFmt w:val="bullet"/>
      <w:lvlText w:val="•"/>
      <w:lvlJc w:val="left"/>
      <w:pPr>
        <w:ind w:left="4" w:hanging="420"/>
      </w:pPr>
      <w:rPr>
        <w:rFonts w:hint="default"/>
        <w:lang w:val="en-US" w:eastAsia="en-US" w:bidi="ar-SA"/>
      </w:rPr>
    </w:lvl>
  </w:abstractNum>
  <w:abstractNum w:abstractNumId="1" w15:restartNumberingAfterBreak="0">
    <w:nsid w:val="1F0704E1"/>
    <w:multiLevelType w:val="hybridMultilevel"/>
    <w:tmpl w:val="AB02000E"/>
    <w:lvl w:ilvl="0" w:tplc="8C14724C">
      <w:start w:val="1"/>
      <w:numFmt w:val="bullet"/>
      <w:lvlText w:val="•"/>
      <w:lvlJc w:val="left"/>
      <w:pPr>
        <w:tabs>
          <w:tab w:val="num" w:pos="720"/>
        </w:tabs>
        <w:ind w:left="720" w:hanging="360"/>
      </w:pPr>
      <w:rPr>
        <w:rFonts w:ascii="Times New Roman" w:hAnsi="Times New Roman" w:cs="Times New Roman" w:hint="default"/>
      </w:rPr>
    </w:lvl>
    <w:lvl w:ilvl="1" w:tplc="48BE0C02">
      <w:start w:val="1"/>
      <w:numFmt w:val="bullet"/>
      <w:lvlText w:val="•"/>
      <w:lvlJc w:val="left"/>
      <w:pPr>
        <w:tabs>
          <w:tab w:val="num" w:pos="1440"/>
        </w:tabs>
        <w:ind w:left="1440" w:hanging="360"/>
      </w:pPr>
      <w:rPr>
        <w:rFonts w:ascii="Times New Roman" w:hAnsi="Times New Roman" w:cs="Times New Roman" w:hint="default"/>
      </w:rPr>
    </w:lvl>
    <w:lvl w:ilvl="2" w:tplc="FDC896A8">
      <w:start w:val="1"/>
      <w:numFmt w:val="bullet"/>
      <w:lvlText w:val="•"/>
      <w:lvlJc w:val="left"/>
      <w:pPr>
        <w:tabs>
          <w:tab w:val="num" w:pos="2160"/>
        </w:tabs>
        <w:ind w:left="2160" w:hanging="360"/>
      </w:pPr>
      <w:rPr>
        <w:rFonts w:ascii="Times New Roman" w:hAnsi="Times New Roman" w:cs="Times New Roman" w:hint="default"/>
      </w:rPr>
    </w:lvl>
    <w:lvl w:ilvl="3" w:tplc="2D100CF0">
      <w:start w:val="1"/>
      <w:numFmt w:val="bullet"/>
      <w:lvlText w:val="•"/>
      <w:lvlJc w:val="left"/>
      <w:pPr>
        <w:tabs>
          <w:tab w:val="num" w:pos="2880"/>
        </w:tabs>
        <w:ind w:left="2880" w:hanging="360"/>
      </w:pPr>
      <w:rPr>
        <w:rFonts w:ascii="Times New Roman" w:hAnsi="Times New Roman" w:cs="Times New Roman" w:hint="default"/>
      </w:rPr>
    </w:lvl>
    <w:lvl w:ilvl="4" w:tplc="A5F8BD22">
      <w:start w:val="1"/>
      <w:numFmt w:val="bullet"/>
      <w:lvlText w:val="•"/>
      <w:lvlJc w:val="left"/>
      <w:pPr>
        <w:tabs>
          <w:tab w:val="num" w:pos="3600"/>
        </w:tabs>
        <w:ind w:left="3600" w:hanging="360"/>
      </w:pPr>
      <w:rPr>
        <w:rFonts w:ascii="Times New Roman" w:hAnsi="Times New Roman" w:cs="Times New Roman" w:hint="default"/>
      </w:rPr>
    </w:lvl>
    <w:lvl w:ilvl="5" w:tplc="487411E6">
      <w:start w:val="1"/>
      <w:numFmt w:val="bullet"/>
      <w:lvlText w:val="•"/>
      <w:lvlJc w:val="left"/>
      <w:pPr>
        <w:tabs>
          <w:tab w:val="num" w:pos="4320"/>
        </w:tabs>
        <w:ind w:left="4320" w:hanging="360"/>
      </w:pPr>
      <w:rPr>
        <w:rFonts w:ascii="Times New Roman" w:hAnsi="Times New Roman" w:cs="Times New Roman" w:hint="default"/>
      </w:rPr>
    </w:lvl>
    <w:lvl w:ilvl="6" w:tplc="F9D617A0">
      <w:start w:val="1"/>
      <w:numFmt w:val="bullet"/>
      <w:lvlText w:val="•"/>
      <w:lvlJc w:val="left"/>
      <w:pPr>
        <w:tabs>
          <w:tab w:val="num" w:pos="5040"/>
        </w:tabs>
        <w:ind w:left="5040" w:hanging="360"/>
      </w:pPr>
      <w:rPr>
        <w:rFonts w:ascii="Times New Roman" w:hAnsi="Times New Roman" w:cs="Times New Roman" w:hint="default"/>
      </w:rPr>
    </w:lvl>
    <w:lvl w:ilvl="7" w:tplc="BB0A1F44">
      <w:start w:val="1"/>
      <w:numFmt w:val="bullet"/>
      <w:lvlText w:val="•"/>
      <w:lvlJc w:val="left"/>
      <w:pPr>
        <w:tabs>
          <w:tab w:val="num" w:pos="5760"/>
        </w:tabs>
        <w:ind w:left="5760" w:hanging="360"/>
      </w:pPr>
      <w:rPr>
        <w:rFonts w:ascii="Times New Roman" w:hAnsi="Times New Roman" w:cs="Times New Roman" w:hint="default"/>
      </w:rPr>
    </w:lvl>
    <w:lvl w:ilvl="8" w:tplc="E47E57D0">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4C25383"/>
    <w:multiLevelType w:val="hybridMultilevel"/>
    <w:tmpl w:val="C5BE8202"/>
    <w:lvl w:ilvl="0" w:tplc="2ECA73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5370B"/>
    <w:multiLevelType w:val="hybridMultilevel"/>
    <w:tmpl w:val="B69C1CB6"/>
    <w:lvl w:ilvl="0" w:tplc="FD601612">
      <w:start w:val="1"/>
      <w:numFmt w:val="bullet"/>
      <w:lvlText w:val="•"/>
      <w:lvlJc w:val="left"/>
      <w:pPr>
        <w:tabs>
          <w:tab w:val="num" w:pos="720"/>
        </w:tabs>
        <w:ind w:left="720" w:hanging="360"/>
      </w:pPr>
      <w:rPr>
        <w:rFonts w:ascii="Times New Roman" w:hAnsi="Times New Roman" w:cs="Times New Roman" w:hint="default"/>
      </w:rPr>
    </w:lvl>
    <w:lvl w:ilvl="1" w:tplc="2E2CB6E0">
      <w:start w:val="1"/>
      <w:numFmt w:val="bullet"/>
      <w:lvlText w:val="•"/>
      <w:lvlJc w:val="left"/>
      <w:pPr>
        <w:tabs>
          <w:tab w:val="num" w:pos="1440"/>
        </w:tabs>
        <w:ind w:left="1440" w:hanging="360"/>
      </w:pPr>
      <w:rPr>
        <w:rFonts w:ascii="Times New Roman" w:hAnsi="Times New Roman" w:cs="Times New Roman" w:hint="default"/>
      </w:rPr>
    </w:lvl>
    <w:lvl w:ilvl="2" w:tplc="1F9045D8">
      <w:start w:val="1"/>
      <w:numFmt w:val="bullet"/>
      <w:lvlText w:val="•"/>
      <w:lvlJc w:val="left"/>
      <w:pPr>
        <w:tabs>
          <w:tab w:val="num" w:pos="2160"/>
        </w:tabs>
        <w:ind w:left="2160" w:hanging="360"/>
      </w:pPr>
      <w:rPr>
        <w:rFonts w:ascii="Times New Roman" w:hAnsi="Times New Roman" w:cs="Times New Roman" w:hint="default"/>
      </w:rPr>
    </w:lvl>
    <w:lvl w:ilvl="3" w:tplc="E4564A4C">
      <w:start w:val="1"/>
      <w:numFmt w:val="bullet"/>
      <w:lvlText w:val="•"/>
      <w:lvlJc w:val="left"/>
      <w:pPr>
        <w:tabs>
          <w:tab w:val="num" w:pos="2880"/>
        </w:tabs>
        <w:ind w:left="2880" w:hanging="360"/>
      </w:pPr>
      <w:rPr>
        <w:rFonts w:ascii="Times New Roman" w:hAnsi="Times New Roman" w:cs="Times New Roman" w:hint="default"/>
      </w:rPr>
    </w:lvl>
    <w:lvl w:ilvl="4" w:tplc="BEDEC0D6">
      <w:start w:val="1"/>
      <w:numFmt w:val="bullet"/>
      <w:lvlText w:val="•"/>
      <w:lvlJc w:val="left"/>
      <w:pPr>
        <w:tabs>
          <w:tab w:val="num" w:pos="3600"/>
        </w:tabs>
        <w:ind w:left="3600" w:hanging="360"/>
      </w:pPr>
      <w:rPr>
        <w:rFonts w:ascii="Times New Roman" w:hAnsi="Times New Roman" w:cs="Times New Roman" w:hint="default"/>
      </w:rPr>
    </w:lvl>
    <w:lvl w:ilvl="5" w:tplc="55BEC1AC">
      <w:start w:val="1"/>
      <w:numFmt w:val="bullet"/>
      <w:lvlText w:val="•"/>
      <w:lvlJc w:val="left"/>
      <w:pPr>
        <w:tabs>
          <w:tab w:val="num" w:pos="4320"/>
        </w:tabs>
        <w:ind w:left="4320" w:hanging="360"/>
      </w:pPr>
      <w:rPr>
        <w:rFonts w:ascii="Times New Roman" w:hAnsi="Times New Roman" w:cs="Times New Roman" w:hint="default"/>
      </w:rPr>
    </w:lvl>
    <w:lvl w:ilvl="6" w:tplc="5AB6688E">
      <w:start w:val="1"/>
      <w:numFmt w:val="bullet"/>
      <w:lvlText w:val="•"/>
      <w:lvlJc w:val="left"/>
      <w:pPr>
        <w:tabs>
          <w:tab w:val="num" w:pos="5040"/>
        </w:tabs>
        <w:ind w:left="5040" w:hanging="360"/>
      </w:pPr>
      <w:rPr>
        <w:rFonts w:ascii="Times New Roman" w:hAnsi="Times New Roman" w:cs="Times New Roman" w:hint="default"/>
      </w:rPr>
    </w:lvl>
    <w:lvl w:ilvl="7" w:tplc="B15C8A8E">
      <w:start w:val="1"/>
      <w:numFmt w:val="bullet"/>
      <w:lvlText w:val="•"/>
      <w:lvlJc w:val="left"/>
      <w:pPr>
        <w:tabs>
          <w:tab w:val="num" w:pos="5760"/>
        </w:tabs>
        <w:ind w:left="5760" w:hanging="360"/>
      </w:pPr>
      <w:rPr>
        <w:rFonts w:ascii="Times New Roman" w:hAnsi="Times New Roman" w:cs="Times New Roman" w:hint="default"/>
      </w:rPr>
    </w:lvl>
    <w:lvl w:ilvl="8" w:tplc="036A49D0">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3D77E8E"/>
    <w:multiLevelType w:val="multilevel"/>
    <w:tmpl w:val="C0F86A0C"/>
    <w:lvl w:ilvl="0">
      <w:start w:val="1"/>
      <w:numFmt w:val="decimal"/>
      <w:lvlText w:val="%1."/>
      <w:lvlJc w:val="left"/>
      <w:pPr>
        <w:ind w:left="785"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0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857" w:hanging="420"/>
      </w:pPr>
      <w:rPr>
        <w:rFonts w:hint="default"/>
        <w:lang w:val="en-US" w:eastAsia="en-US" w:bidi="ar-SA"/>
      </w:rPr>
    </w:lvl>
    <w:lvl w:ilvl="3">
      <w:numFmt w:val="bullet"/>
      <w:lvlText w:val="•"/>
      <w:lvlJc w:val="left"/>
      <w:pPr>
        <w:ind w:left="715" w:hanging="420"/>
      </w:pPr>
      <w:rPr>
        <w:rFonts w:hint="default"/>
        <w:lang w:val="en-US" w:eastAsia="en-US" w:bidi="ar-SA"/>
      </w:rPr>
    </w:lvl>
    <w:lvl w:ilvl="4">
      <w:numFmt w:val="bullet"/>
      <w:lvlText w:val="•"/>
      <w:lvlJc w:val="left"/>
      <w:pPr>
        <w:ind w:left="573" w:hanging="420"/>
      </w:pPr>
      <w:rPr>
        <w:rFonts w:hint="default"/>
        <w:lang w:val="en-US" w:eastAsia="en-US" w:bidi="ar-SA"/>
      </w:rPr>
    </w:lvl>
    <w:lvl w:ilvl="5">
      <w:numFmt w:val="bullet"/>
      <w:lvlText w:val="•"/>
      <w:lvlJc w:val="left"/>
      <w:pPr>
        <w:ind w:left="431" w:hanging="420"/>
      </w:pPr>
      <w:rPr>
        <w:rFonts w:hint="default"/>
        <w:lang w:val="en-US" w:eastAsia="en-US" w:bidi="ar-SA"/>
      </w:rPr>
    </w:lvl>
    <w:lvl w:ilvl="6">
      <w:numFmt w:val="bullet"/>
      <w:lvlText w:val="•"/>
      <w:lvlJc w:val="left"/>
      <w:pPr>
        <w:ind w:left="288" w:hanging="420"/>
      </w:pPr>
      <w:rPr>
        <w:rFonts w:hint="default"/>
        <w:lang w:val="en-US" w:eastAsia="en-US" w:bidi="ar-SA"/>
      </w:rPr>
    </w:lvl>
    <w:lvl w:ilvl="7">
      <w:numFmt w:val="bullet"/>
      <w:lvlText w:val="•"/>
      <w:lvlJc w:val="left"/>
      <w:pPr>
        <w:ind w:left="146" w:hanging="420"/>
      </w:pPr>
      <w:rPr>
        <w:rFonts w:hint="default"/>
        <w:lang w:val="en-US" w:eastAsia="en-US" w:bidi="ar-SA"/>
      </w:rPr>
    </w:lvl>
    <w:lvl w:ilvl="8">
      <w:numFmt w:val="bullet"/>
      <w:lvlText w:val="•"/>
      <w:lvlJc w:val="left"/>
      <w:pPr>
        <w:ind w:left="4" w:hanging="420"/>
      </w:pPr>
      <w:rPr>
        <w:rFonts w:hint="default"/>
        <w:lang w:val="en-US" w:eastAsia="en-US" w:bidi="ar-SA"/>
      </w:rPr>
    </w:lvl>
  </w:abstractNum>
  <w:abstractNum w:abstractNumId="5" w15:restartNumberingAfterBreak="0">
    <w:nsid w:val="51270A13"/>
    <w:multiLevelType w:val="multilevel"/>
    <w:tmpl w:val="C0F86A0C"/>
    <w:lvl w:ilvl="0">
      <w:start w:val="1"/>
      <w:numFmt w:val="decimal"/>
      <w:lvlText w:val="%1."/>
      <w:lvlJc w:val="left"/>
      <w:pPr>
        <w:ind w:left="785"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0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857" w:hanging="420"/>
      </w:pPr>
      <w:rPr>
        <w:rFonts w:hint="default"/>
        <w:lang w:val="en-US" w:eastAsia="en-US" w:bidi="ar-SA"/>
      </w:rPr>
    </w:lvl>
    <w:lvl w:ilvl="3">
      <w:numFmt w:val="bullet"/>
      <w:lvlText w:val="•"/>
      <w:lvlJc w:val="left"/>
      <w:pPr>
        <w:ind w:left="715" w:hanging="420"/>
      </w:pPr>
      <w:rPr>
        <w:rFonts w:hint="default"/>
        <w:lang w:val="en-US" w:eastAsia="en-US" w:bidi="ar-SA"/>
      </w:rPr>
    </w:lvl>
    <w:lvl w:ilvl="4">
      <w:numFmt w:val="bullet"/>
      <w:lvlText w:val="•"/>
      <w:lvlJc w:val="left"/>
      <w:pPr>
        <w:ind w:left="573" w:hanging="420"/>
      </w:pPr>
      <w:rPr>
        <w:rFonts w:hint="default"/>
        <w:lang w:val="en-US" w:eastAsia="en-US" w:bidi="ar-SA"/>
      </w:rPr>
    </w:lvl>
    <w:lvl w:ilvl="5">
      <w:numFmt w:val="bullet"/>
      <w:lvlText w:val="•"/>
      <w:lvlJc w:val="left"/>
      <w:pPr>
        <w:ind w:left="431" w:hanging="420"/>
      </w:pPr>
      <w:rPr>
        <w:rFonts w:hint="default"/>
        <w:lang w:val="en-US" w:eastAsia="en-US" w:bidi="ar-SA"/>
      </w:rPr>
    </w:lvl>
    <w:lvl w:ilvl="6">
      <w:numFmt w:val="bullet"/>
      <w:lvlText w:val="•"/>
      <w:lvlJc w:val="left"/>
      <w:pPr>
        <w:ind w:left="288" w:hanging="420"/>
      </w:pPr>
      <w:rPr>
        <w:rFonts w:hint="default"/>
        <w:lang w:val="en-US" w:eastAsia="en-US" w:bidi="ar-SA"/>
      </w:rPr>
    </w:lvl>
    <w:lvl w:ilvl="7">
      <w:numFmt w:val="bullet"/>
      <w:lvlText w:val="•"/>
      <w:lvlJc w:val="left"/>
      <w:pPr>
        <w:ind w:left="146" w:hanging="420"/>
      </w:pPr>
      <w:rPr>
        <w:rFonts w:hint="default"/>
        <w:lang w:val="en-US" w:eastAsia="en-US" w:bidi="ar-SA"/>
      </w:rPr>
    </w:lvl>
    <w:lvl w:ilvl="8">
      <w:numFmt w:val="bullet"/>
      <w:lvlText w:val="•"/>
      <w:lvlJc w:val="left"/>
      <w:pPr>
        <w:ind w:left="4" w:hanging="420"/>
      </w:pPr>
      <w:rPr>
        <w:rFonts w:hint="default"/>
        <w:lang w:val="en-US" w:eastAsia="en-US" w:bidi="ar-S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46"/>
    <w:rsid w:val="000150FC"/>
    <w:rsid w:val="00015997"/>
    <w:rsid w:val="00041CD5"/>
    <w:rsid w:val="00045BDD"/>
    <w:rsid w:val="000C5E7C"/>
    <w:rsid w:val="0013213F"/>
    <w:rsid w:val="0021040A"/>
    <w:rsid w:val="00241778"/>
    <w:rsid w:val="002C4021"/>
    <w:rsid w:val="0030445E"/>
    <w:rsid w:val="00333E0A"/>
    <w:rsid w:val="003A3B93"/>
    <w:rsid w:val="003D5679"/>
    <w:rsid w:val="003E4825"/>
    <w:rsid w:val="00414E6F"/>
    <w:rsid w:val="00472A6B"/>
    <w:rsid w:val="0049637C"/>
    <w:rsid w:val="00567700"/>
    <w:rsid w:val="005867B5"/>
    <w:rsid w:val="005D7A2A"/>
    <w:rsid w:val="00620E09"/>
    <w:rsid w:val="0064558D"/>
    <w:rsid w:val="00647922"/>
    <w:rsid w:val="0065022F"/>
    <w:rsid w:val="00691DA0"/>
    <w:rsid w:val="006A2D0F"/>
    <w:rsid w:val="006C10BD"/>
    <w:rsid w:val="00753BD7"/>
    <w:rsid w:val="007B1B88"/>
    <w:rsid w:val="007C6FB2"/>
    <w:rsid w:val="007D595D"/>
    <w:rsid w:val="008145FA"/>
    <w:rsid w:val="0085166F"/>
    <w:rsid w:val="0087205F"/>
    <w:rsid w:val="008A527F"/>
    <w:rsid w:val="008D63BE"/>
    <w:rsid w:val="008F2DB1"/>
    <w:rsid w:val="009A6073"/>
    <w:rsid w:val="00A6425B"/>
    <w:rsid w:val="00A83C37"/>
    <w:rsid w:val="00AA7B8A"/>
    <w:rsid w:val="00B30C44"/>
    <w:rsid w:val="00B46C84"/>
    <w:rsid w:val="00B860C4"/>
    <w:rsid w:val="00C10FBB"/>
    <w:rsid w:val="00C24846"/>
    <w:rsid w:val="00C61816"/>
    <w:rsid w:val="00CA187A"/>
    <w:rsid w:val="00CA42FA"/>
    <w:rsid w:val="00D976E1"/>
    <w:rsid w:val="00E31A9B"/>
    <w:rsid w:val="00E8548C"/>
    <w:rsid w:val="00E865EC"/>
    <w:rsid w:val="00EA2893"/>
    <w:rsid w:val="00EC315C"/>
    <w:rsid w:val="00F31246"/>
    <w:rsid w:val="00F52EB7"/>
    <w:rsid w:val="00F63B38"/>
    <w:rsid w:val="00F67981"/>
    <w:rsid w:val="00F87F14"/>
    <w:rsid w:val="00F9521B"/>
    <w:rsid w:val="00FD5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A17AA"/>
  <w15:docId w15:val="{B7ACE505-D659-481C-A163-660257BD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124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31246"/>
    <w:pPr>
      <w:ind w:left="94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124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31246"/>
    <w:rPr>
      <w:sz w:val="24"/>
      <w:szCs w:val="24"/>
    </w:rPr>
  </w:style>
  <w:style w:type="character" w:customStyle="1" w:styleId="BodyTextChar">
    <w:name w:val="Body Text Char"/>
    <w:basedOn w:val="DefaultParagraphFont"/>
    <w:link w:val="BodyText"/>
    <w:uiPriority w:val="1"/>
    <w:rsid w:val="00F31246"/>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F31246"/>
    <w:pPr>
      <w:spacing w:before="69"/>
      <w:ind w:left="503" w:right="684" w:firstLine="1"/>
      <w:jc w:val="center"/>
    </w:pPr>
    <w:rPr>
      <w:b/>
      <w:bCs/>
      <w:sz w:val="28"/>
      <w:szCs w:val="28"/>
    </w:rPr>
  </w:style>
  <w:style w:type="character" w:customStyle="1" w:styleId="TitleChar">
    <w:name w:val="Title Char"/>
    <w:basedOn w:val="DefaultParagraphFont"/>
    <w:link w:val="Title"/>
    <w:uiPriority w:val="1"/>
    <w:rsid w:val="00F31246"/>
    <w:rPr>
      <w:rFonts w:ascii="Times New Roman" w:eastAsia="Times New Roman" w:hAnsi="Times New Roman" w:cs="Times New Roman"/>
      <w:b/>
      <w:bCs/>
      <w:sz w:val="28"/>
      <w:szCs w:val="28"/>
      <w:lang w:val="en-US"/>
    </w:rPr>
  </w:style>
  <w:style w:type="paragraph" w:styleId="ListParagraph">
    <w:name w:val="List Paragraph"/>
    <w:basedOn w:val="Normal"/>
    <w:uiPriority w:val="1"/>
    <w:qFormat/>
    <w:rsid w:val="00F31246"/>
    <w:pPr>
      <w:ind w:left="1300" w:hanging="360"/>
      <w:jc w:val="both"/>
    </w:pPr>
  </w:style>
  <w:style w:type="paragraph" w:styleId="BalloonText">
    <w:name w:val="Balloon Text"/>
    <w:basedOn w:val="Normal"/>
    <w:link w:val="BalloonTextChar"/>
    <w:uiPriority w:val="99"/>
    <w:semiHidden/>
    <w:unhideWhenUsed/>
    <w:rsid w:val="00691DA0"/>
    <w:rPr>
      <w:rFonts w:ascii="Tahoma" w:hAnsi="Tahoma" w:cs="Tahoma"/>
      <w:sz w:val="16"/>
      <w:szCs w:val="16"/>
    </w:rPr>
  </w:style>
  <w:style w:type="character" w:customStyle="1" w:styleId="BalloonTextChar">
    <w:name w:val="Balloon Text Char"/>
    <w:basedOn w:val="DefaultParagraphFont"/>
    <w:link w:val="BalloonText"/>
    <w:uiPriority w:val="99"/>
    <w:semiHidden/>
    <w:rsid w:val="00691DA0"/>
    <w:rPr>
      <w:rFonts w:ascii="Tahoma" w:eastAsia="Times New Roman" w:hAnsi="Tahoma" w:cs="Tahoma"/>
      <w:sz w:val="16"/>
      <w:szCs w:val="16"/>
      <w:lang w:val="en-US"/>
    </w:rPr>
  </w:style>
  <w:style w:type="character" w:styleId="Hyperlink">
    <w:name w:val="Hyperlink"/>
    <w:basedOn w:val="DefaultParagraphFont"/>
    <w:uiPriority w:val="99"/>
    <w:unhideWhenUsed/>
    <w:rsid w:val="007C6FB2"/>
    <w:rPr>
      <w:color w:val="0563C1" w:themeColor="hyperlink"/>
      <w:u w:val="single"/>
    </w:rPr>
  </w:style>
  <w:style w:type="table" w:styleId="TableGrid">
    <w:name w:val="Table Grid"/>
    <w:basedOn w:val="TableNormal"/>
    <w:uiPriority w:val="39"/>
    <w:rsid w:val="00F67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33333333333398E-2"/>
          <c:y val="0.10138248847926268"/>
          <c:w val="0.66666666666666663"/>
          <c:h val="0.65898617511520741"/>
        </c:manualLayout>
      </c:layout>
      <c:lineChart>
        <c:grouping val="standard"/>
        <c:varyColors val="0"/>
        <c:ser>
          <c:idx val="0"/>
          <c:order val="0"/>
          <c:tx>
            <c:strRef>
              <c:f>Sheet1!$A$2</c:f>
              <c:strCache>
                <c:ptCount val="1"/>
                <c:pt idx="0">
                  <c:v>Load in KN</c:v>
                </c:pt>
              </c:strCache>
            </c:strRef>
          </c:tx>
          <c:spPr>
            <a:ln w="9517">
              <a:solidFill>
                <a:srgbClr val="000080"/>
              </a:solidFill>
              <a:prstDash val="solid"/>
            </a:ln>
          </c:spPr>
          <c:marker>
            <c:symbol val="diamond"/>
            <c:size val="3"/>
            <c:spPr>
              <a:solidFill>
                <a:srgbClr val="000080"/>
              </a:solidFill>
              <a:ln>
                <a:solidFill>
                  <a:srgbClr val="000080"/>
                </a:solidFill>
                <a:prstDash val="solid"/>
              </a:ln>
            </c:spPr>
          </c:marker>
          <c:cat>
            <c:numRef>
              <c:f>Sheet1!$B$1:$R$1</c:f>
              <c:numCache>
                <c:formatCode>General</c:formatCode>
                <c:ptCount val="17"/>
                <c:pt idx="0">
                  <c:v>0</c:v>
                </c:pt>
                <c:pt idx="1">
                  <c:v>0.2</c:v>
                </c:pt>
                <c:pt idx="2">
                  <c:v>0.32000000000000023</c:v>
                </c:pt>
                <c:pt idx="3">
                  <c:v>0.4100000000000002</c:v>
                </c:pt>
                <c:pt idx="4">
                  <c:v>0.53</c:v>
                </c:pt>
                <c:pt idx="5">
                  <c:v>0.67000000000000071</c:v>
                </c:pt>
                <c:pt idx="6">
                  <c:v>0.76000000000000045</c:v>
                </c:pt>
                <c:pt idx="7">
                  <c:v>0.85000000000000042</c:v>
                </c:pt>
                <c:pt idx="8">
                  <c:v>0.96000000000000041</c:v>
                </c:pt>
                <c:pt idx="9">
                  <c:v>1.1000000000000001</c:v>
                </c:pt>
                <c:pt idx="10">
                  <c:v>1.25</c:v>
                </c:pt>
                <c:pt idx="11">
                  <c:v>1.36</c:v>
                </c:pt>
                <c:pt idx="12">
                  <c:v>1.47</c:v>
                </c:pt>
                <c:pt idx="13">
                  <c:v>1.56</c:v>
                </c:pt>
                <c:pt idx="14">
                  <c:v>1.6700000000000008</c:v>
                </c:pt>
                <c:pt idx="15">
                  <c:v>1.7500000000000004</c:v>
                </c:pt>
                <c:pt idx="16">
                  <c:v>1.82</c:v>
                </c:pt>
              </c:numCache>
            </c:numRef>
          </c:cat>
          <c:val>
            <c:numRef>
              <c:f>Sheet1!$B$2:$R$2</c:f>
              <c:numCache>
                <c:formatCode>General</c:formatCode>
                <c:ptCount val="17"/>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numCache>
            </c:numRef>
          </c:val>
          <c:smooth val="0"/>
          <c:extLst>
            <c:ext xmlns:c16="http://schemas.microsoft.com/office/drawing/2014/chart" uri="{C3380CC4-5D6E-409C-BE32-E72D297353CC}">
              <c16:uniqueId val="{00000000-4883-4803-8545-3AC7770A0D45}"/>
            </c:ext>
          </c:extLst>
        </c:ser>
        <c:dLbls>
          <c:showLegendKey val="0"/>
          <c:showVal val="0"/>
          <c:showCatName val="0"/>
          <c:showSerName val="0"/>
          <c:showPercent val="0"/>
          <c:showBubbleSize val="0"/>
        </c:dLbls>
        <c:marker val="1"/>
        <c:smooth val="0"/>
        <c:axId val="109436928"/>
        <c:axId val="109438848"/>
      </c:lineChart>
      <c:catAx>
        <c:axId val="109436928"/>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712" b="1" i="0" u="none" strike="noStrike" baseline="0">
                <a:solidFill>
                  <a:srgbClr val="000000"/>
                </a:solidFill>
                <a:latin typeface="Calibri"/>
                <a:ea typeface="Calibri"/>
                <a:cs typeface="Calibri"/>
              </a:defRPr>
            </a:pPr>
            <a:endParaRPr lang="en-US"/>
          </a:p>
        </c:txPr>
        <c:crossAx val="109438848"/>
        <c:crosses val="autoZero"/>
        <c:auto val="1"/>
        <c:lblAlgn val="ctr"/>
        <c:lblOffset val="100"/>
        <c:tickLblSkip val="2"/>
        <c:tickMarkSkip val="1"/>
        <c:noMultiLvlLbl val="0"/>
      </c:catAx>
      <c:valAx>
        <c:axId val="109438848"/>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712" b="1" i="0" u="none" strike="noStrike" baseline="0">
                <a:solidFill>
                  <a:srgbClr val="000000"/>
                </a:solidFill>
                <a:latin typeface="Calibri"/>
                <a:ea typeface="Calibri"/>
                <a:cs typeface="Calibri"/>
              </a:defRPr>
            </a:pPr>
            <a:endParaRPr lang="en-US"/>
          </a:p>
        </c:txPr>
        <c:crossAx val="109436928"/>
        <c:crosses val="autoZero"/>
        <c:crossBetween val="between"/>
      </c:valAx>
      <c:spPr>
        <a:solidFill>
          <a:srgbClr val="C0C0C0"/>
        </a:solidFill>
        <a:ln w="9517">
          <a:solidFill>
            <a:srgbClr val="808080"/>
          </a:solidFill>
          <a:prstDash val="solid"/>
        </a:ln>
      </c:spPr>
    </c:plotArea>
    <c:legend>
      <c:legendPos val="r"/>
      <c:layout>
        <c:manualLayout>
          <c:xMode val="edge"/>
          <c:yMode val="edge"/>
          <c:x val="0.77252252252252263"/>
          <c:y val="0.37788018433179754"/>
          <c:w val="0.21846846846846874"/>
          <c:h val="0.10138248847926268"/>
        </c:manualLayout>
      </c:layout>
      <c:overlay val="0"/>
      <c:spPr>
        <a:noFill/>
        <a:ln w="2379">
          <a:solidFill>
            <a:srgbClr val="000000"/>
          </a:solidFill>
          <a:prstDash val="solid"/>
        </a:ln>
      </c:spPr>
      <c:txPr>
        <a:bodyPr/>
        <a:lstStyle/>
        <a:p>
          <a:pPr>
            <a:defRPr sz="65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1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108514190317199E-2"/>
          <c:y val="9.5057034220532327E-2"/>
          <c:w val="0.64607679465776291"/>
          <c:h val="0.72623574144486691"/>
        </c:manualLayout>
      </c:layout>
      <c:barChart>
        <c:barDir val="col"/>
        <c:grouping val="stacked"/>
        <c:varyColors val="0"/>
        <c:ser>
          <c:idx val="0"/>
          <c:order val="0"/>
          <c:tx>
            <c:strRef>
              <c:f>Sheet1!$A$2</c:f>
              <c:strCache>
                <c:ptCount val="1"/>
                <c:pt idx="0">
                  <c:v>Compressive Strength</c:v>
                </c:pt>
              </c:strCache>
            </c:strRef>
          </c:tx>
          <c:spPr>
            <a:solidFill>
              <a:srgbClr val="9999FF"/>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Sheet1!$B$2:$E$2</c:f>
              <c:numCache>
                <c:formatCode>General</c:formatCode>
                <c:ptCount val="4"/>
                <c:pt idx="0">
                  <c:v>10.01</c:v>
                </c:pt>
                <c:pt idx="1">
                  <c:v>12.02</c:v>
                </c:pt>
                <c:pt idx="2">
                  <c:v>16.059999999999999</c:v>
                </c:pt>
              </c:numCache>
            </c:numRef>
          </c:val>
          <c:extLst>
            <c:ext xmlns:c16="http://schemas.microsoft.com/office/drawing/2014/chart" uri="{C3380CC4-5D6E-409C-BE32-E72D297353CC}">
              <c16:uniqueId val="{00000000-2F11-407B-9B1A-DE6DC86F8B3C}"/>
            </c:ext>
          </c:extLst>
        </c:ser>
        <c:ser>
          <c:idx val="1"/>
          <c:order val="1"/>
          <c:tx>
            <c:strRef>
              <c:f>Sheet1!$A$3</c:f>
              <c:strCache>
                <c:ptCount val="1"/>
              </c:strCache>
            </c:strRef>
          </c:tx>
          <c:spPr>
            <a:solidFill>
              <a:srgbClr val="993366"/>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Sheet1!$B$3:$E$3</c:f>
              <c:numCache>
                <c:formatCode>General</c:formatCode>
                <c:ptCount val="4"/>
              </c:numCache>
            </c:numRef>
          </c:val>
          <c:extLst>
            <c:ext xmlns:c16="http://schemas.microsoft.com/office/drawing/2014/chart" uri="{C3380CC4-5D6E-409C-BE32-E72D297353CC}">
              <c16:uniqueId val="{00000001-2F11-407B-9B1A-DE6DC86F8B3C}"/>
            </c:ext>
          </c:extLst>
        </c:ser>
        <c:ser>
          <c:idx val="2"/>
          <c:order val="2"/>
          <c:tx>
            <c:strRef>
              <c:f>Sheet1!$A$4</c:f>
              <c:strCache>
                <c:ptCount val="1"/>
              </c:strCache>
            </c:strRef>
          </c:tx>
          <c:spPr>
            <a:solidFill>
              <a:srgbClr val="FFFFCC"/>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Sheet1!$B$4:$E$4</c:f>
              <c:numCache>
                <c:formatCode>General</c:formatCode>
                <c:ptCount val="4"/>
              </c:numCache>
            </c:numRef>
          </c:val>
          <c:extLst>
            <c:ext xmlns:c16="http://schemas.microsoft.com/office/drawing/2014/chart" uri="{C3380CC4-5D6E-409C-BE32-E72D297353CC}">
              <c16:uniqueId val="{00000002-2F11-407B-9B1A-DE6DC86F8B3C}"/>
            </c:ext>
          </c:extLst>
        </c:ser>
        <c:dLbls>
          <c:showLegendKey val="0"/>
          <c:showVal val="0"/>
          <c:showCatName val="0"/>
          <c:showSerName val="0"/>
          <c:showPercent val="0"/>
          <c:showBubbleSize val="0"/>
        </c:dLbls>
        <c:gapWidth val="150"/>
        <c:overlap val="100"/>
        <c:axId val="110354432"/>
        <c:axId val="110355968"/>
      </c:barChart>
      <c:catAx>
        <c:axId val="110354432"/>
        <c:scaling>
          <c:orientation val="minMax"/>
        </c:scaling>
        <c:delete val="0"/>
        <c:axPos val="b"/>
        <c:numFmt formatCode="0%" sourceLinked="1"/>
        <c:majorTickMark val="out"/>
        <c:minorTickMark val="none"/>
        <c:tickLblPos val="nextTo"/>
        <c:spPr>
          <a:ln w="2379">
            <a:solidFill>
              <a:srgbClr val="000000"/>
            </a:solidFill>
            <a:prstDash val="solid"/>
          </a:ln>
        </c:spPr>
        <c:txPr>
          <a:bodyPr rot="0" vert="horz"/>
          <a:lstStyle/>
          <a:p>
            <a:pPr>
              <a:defRPr sz="862" b="1" i="0" u="none" strike="noStrike" baseline="0">
                <a:solidFill>
                  <a:srgbClr val="000000"/>
                </a:solidFill>
                <a:latin typeface="Calibri"/>
                <a:ea typeface="Calibri"/>
                <a:cs typeface="Calibri"/>
              </a:defRPr>
            </a:pPr>
            <a:endParaRPr lang="en-US"/>
          </a:p>
        </c:txPr>
        <c:crossAx val="110355968"/>
        <c:crosses val="autoZero"/>
        <c:auto val="1"/>
        <c:lblAlgn val="ctr"/>
        <c:lblOffset val="100"/>
        <c:tickLblSkip val="1"/>
        <c:tickMarkSkip val="1"/>
        <c:noMultiLvlLbl val="0"/>
      </c:catAx>
      <c:valAx>
        <c:axId val="110355968"/>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862" b="1" i="0" u="none" strike="noStrike" baseline="0">
                <a:solidFill>
                  <a:srgbClr val="000000"/>
                </a:solidFill>
                <a:latin typeface="Calibri"/>
                <a:ea typeface="Calibri"/>
                <a:cs typeface="Calibri"/>
              </a:defRPr>
            </a:pPr>
            <a:endParaRPr lang="en-US"/>
          </a:p>
        </c:txPr>
        <c:crossAx val="110354432"/>
        <c:crosses val="autoZero"/>
        <c:crossBetween val="between"/>
      </c:valAx>
      <c:spPr>
        <a:solidFill>
          <a:srgbClr val="C0C0C0"/>
        </a:solidFill>
        <a:ln w="9516">
          <a:solidFill>
            <a:srgbClr val="808080"/>
          </a:solidFill>
          <a:prstDash val="solid"/>
        </a:ln>
      </c:spPr>
    </c:plotArea>
    <c:legend>
      <c:legendPos val="r"/>
      <c:legendEntry>
        <c:idx val="0"/>
        <c:delete val="1"/>
      </c:legendEntry>
      <c:legendEntry>
        <c:idx val="1"/>
        <c:delete val="1"/>
      </c:legendEntry>
      <c:layout>
        <c:manualLayout>
          <c:xMode val="edge"/>
          <c:yMode val="edge"/>
          <c:x val="0.72787979966611083"/>
          <c:y val="0.41064638783269997"/>
          <c:w val="0.26544240400667785"/>
          <c:h val="9.125475285171103E-2"/>
        </c:manualLayout>
      </c:layout>
      <c:overlay val="0"/>
      <c:spPr>
        <a:noFill/>
        <a:ln w="2379">
          <a:solidFill>
            <a:srgbClr val="000000"/>
          </a:solidFill>
          <a:prstDash val="solid"/>
        </a:ln>
      </c:spPr>
      <c:txPr>
        <a:bodyPr/>
        <a:lstStyle/>
        <a:p>
          <a:pPr>
            <a:defRPr sz="79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6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192052980132453E-2"/>
          <c:y val="9.5785440613026906E-2"/>
          <c:w val="0.70033112582781409"/>
          <c:h val="0.72413793103448321"/>
        </c:manualLayout>
      </c:layout>
      <c:barChart>
        <c:barDir val="col"/>
        <c:grouping val="stacked"/>
        <c:varyColors val="0"/>
        <c:ser>
          <c:idx val="0"/>
          <c:order val="0"/>
          <c:tx>
            <c:strRef>
              <c:f>Sheet1!$A$2</c:f>
              <c:strCache>
                <c:ptCount val="1"/>
                <c:pt idx="0">
                  <c:v>Tensile Strength</c:v>
                </c:pt>
              </c:strCache>
            </c:strRef>
          </c:tx>
          <c:spPr>
            <a:solidFill>
              <a:srgbClr val="9999FF"/>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Sheet1!$B$2:$E$2</c:f>
              <c:numCache>
                <c:formatCode>General</c:formatCode>
                <c:ptCount val="4"/>
                <c:pt idx="0">
                  <c:v>1.248</c:v>
                </c:pt>
                <c:pt idx="1">
                  <c:v>1.377999999999999</c:v>
                </c:pt>
                <c:pt idx="2">
                  <c:v>1.504999999999999</c:v>
                </c:pt>
              </c:numCache>
            </c:numRef>
          </c:val>
          <c:extLst>
            <c:ext xmlns:c16="http://schemas.microsoft.com/office/drawing/2014/chart" uri="{C3380CC4-5D6E-409C-BE32-E72D297353CC}">
              <c16:uniqueId val="{00000000-638D-4B8D-8D44-0F3FAF0272BD}"/>
            </c:ext>
          </c:extLst>
        </c:ser>
        <c:ser>
          <c:idx val="1"/>
          <c:order val="1"/>
          <c:tx>
            <c:strRef>
              <c:f>Sheet1!$A$3</c:f>
              <c:strCache>
                <c:ptCount val="1"/>
              </c:strCache>
            </c:strRef>
          </c:tx>
          <c:spPr>
            <a:solidFill>
              <a:srgbClr val="993366"/>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Sheet1!$B$3:$E$3</c:f>
              <c:numCache>
                <c:formatCode>General</c:formatCode>
                <c:ptCount val="4"/>
              </c:numCache>
            </c:numRef>
          </c:val>
          <c:extLst>
            <c:ext xmlns:c16="http://schemas.microsoft.com/office/drawing/2014/chart" uri="{C3380CC4-5D6E-409C-BE32-E72D297353CC}">
              <c16:uniqueId val="{00000001-638D-4B8D-8D44-0F3FAF0272BD}"/>
            </c:ext>
          </c:extLst>
        </c:ser>
        <c:ser>
          <c:idx val="2"/>
          <c:order val="2"/>
          <c:tx>
            <c:strRef>
              <c:f>Sheet1!$A$4</c:f>
              <c:strCache>
                <c:ptCount val="1"/>
              </c:strCache>
            </c:strRef>
          </c:tx>
          <c:spPr>
            <a:solidFill>
              <a:srgbClr val="FFFFCC"/>
            </a:solidFill>
            <a:ln w="9516">
              <a:solidFill>
                <a:srgbClr val="000000"/>
              </a:solidFill>
              <a:prstDash val="solid"/>
            </a:ln>
          </c:spPr>
          <c:invertIfNegative val="0"/>
          <c:cat>
            <c:numRef>
              <c:f>Sheet1!$B$1:$E$1</c:f>
              <c:numCache>
                <c:formatCode>0.00%</c:formatCode>
                <c:ptCount val="4"/>
                <c:pt idx="0" formatCode="0%">
                  <c:v>0</c:v>
                </c:pt>
                <c:pt idx="1">
                  <c:v>5.0000000000000036E-3</c:v>
                </c:pt>
                <c:pt idx="2" formatCode="0%">
                  <c:v>1.0000000000000005E-2</c:v>
                </c:pt>
              </c:numCache>
            </c:numRef>
          </c:cat>
          <c:val>
            <c:numRef>
              <c:f>Sheet1!$B$4:$E$4</c:f>
              <c:numCache>
                <c:formatCode>General</c:formatCode>
                <c:ptCount val="4"/>
              </c:numCache>
            </c:numRef>
          </c:val>
          <c:extLst>
            <c:ext xmlns:c16="http://schemas.microsoft.com/office/drawing/2014/chart" uri="{C3380CC4-5D6E-409C-BE32-E72D297353CC}">
              <c16:uniqueId val="{00000002-638D-4B8D-8D44-0F3FAF0272BD}"/>
            </c:ext>
          </c:extLst>
        </c:ser>
        <c:dLbls>
          <c:showLegendKey val="0"/>
          <c:showVal val="0"/>
          <c:showCatName val="0"/>
          <c:showSerName val="0"/>
          <c:showPercent val="0"/>
          <c:showBubbleSize val="0"/>
        </c:dLbls>
        <c:gapWidth val="150"/>
        <c:overlap val="100"/>
        <c:axId val="110078976"/>
        <c:axId val="110084864"/>
      </c:barChart>
      <c:catAx>
        <c:axId val="110078976"/>
        <c:scaling>
          <c:orientation val="minMax"/>
        </c:scaling>
        <c:delete val="0"/>
        <c:axPos val="b"/>
        <c:numFmt formatCode="0%" sourceLinked="1"/>
        <c:majorTickMark val="out"/>
        <c:minorTickMark val="none"/>
        <c:tickLblPos val="nextTo"/>
        <c:spPr>
          <a:ln w="2379">
            <a:solidFill>
              <a:srgbClr val="000000"/>
            </a:solidFill>
            <a:prstDash val="solid"/>
          </a:ln>
        </c:spPr>
        <c:txPr>
          <a:bodyPr rot="0" vert="horz"/>
          <a:lstStyle/>
          <a:p>
            <a:pPr>
              <a:defRPr sz="862" b="1" i="0" u="none" strike="noStrike" baseline="0">
                <a:solidFill>
                  <a:srgbClr val="000000"/>
                </a:solidFill>
                <a:latin typeface="Calibri"/>
                <a:ea typeface="Calibri"/>
                <a:cs typeface="Calibri"/>
              </a:defRPr>
            </a:pPr>
            <a:endParaRPr lang="en-US"/>
          </a:p>
        </c:txPr>
        <c:crossAx val="110084864"/>
        <c:crosses val="autoZero"/>
        <c:auto val="1"/>
        <c:lblAlgn val="ctr"/>
        <c:lblOffset val="100"/>
        <c:tickLblSkip val="1"/>
        <c:tickMarkSkip val="1"/>
        <c:noMultiLvlLbl val="0"/>
      </c:catAx>
      <c:valAx>
        <c:axId val="110084864"/>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862" b="1" i="0" u="none" strike="noStrike" baseline="0">
                <a:solidFill>
                  <a:srgbClr val="000000"/>
                </a:solidFill>
                <a:latin typeface="Calibri"/>
                <a:ea typeface="Calibri"/>
                <a:cs typeface="Calibri"/>
              </a:defRPr>
            </a:pPr>
            <a:endParaRPr lang="en-US"/>
          </a:p>
        </c:txPr>
        <c:crossAx val="110078976"/>
        <c:crosses val="autoZero"/>
        <c:crossBetween val="between"/>
      </c:valAx>
      <c:spPr>
        <a:solidFill>
          <a:srgbClr val="C0C0C0"/>
        </a:solidFill>
        <a:ln w="9516">
          <a:solidFill>
            <a:srgbClr val="808080"/>
          </a:solidFill>
          <a:prstDash val="solid"/>
        </a:ln>
      </c:spPr>
    </c:plotArea>
    <c:legend>
      <c:legendPos val="r"/>
      <c:legendEntry>
        <c:idx val="0"/>
        <c:delete val="1"/>
      </c:legendEntry>
      <c:legendEntry>
        <c:idx val="1"/>
        <c:delete val="1"/>
      </c:legendEntry>
      <c:layout>
        <c:manualLayout>
          <c:xMode val="edge"/>
          <c:yMode val="edge"/>
          <c:x val="0.7880794701986763"/>
          <c:y val="0.40996168582375503"/>
          <c:w val="0.20529801324503322"/>
          <c:h val="9.1954022988505746E-2"/>
        </c:manualLayout>
      </c:layout>
      <c:overlay val="0"/>
      <c:spPr>
        <a:noFill/>
        <a:ln w="2379">
          <a:solidFill>
            <a:srgbClr val="000000"/>
          </a:solidFill>
          <a:prstDash val="solid"/>
        </a:ln>
      </c:spPr>
      <c:txPr>
        <a:bodyPr/>
        <a:lstStyle/>
        <a:p>
          <a:pPr>
            <a:defRPr sz="79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6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26651480637886E-2"/>
          <c:y val="0.10679611650485443"/>
          <c:w val="0.67881548974943062"/>
          <c:h val="0.65533980582524276"/>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Sheet1!$B$1:$S$1</c:f>
              <c:numCache>
                <c:formatCode>General</c:formatCode>
                <c:ptCount val="18"/>
                <c:pt idx="0">
                  <c:v>0</c:v>
                </c:pt>
                <c:pt idx="1">
                  <c:v>0.1800000000000001</c:v>
                </c:pt>
                <c:pt idx="2">
                  <c:v>0.2400000000000001</c:v>
                </c:pt>
                <c:pt idx="3">
                  <c:v>0.3500000000000002</c:v>
                </c:pt>
                <c:pt idx="4">
                  <c:v>0.44</c:v>
                </c:pt>
                <c:pt idx="5">
                  <c:v>0.55000000000000004</c:v>
                </c:pt>
                <c:pt idx="6">
                  <c:v>0.64000000000000046</c:v>
                </c:pt>
                <c:pt idx="7">
                  <c:v>0.76000000000000045</c:v>
                </c:pt>
                <c:pt idx="8">
                  <c:v>0.8300000000000004</c:v>
                </c:pt>
                <c:pt idx="9">
                  <c:v>0.9500000000000004</c:v>
                </c:pt>
                <c:pt idx="10">
                  <c:v>1.1200000000000001</c:v>
                </c:pt>
                <c:pt idx="11">
                  <c:v>1.27</c:v>
                </c:pt>
                <c:pt idx="12">
                  <c:v>1.35</c:v>
                </c:pt>
                <c:pt idx="13">
                  <c:v>1.44</c:v>
                </c:pt>
                <c:pt idx="14">
                  <c:v>1.55</c:v>
                </c:pt>
                <c:pt idx="15">
                  <c:v>1.6400000000000001</c:v>
                </c:pt>
                <c:pt idx="16">
                  <c:v>1.78</c:v>
                </c:pt>
                <c:pt idx="17">
                  <c:v>1.85</c:v>
                </c:pt>
              </c:numCache>
            </c:numRef>
          </c:cat>
          <c:val>
            <c:numRef>
              <c:f>Sheet1!$B$2:$S$2</c:f>
              <c:numCache>
                <c:formatCode>General</c:formatCode>
                <c:ptCount val="18"/>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numCache>
            </c:numRef>
          </c:val>
          <c:smooth val="0"/>
          <c:extLst>
            <c:ext xmlns:c16="http://schemas.microsoft.com/office/drawing/2014/chart" uri="{C3380CC4-5D6E-409C-BE32-E72D297353CC}">
              <c16:uniqueId val="{00000000-81FB-48CB-8829-58DD6C5A94AE}"/>
            </c:ext>
          </c:extLst>
        </c:ser>
        <c:ser>
          <c:idx val="1"/>
          <c:order val="1"/>
          <c:tx>
            <c:strRef>
              <c:f>Sheet1!$A$3</c:f>
              <c:strCache>
                <c:ptCount val="1"/>
              </c:strCache>
            </c:strRef>
          </c:tx>
          <c:spPr>
            <a:ln w="9516">
              <a:solidFill>
                <a:srgbClr val="FF00FF"/>
              </a:solidFill>
              <a:prstDash val="solid"/>
            </a:ln>
          </c:spPr>
          <c:marker>
            <c:symbol val="square"/>
            <c:size val="3"/>
            <c:spPr>
              <a:solidFill>
                <a:srgbClr val="FF00FF"/>
              </a:solidFill>
              <a:ln>
                <a:solidFill>
                  <a:srgbClr val="FF00FF"/>
                </a:solidFill>
                <a:prstDash val="solid"/>
              </a:ln>
            </c:spPr>
          </c:marker>
          <c:cat>
            <c:numRef>
              <c:f>Sheet1!$B$1:$S$1</c:f>
              <c:numCache>
                <c:formatCode>General</c:formatCode>
                <c:ptCount val="18"/>
                <c:pt idx="0">
                  <c:v>0</c:v>
                </c:pt>
                <c:pt idx="1">
                  <c:v>0.1800000000000001</c:v>
                </c:pt>
                <c:pt idx="2">
                  <c:v>0.2400000000000001</c:v>
                </c:pt>
                <c:pt idx="3">
                  <c:v>0.3500000000000002</c:v>
                </c:pt>
                <c:pt idx="4">
                  <c:v>0.44</c:v>
                </c:pt>
                <c:pt idx="5">
                  <c:v>0.55000000000000004</c:v>
                </c:pt>
                <c:pt idx="6">
                  <c:v>0.64000000000000046</c:v>
                </c:pt>
                <c:pt idx="7">
                  <c:v>0.76000000000000045</c:v>
                </c:pt>
                <c:pt idx="8">
                  <c:v>0.8300000000000004</c:v>
                </c:pt>
                <c:pt idx="9">
                  <c:v>0.9500000000000004</c:v>
                </c:pt>
                <c:pt idx="10">
                  <c:v>1.1200000000000001</c:v>
                </c:pt>
                <c:pt idx="11">
                  <c:v>1.27</c:v>
                </c:pt>
                <c:pt idx="12">
                  <c:v>1.35</c:v>
                </c:pt>
                <c:pt idx="13">
                  <c:v>1.44</c:v>
                </c:pt>
                <c:pt idx="14">
                  <c:v>1.55</c:v>
                </c:pt>
                <c:pt idx="15">
                  <c:v>1.6400000000000001</c:v>
                </c:pt>
                <c:pt idx="16">
                  <c:v>1.78</c:v>
                </c:pt>
                <c:pt idx="17">
                  <c:v>1.85</c:v>
                </c:pt>
              </c:numCache>
            </c:numRef>
          </c:cat>
          <c:val>
            <c:numRef>
              <c:f>Sheet1!$B$3:$S$3</c:f>
              <c:numCache>
                <c:formatCode>General</c:formatCode>
                <c:ptCount val="18"/>
              </c:numCache>
            </c:numRef>
          </c:val>
          <c:smooth val="0"/>
          <c:extLst>
            <c:ext xmlns:c16="http://schemas.microsoft.com/office/drawing/2014/chart" uri="{C3380CC4-5D6E-409C-BE32-E72D297353CC}">
              <c16:uniqueId val="{00000001-81FB-48CB-8829-58DD6C5A94AE}"/>
            </c:ext>
          </c:extLst>
        </c:ser>
        <c:ser>
          <c:idx val="2"/>
          <c:order val="2"/>
          <c:tx>
            <c:strRef>
              <c:f>Sheet1!$A$4</c:f>
              <c:strCache>
                <c:ptCount val="1"/>
              </c:strCache>
            </c:strRef>
          </c:tx>
          <c:spPr>
            <a:ln w="9516">
              <a:solidFill>
                <a:srgbClr val="FFFF00"/>
              </a:solidFill>
              <a:prstDash val="solid"/>
            </a:ln>
          </c:spPr>
          <c:marker>
            <c:symbol val="triangle"/>
            <c:size val="3"/>
            <c:spPr>
              <a:solidFill>
                <a:srgbClr val="FFFF00"/>
              </a:solidFill>
              <a:ln>
                <a:solidFill>
                  <a:srgbClr val="FFFF00"/>
                </a:solidFill>
                <a:prstDash val="solid"/>
              </a:ln>
            </c:spPr>
          </c:marker>
          <c:cat>
            <c:numRef>
              <c:f>Sheet1!$B$1:$S$1</c:f>
              <c:numCache>
                <c:formatCode>General</c:formatCode>
                <c:ptCount val="18"/>
                <c:pt idx="0">
                  <c:v>0</c:v>
                </c:pt>
                <c:pt idx="1">
                  <c:v>0.1800000000000001</c:v>
                </c:pt>
                <c:pt idx="2">
                  <c:v>0.2400000000000001</c:v>
                </c:pt>
                <c:pt idx="3">
                  <c:v>0.3500000000000002</c:v>
                </c:pt>
                <c:pt idx="4">
                  <c:v>0.44</c:v>
                </c:pt>
                <c:pt idx="5">
                  <c:v>0.55000000000000004</c:v>
                </c:pt>
                <c:pt idx="6">
                  <c:v>0.64000000000000046</c:v>
                </c:pt>
                <c:pt idx="7">
                  <c:v>0.76000000000000045</c:v>
                </c:pt>
                <c:pt idx="8">
                  <c:v>0.8300000000000004</c:v>
                </c:pt>
                <c:pt idx="9">
                  <c:v>0.9500000000000004</c:v>
                </c:pt>
                <c:pt idx="10">
                  <c:v>1.1200000000000001</c:v>
                </c:pt>
                <c:pt idx="11">
                  <c:v>1.27</c:v>
                </c:pt>
                <c:pt idx="12">
                  <c:v>1.35</c:v>
                </c:pt>
                <c:pt idx="13">
                  <c:v>1.44</c:v>
                </c:pt>
                <c:pt idx="14">
                  <c:v>1.55</c:v>
                </c:pt>
                <c:pt idx="15">
                  <c:v>1.6400000000000001</c:v>
                </c:pt>
                <c:pt idx="16">
                  <c:v>1.78</c:v>
                </c:pt>
                <c:pt idx="17">
                  <c:v>1.85</c:v>
                </c:pt>
              </c:numCache>
            </c:numRef>
          </c:cat>
          <c:val>
            <c:numRef>
              <c:f>Sheet1!$B$4:$S$4</c:f>
              <c:numCache>
                <c:formatCode>General</c:formatCode>
                <c:ptCount val="18"/>
              </c:numCache>
            </c:numRef>
          </c:val>
          <c:smooth val="0"/>
          <c:extLst>
            <c:ext xmlns:c16="http://schemas.microsoft.com/office/drawing/2014/chart" uri="{C3380CC4-5D6E-409C-BE32-E72D297353CC}">
              <c16:uniqueId val="{00000002-81FB-48CB-8829-58DD6C5A94AE}"/>
            </c:ext>
          </c:extLst>
        </c:ser>
        <c:dLbls>
          <c:showLegendKey val="0"/>
          <c:showVal val="0"/>
          <c:showCatName val="0"/>
          <c:showSerName val="0"/>
          <c:showPercent val="0"/>
          <c:showBubbleSize val="0"/>
        </c:dLbls>
        <c:marker val="1"/>
        <c:smooth val="0"/>
        <c:axId val="109345024"/>
        <c:axId val="109351296"/>
      </c:lineChart>
      <c:catAx>
        <c:axId val="109345024"/>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674" b="1" i="0" u="none" strike="noStrike" baseline="0">
                <a:solidFill>
                  <a:srgbClr val="000000"/>
                </a:solidFill>
                <a:latin typeface="Calibri"/>
                <a:ea typeface="Calibri"/>
                <a:cs typeface="Calibri"/>
              </a:defRPr>
            </a:pPr>
            <a:endParaRPr lang="en-US"/>
          </a:p>
        </c:txPr>
        <c:crossAx val="109351296"/>
        <c:crosses val="autoZero"/>
        <c:auto val="1"/>
        <c:lblAlgn val="ctr"/>
        <c:lblOffset val="100"/>
        <c:tickLblSkip val="2"/>
        <c:tickMarkSkip val="1"/>
        <c:noMultiLvlLbl val="0"/>
      </c:catAx>
      <c:valAx>
        <c:axId val="109351296"/>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674" b="1" i="0" u="none" strike="noStrike" baseline="0">
                <a:solidFill>
                  <a:srgbClr val="000000"/>
                </a:solidFill>
                <a:latin typeface="Calibri"/>
                <a:ea typeface="Calibri"/>
                <a:cs typeface="Calibri"/>
              </a:defRPr>
            </a:pPr>
            <a:endParaRPr lang="en-US"/>
          </a:p>
        </c:txPr>
        <c:crossAx val="109345024"/>
        <c:crosses val="autoZero"/>
        <c:crossBetween val="between"/>
      </c:valAx>
      <c:spPr>
        <a:solidFill>
          <a:srgbClr val="C0C0C0"/>
        </a:solidFill>
        <a:ln w="9516">
          <a:solidFill>
            <a:srgbClr val="808080"/>
          </a:solidFill>
          <a:prstDash val="solid"/>
        </a:ln>
      </c:spPr>
    </c:plotArea>
    <c:legend>
      <c:legendPos val="r"/>
      <c:legendEntry>
        <c:idx val="0"/>
        <c:delete val="1"/>
      </c:legendEntry>
      <c:legendEntry>
        <c:idx val="1"/>
        <c:delete val="1"/>
      </c:legendEntry>
      <c:layout>
        <c:manualLayout>
          <c:xMode val="edge"/>
          <c:yMode val="edge"/>
          <c:x val="0.78132118451025057"/>
          <c:y val="0.3786407766990294"/>
          <c:w val="0.20956719817767677"/>
          <c:h val="0.10194174757281559"/>
        </c:manualLayout>
      </c:layout>
      <c:overlay val="0"/>
      <c:spPr>
        <a:noFill/>
        <a:ln w="2379">
          <a:solidFill>
            <a:srgbClr val="000000"/>
          </a:solidFill>
          <a:prstDash val="solid"/>
        </a:ln>
      </c:spPr>
      <c:txPr>
        <a:bodyPr/>
        <a:lstStyle/>
        <a:p>
          <a:pPr>
            <a:defRPr sz="618"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67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68525931465272"/>
          <c:y val="0.16411963629414419"/>
          <c:w val="0.657266811279827"/>
          <c:h val="0.66129032258064568"/>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Sheet1!$B$1:$T$1</c:f>
              <c:numCache>
                <c:formatCode>General</c:formatCode>
                <c:ptCount val="19"/>
                <c:pt idx="0">
                  <c:v>0</c:v>
                </c:pt>
                <c:pt idx="1">
                  <c:v>0.13</c:v>
                </c:pt>
                <c:pt idx="2">
                  <c:v>0.2100000000000001</c:v>
                </c:pt>
                <c:pt idx="3">
                  <c:v>0.2900000000000002</c:v>
                </c:pt>
                <c:pt idx="4">
                  <c:v>0.37000000000000022</c:v>
                </c:pt>
                <c:pt idx="5">
                  <c:v>0.43000000000000022</c:v>
                </c:pt>
                <c:pt idx="6">
                  <c:v>0.52</c:v>
                </c:pt>
                <c:pt idx="7">
                  <c:v>0.64000000000000046</c:v>
                </c:pt>
                <c:pt idx="8">
                  <c:v>0.75000000000000044</c:v>
                </c:pt>
                <c:pt idx="9">
                  <c:v>0.84000000000000041</c:v>
                </c:pt>
                <c:pt idx="10">
                  <c:v>1.06</c:v>
                </c:pt>
                <c:pt idx="11">
                  <c:v>1.149999999999999</c:v>
                </c:pt>
                <c:pt idx="12">
                  <c:v>1.24</c:v>
                </c:pt>
                <c:pt idx="13">
                  <c:v>1.37</c:v>
                </c:pt>
                <c:pt idx="14">
                  <c:v>1.42</c:v>
                </c:pt>
                <c:pt idx="15">
                  <c:v>1.53</c:v>
                </c:pt>
                <c:pt idx="16">
                  <c:v>1.6500000000000001</c:v>
                </c:pt>
                <c:pt idx="17">
                  <c:v>1.9100000000000001</c:v>
                </c:pt>
                <c:pt idx="18">
                  <c:v>2.0699999999999998</c:v>
                </c:pt>
              </c:numCache>
            </c:numRef>
          </c:cat>
          <c:val>
            <c:numRef>
              <c:f>Sheet1!$B$2:$T$2</c:f>
              <c:numCache>
                <c:formatCode>General</c:formatCode>
                <c:ptCount val="19"/>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pt idx="18">
                  <c:v>60</c:v>
                </c:pt>
              </c:numCache>
            </c:numRef>
          </c:val>
          <c:smooth val="0"/>
          <c:extLst>
            <c:ext xmlns:c16="http://schemas.microsoft.com/office/drawing/2014/chart" uri="{C3380CC4-5D6E-409C-BE32-E72D297353CC}">
              <c16:uniqueId val="{00000000-AA69-477E-B527-71258208BCC4}"/>
            </c:ext>
          </c:extLst>
        </c:ser>
        <c:ser>
          <c:idx val="2"/>
          <c:order val="1"/>
          <c:tx>
            <c:strRef>
              <c:f>Sheet1!$A$4</c:f>
              <c:strCache>
                <c:ptCount val="1"/>
              </c:strCache>
            </c:strRef>
          </c:tx>
          <c:spPr>
            <a:ln w="9516">
              <a:solidFill>
                <a:srgbClr val="FFFF00"/>
              </a:solidFill>
              <a:prstDash val="solid"/>
            </a:ln>
          </c:spPr>
          <c:marker>
            <c:symbol val="triangle"/>
            <c:size val="3"/>
            <c:spPr>
              <a:solidFill>
                <a:srgbClr val="FFFF00"/>
              </a:solidFill>
              <a:ln>
                <a:solidFill>
                  <a:srgbClr val="FFFF00"/>
                </a:solidFill>
                <a:prstDash val="solid"/>
              </a:ln>
            </c:spPr>
          </c:marker>
          <c:cat>
            <c:numRef>
              <c:f>Sheet1!$B$1:$T$1</c:f>
              <c:numCache>
                <c:formatCode>General</c:formatCode>
                <c:ptCount val="19"/>
                <c:pt idx="0">
                  <c:v>0</c:v>
                </c:pt>
                <c:pt idx="1">
                  <c:v>0.13</c:v>
                </c:pt>
                <c:pt idx="2">
                  <c:v>0.2100000000000001</c:v>
                </c:pt>
                <c:pt idx="3">
                  <c:v>0.2900000000000002</c:v>
                </c:pt>
                <c:pt idx="4">
                  <c:v>0.37000000000000022</c:v>
                </c:pt>
                <c:pt idx="5">
                  <c:v>0.43000000000000022</c:v>
                </c:pt>
                <c:pt idx="6">
                  <c:v>0.52</c:v>
                </c:pt>
                <c:pt idx="7">
                  <c:v>0.64000000000000046</c:v>
                </c:pt>
                <c:pt idx="8">
                  <c:v>0.75000000000000044</c:v>
                </c:pt>
                <c:pt idx="9">
                  <c:v>0.84000000000000041</c:v>
                </c:pt>
                <c:pt idx="10">
                  <c:v>1.06</c:v>
                </c:pt>
                <c:pt idx="11">
                  <c:v>1.149999999999999</c:v>
                </c:pt>
                <c:pt idx="12">
                  <c:v>1.24</c:v>
                </c:pt>
                <c:pt idx="13">
                  <c:v>1.37</c:v>
                </c:pt>
                <c:pt idx="14">
                  <c:v>1.42</c:v>
                </c:pt>
                <c:pt idx="15">
                  <c:v>1.53</c:v>
                </c:pt>
                <c:pt idx="16">
                  <c:v>1.6500000000000001</c:v>
                </c:pt>
                <c:pt idx="17">
                  <c:v>1.9100000000000001</c:v>
                </c:pt>
                <c:pt idx="18">
                  <c:v>2.0699999999999998</c:v>
                </c:pt>
              </c:numCache>
            </c:numRef>
          </c:cat>
          <c:val>
            <c:numRef>
              <c:f>Sheet1!$B$4:$T$4</c:f>
              <c:numCache>
                <c:formatCode>General</c:formatCode>
                <c:ptCount val="19"/>
              </c:numCache>
            </c:numRef>
          </c:val>
          <c:smooth val="0"/>
          <c:extLst>
            <c:ext xmlns:c16="http://schemas.microsoft.com/office/drawing/2014/chart" uri="{C3380CC4-5D6E-409C-BE32-E72D297353CC}">
              <c16:uniqueId val="{00000001-AA69-477E-B527-71258208BCC4}"/>
            </c:ext>
          </c:extLst>
        </c:ser>
        <c:dLbls>
          <c:showLegendKey val="0"/>
          <c:showVal val="0"/>
          <c:showCatName val="0"/>
          <c:showSerName val="0"/>
          <c:showPercent val="0"/>
          <c:showBubbleSize val="0"/>
        </c:dLbls>
        <c:marker val="1"/>
        <c:smooth val="0"/>
        <c:axId val="109413120"/>
        <c:axId val="109415040"/>
      </c:lineChart>
      <c:catAx>
        <c:axId val="109413120"/>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824" b="1" i="0" u="none" strike="noStrike" baseline="0">
                <a:solidFill>
                  <a:srgbClr val="000000"/>
                </a:solidFill>
                <a:latin typeface="Calibri"/>
                <a:ea typeface="Calibri"/>
                <a:cs typeface="Calibri"/>
              </a:defRPr>
            </a:pPr>
            <a:endParaRPr lang="en-US"/>
          </a:p>
        </c:txPr>
        <c:crossAx val="109415040"/>
        <c:crosses val="autoZero"/>
        <c:auto val="1"/>
        <c:lblAlgn val="ctr"/>
        <c:lblOffset val="100"/>
        <c:tickLblSkip val="2"/>
        <c:tickMarkSkip val="1"/>
        <c:noMultiLvlLbl val="0"/>
      </c:catAx>
      <c:valAx>
        <c:axId val="109415040"/>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824" b="1" i="0" u="none" strike="noStrike" baseline="0">
                <a:solidFill>
                  <a:srgbClr val="000000"/>
                </a:solidFill>
                <a:latin typeface="Calibri"/>
                <a:ea typeface="Calibri"/>
                <a:cs typeface="Calibri"/>
              </a:defRPr>
            </a:pPr>
            <a:endParaRPr lang="en-US"/>
          </a:p>
        </c:txPr>
        <c:crossAx val="109413120"/>
        <c:crosses val="autoZero"/>
        <c:crossBetween val="between"/>
      </c:valAx>
      <c:spPr>
        <a:solidFill>
          <a:srgbClr val="C0C0C0"/>
        </a:solidFill>
        <a:ln w="9516">
          <a:solidFill>
            <a:srgbClr val="808080"/>
          </a:solidFill>
          <a:prstDash val="solid"/>
        </a:ln>
      </c:spPr>
    </c:plotArea>
    <c:legend>
      <c:legendPos val="r"/>
      <c:legendEntry>
        <c:idx val="0"/>
        <c:delete val="1"/>
      </c:legendEntry>
      <c:layout>
        <c:manualLayout>
          <c:xMode val="edge"/>
          <c:yMode val="edge"/>
          <c:x val="0.7635574837310195"/>
          <c:y val="0.37903225806451618"/>
          <c:w val="0.22776572668112799"/>
          <c:h val="9.6774193548387177E-2"/>
        </c:manualLayout>
      </c:layout>
      <c:overlay val="0"/>
      <c:spPr>
        <a:noFill/>
        <a:ln w="2379">
          <a:solidFill>
            <a:srgbClr val="000000"/>
          </a:solidFill>
          <a:prstDash val="solid"/>
        </a:ln>
      </c:spPr>
      <c:txPr>
        <a:bodyPr/>
        <a:lstStyle/>
        <a:p>
          <a:pPr>
            <a:defRPr sz="757"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82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75229357798197E-2"/>
          <c:y val="0.11"/>
          <c:w val="0.67660550458715674"/>
          <c:h val="0.64500000000000046"/>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Sheet1!$B$1:$R$1</c:f>
              <c:numCache>
                <c:formatCode>General</c:formatCode>
                <c:ptCount val="17"/>
                <c:pt idx="0">
                  <c:v>0</c:v>
                </c:pt>
                <c:pt idx="1">
                  <c:v>0.37000000000000022</c:v>
                </c:pt>
                <c:pt idx="2">
                  <c:v>0.42000000000000021</c:v>
                </c:pt>
                <c:pt idx="3">
                  <c:v>0.54</c:v>
                </c:pt>
                <c:pt idx="4">
                  <c:v>0.60000000000000042</c:v>
                </c:pt>
                <c:pt idx="5">
                  <c:v>0.71000000000000041</c:v>
                </c:pt>
                <c:pt idx="6">
                  <c:v>0.8200000000000004</c:v>
                </c:pt>
                <c:pt idx="7">
                  <c:v>0.93</c:v>
                </c:pt>
                <c:pt idx="8">
                  <c:v>1.02</c:v>
                </c:pt>
                <c:pt idx="9">
                  <c:v>1.139999999999999</c:v>
                </c:pt>
                <c:pt idx="10">
                  <c:v>1.31</c:v>
                </c:pt>
                <c:pt idx="11">
                  <c:v>1.42</c:v>
                </c:pt>
                <c:pt idx="12">
                  <c:v>1.53</c:v>
                </c:pt>
                <c:pt idx="13">
                  <c:v>1.62</c:v>
                </c:pt>
                <c:pt idx="14">
                  <c:v>1.73</c:v>
                </c:pt>
                <c:pt idx="15">
                  <c:v>1.84</c:v>
                </c:pt>
                <c:pt idx="16">
                  <c:v>1.9300000000000008</c:v>
                </c:pt>
              </c:numCache>
            </c:numRef>
          </c:cat>
          <c:val>
            <c:numRef>
              <c:f>Sheet1!$B$2:$R$2</c:f>
              <c:numCache>
                <c:formatCode>General</c:formatCode>
                <c:ptCount val="17"/>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numCache>
            </c:numRef>
          </c:val>
          <c:smooth val="0"/>
          <c:extLst>
            <c:ext xmlns:c16="http://schemas.microsoft.com/office/drawing/2014/chart" uri="{C3380CC4-5D6E-409C-BE32-E72D297353CC}">
              <c16:uniqueId val="{00000000-F45D-428A-9615-CD6EB6977EA8}"/>
            </c:ext>
          </c:extLst>
        </c:ser>
        <c:ser>
          <c:idx val="1"/>
          <c:order val="1"/>
          <c:tx>
            <c:strRef>
              <c:f>Sheet1!$A$3</c:f>
              <c:strCache>
                <c:ptCount val="1"/>
              </c:strCache>
            </c:strRef>
          </c:tx>
          <c:spPr>
            <a:ln w="9516">
              <a:solidFill>
                <a:srgbClr val="FF00FF"/>
              </a:solidFill>
              <a:prstDash val="solid"/>
            </a:ln>
          </c:spPr>
          <c:marker>
            <c:symbol val="square"/>
            <c:size val="3"/>
            <c:spPr>
              <a:solidFill>
                <a:srgbClr val="FF00FF"/>
              </a:solidFill>
              <a:ln>
                <a:solidFill>
                  <a:srgbClr val="FF00FF"/>
                </a:solidFill>
                <a:prstDash val="solid"/>
              </a:ln>
            </c:spPr>
          </c:marker>
          <c:cat>
            <c:numRef>
              <c:f>Sheet1!$B$1:$R$1</c:f>
              <c:numCache>
                <c:formatCode>General</c:formatCode>
                <c:ptCount val="17"/>
                <c:pt idx="0">
                  <c:v>0</c:v>
                </c:pt>
                <c:pt idx="1">
                  <c:v>0.37000000000000022</c:v>
                </c:pt>
                <c:pt idx="2">
                  <c:v>0.42000000000000021</c:v>
                </c:pt>
                <c:pt idx="3">
                  <c:v>0.54</c:v>
                </c:pt>
                <c:pt idx="4">
                  <c:v>0.60000000000000042</c:v>
                </c:pt>
                <c:pt idx="5">
                  <c:v>0.71000000000000041</c:v>
                </c:pt>
                <c:pt idx="6">
                  <c:v>0.8200000000000004</c:v>
                </c:pt>
                <c:pt idx="7">
                  <c:v>0.93</c:v>
                </c:pt>
                <c:pt idx="8">
                  <c:v>1.02</c:v>
                </c:pt>
                <c:pt idx="9">
                  <c:v>1.139999999999999</c:v>
                </c:pt>
                <c:pt idx="10">
                  <c:v>1.31</c:v>
                </c:pt>
                <c:pt idx="11">
                  <c:v>1.42</c:v>
                </c:pt>
                <c:pt idx="12">
                  <c:v>1.53</c:v>
                </c:pt>
                <c:pt idx="13">
                  <c:v>1.62</c:v>
                </c:pt>
                <c:pt idx="14">
                  <c:v>1.73</c:v>
                </c:pt>
                <c:pt idx="15">
                  <c:v>1.84</c:v>
                </c:pt>
                <c:pt idx="16">
                  <c:v>1.9300000000000008</c:v>
                </c:pt>
              </c:numCache>
            </c:numRef>
          </c:cat>
          <c:val>
            <c:numRef>
              <c:f>Sheet1!$B$3:$R$3</c:f>
              <c:numCache>
                <c:formatCode>General</c:formatCode>
                <c:ptCount val="17"/>
              </c:numCache>
            </c:numRef>
          </c:val>
          <c:smooth val="0"/>
          <c:extLst>
            <c:ext xmlns:c16="http://schemas.microsoft.com/office/drawing/2014/chart" uri="{C3380CC4-5D6E-409C-BE32-E72D297353CC}">
              <c16:uniqueId val="{00000001-F45D-428A-9615-CD6EB6977EA8}"/>
            </c:ext>
          </c:extLst>
        </c:ser>
        <c:dLbls>
          <c:showLegendKey val="0"/>
          <c:showVal val="0"/>
          <c:showCatName val="0"/>
          <c:showSerName val="0"/>
          <c:showPercent val="0"/>
          <c:showBubbleSize val="0"/>
        </c:dLbls>
        <c:marker val="1"/>
        <c:smooth val="0"/>
        <c:axId val="109427328"/>
        <c:axId val="109785856"/>
      </c:lineChart>
      <c:catAx>
        <c:axId val="109427328"/>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656" b="1" i="0" u="none" strike="noStrike" baseline="0">
                <a:solidFill>
                  <a:srgbClr val="000000"/>
                </a:solidFill>
                <a:latin typeface="Calibri"/>
                <a:ea typeface="Calibri"/>
                <a:cs typeface="Calibri"/>
              </a:defRPr>
            </a:pPr>
            <a:endParaRPr lang="en-US"/>
          </a:p>
        </c:txPr>
        <c:crossAx val="109785856"/>
        <c:crosses val="autoZero"/>
        <c:auto val="1"/>
        <c:lblAlgn val="ctr"/>
        <c:lblOffset val="100"/>
        <c:tickLblSkip val="2"/>
        <c:tickMarkSkip val="1"/>
        <c:noMultiLvlLbl val="0"/>
      </c:catAx>
      <c:valAx>
        <c:axId val="109785856"/>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656" b="1" i="0" u="none" strike="noStrike" baseline="0">
                <a:solidFill>
                  <a:srgbClr val="000000"/>
                </a:solidFill>
                <a:latin typeface="Calibri"/>
                <a:ea typeface="Calibri"/>
                <a:cs typeface="Calibri"/>
              </a:defRPr>
            </a:pPr>
            <a:endParaRPr lang="en-US"/>
          </a:p>
        </c:txPr>
        <c:crossAx val="109427328"/>
        <c:crosses val="autoZero"/>
        <c:crossBetween val="between"/>
      </c:valAx>
      <c:spPr>
        <a:solidFill>
          <a:srgbClr val="C0C0C0"/>
        </a:solidFill>
        <a:ln w="9516">
          <a:solidFill>
            <a:srgbClr val="808080"/>
          </a:solidFill>
          <a:prstDash val="solid"/>
        </a:ln>
      </c:spPr>
    </c:plotArea>
    <c:legend>
      <c:legendPos val="r"/>
      <c:legendEntry>
        <c:idx val="0"/>
        <c:delete val="1"/>
      </c:legendEntry>
      <c:layout>
        <c:manualLayout>
          <c:xMode val="edge"/>
          <c:yMode val="edge"/>
          <c:x val="0.77981651376146788"/>
          <c:y val="0.37500000000000022"/>
          <c:w val="0.21100917431192678"/>
          <c:h val="0.10500000000000002"/>
        </c:manualLayout>
      </c:layout>
      <c:overlay val="0"/>
      <c:spPr>
        <a:noFill/>
        <a:ln w="2379">
          <a:solidFill>
            <a:srgbClr val="000000"/>
          </a:solidFill>
          <a:prstDash val="solid"/>
        </a:ln>
      </c:spPr>
      <c:txPr>
        <a:bodyPr/>
        <a:lstStyle/>
        <a:p>
          <a:pPr>
            <a:defRPr sz="603"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65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60714285714302E-2"/>
          <c:y val="0.10824742268041244"/>
          <c:w val="0.70312500000000044"/>
          <c:h val="0.65463917525773241"/>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Sheet1!$B$1:$S$1</c:f>
              <c:numCache>
                <c:formatCode>General</c:formatCode>
                <c:ptCount val="18"/>
                <c:pt idx="0">
                  <c:v>0</c:v>
                </c:pt>
                <c:pt idx="1">
                  <c:v>0.2100000000000001</c:v>
                </c:pt>
                <c:pt idx="2">
                  <c:v>0.38000000000000023</c:v>
                </c:pt>
                <c:pt idx="3">
                  <c:v>0.47000000000000008</c:v>
                </c:pt>
                <c:pt idx="4">
                  <c:v>0.51</c:v>
                </c:pt>
                <c:pt idx="5">
                  <c:v>0.63000000000000045</c:v>
                </c:pt>
                <c:pt idx="6">
                  <c:v>0.7000000000000004</c:v>
                </c:pt>
                <c:pt idx="7">
                  <c:v>0.8200000000000004</c:v>
                </c:pt>
                <c:pt idx="8">
                  <c:v>0.91</c:v>
                </c:pt>
                <c:pt idx="9">
                  <c:v>1.06</c:v>
                </c:pt>
                <c:pt idx="10">
                  <c:v>1.27</c:v>
                </c:pt>
                <c:pt idx="11">
                  <c:v>1.34</c:v>
                </c:pt>
                <c:pt idx="12">
                  <c:v>1.41</c:v>
                </c:pt>
                <c:pt idx="13">
                  <c:v>1.5</c:v>
                </c:pt>
                <c:pt idx="14">
                  <c:v>1.61</c:v>
                </c:pt>
                <c:pt idx="15">
                  <c:v>1.7</c:v>
                </c:pt>
                <c:pt idx="16">
                  <c:v>1.82</c:v>
                </c:pt>
                <c:pt idx="17">
                  <c:v>1.9000000000000001</c:v>
                </c:pt>
              </c:numCache>
            </c:numRef>
          </c:cat>
          <c:val>
            <c:numRef>
              <c:f>Sheet1!$B$2:$S$2</c:f>
              <c:numCache>
                <c:formatCode>General</c:formatCode>
                <c:ptCount val="18"/>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numCache>
            </c:numRef>
          </c:val>
          <c:smooth val="0"/>
          <c:extLst>
            <c:ext xmlns:c16="http://schemas.microsoft.com/office/drawing/2014/chart" uri="{C3380CC4-5D6E-409C-BE32-E72D297353CC}">
              <c16:uniqueId val="{00000000-0E73-4AD4-AF5B-3FC90E299827}"/>
            </c:ext>
          </c:extLst>
        </c:ser>
        <c:dLbls>
          <c:showLegendKey val="0"/>
          <c:showVal val="0"/>
          <c:showCatName val="0"/>
          <c:showSerName val="0"/>
          <c:showPercent val="0"/>
          <c:showBubbleSize val="0"/>
        </c:dLbls>
        <c:marker val="1"/>
        <c:smooth val="0"/>
        <c:axId val="109821952"/>
        <c:axId val="109823872"/>
      </c:lineChart>
      <c:catAx>
        <c:axId val="109821952"/>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637" b="1" i="0" u="none" strike="noStrike" baseline="0">
                <a:solidFill>
                  <a:srgbClr val="000000"/>
                </a:solidFill>
                <a:latin typeface="Calibri"/>
                <a:ea typeface="Calibri"/>
                <a:cs typeface="Calibri"/>
              </a:defRPr>
            </a:pPr>
            <a:endParaRPr lang="en-US"/>
          </a:p>
        </c:txPr>
        <c:crossAx val="109823872"/>
        <c:crosses val="autoZero"/>
        <c:auto val="1"/>
        <c:lblAlgn val="ctr"/>
        <c:lblOffset val="100"/>
        <c:tickLblSkip val="2"/>
        <c:tickMarkSkip val="1"/>
        <c:noMultiLvlLbl val="0"/>
      </c:catAx>
      <c:valAx>
        <c:axId val="109823872"/>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637" b="1" i="0" u="none" strike="noStrike" baseline="0">
                <a:solidFill>
                  <a:srgbClr val="000000"/>
                </a:solidFill>
                <a:latin typeface="Calibri"/>
                <a:ea typeface="Calibri"/>
                <a:cs typeface="Calibri"/>
              </a:defRPr>
            </a:pPr>
            <a:endParaRPr lang="en-US"/>
          </a:p>
        </c:txPr>
        <c:crossAx val="109821952"/>
        <c:crosses val="autoZero"/>
        <c:crossBetween val="between"/>
      </c:valAx>
      <c:spPr>
        <a:solidFill>
          <a:srgbClr val="C0C0C0"/>
        </a:solidFill>
        <a:ln w="9516">
          <a:solidFill>
            <a:srgbClr val="808080"/>
          </a:solidFill>
          <a:prstDash val="solid"/>
        </a:ln>
      </c:spPr>
    </c:plotArea>
    <c:legend>
      <c:legendPos val="r"/>
      <c:layout>
        <c:manualLayout>
          <c:xMode val="edge"/>
          <c:yMode val="edge"/>
          <c:x val="0.79910714285714257"/>
          <c:y val="0.38144329896907248"/>
          <c:w val="0.19196428571428584"/>
          <c:h val="0.10309278350515472"/>
        </c:manualLayout>
      </c:layout>
      <c:overlay val="0"/>
      <c:spPr>
        <a:noFill/>
        <a:ln w="2379">
          <a:solidFill>
            <a:srgbClr val="000000"/>
          </a:solidFill>
          <a:prstDash val="solid"/>
        </a:ln>
      </c:spPr>
      <c:txPr>
        <a:bodyPr/>
        <a:lstStyle/>
        <a:p>
          <a:pPr>
            <a:defRPr sz="584"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63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44061302681989E-2"/>
          <c:y val="8.6805555555555566E-2"/>
          <c:w val="0.67432950191570884"/>
          <c:h val="0.69791666666666652"/>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Sheet1!$B$1:$T$1</c:f>
              <c:numCache>
                <c:formatCode>General</c:formatCode>
                <c:ptCount val="19"/>
                <c:pt idx="0">
                  <c:v>0</c:v>
                </c:pt>
                <c:pt idx="1">
                  <c:v>0.1</c:v>
                </c:pt>
                <c:pt idx="2">
                  <c:v>0.27</c:v>
                </c:pt>
                <c:pt idx="3">
                  <c:v>0.38000000000000023</c:v>
                </c:pt>
                <c:pt idx="4">
                  <c:v>0.46</c:v>
                </c:pt>
                <c:pt idx="5">
                  <c:v>0.5</c:v>
                </c:pt>
                <c:pt idx="6">
                  <c:v>0.64000000000000046</c:v>
                </c:pt>
                <c:pt idx="7">
                  <c:v>0.71000000000000041</c:v>
                </c:pt>
                <c:pt idx="8">
                  <c:v>0.8</c:v>
                </c:pt>
                <c:pt idx="9">
                  <c:v>1.01</c:v>
                </c:pt>
                <c:pt idx="10">
                  <c:v>1.129999999999999</c:v>
                </c:pt>
                <c:pt idx="11">
                  <c:v>1.21</c:v>
                </c:pt>
                <c:pt idx="12">
                  <c:v>1.3</c:v>
                </c:pt>
                <c:pt idx="13">
                  <c:v>1.41</c:v>
                </c:pt>
                <c:pt idx="14">
                  <c:v>1.53</c:v>
                </c:pt>
                <c:pt idx="15">
                  <c:v>1.62</c:v>
                </c:pt>
                <c:pt idx="16">
                  <c:v>1.78</c:v>
                </c:pt>
                <c:pt idx="17">
                  <c:v>2.02</c:v>
                </c:pt>
                <c:pt idx="18">
                  <c:v>2.11</c:v>
                </c:pt>
              </c:numCache>
            </c:numRef>
          </c:cat>
          <c:val>
            <c:numRef>
              <c:f>Sheet1!$B$2:$T$2</c:f>
              <c:numCache>
                <c:formatCode>General</c:formatCode>
                <c:ptCount val="19"/>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pt idx="18">
                  <c:v>60</c:v>
                </c:pt>
              </c:numCache>
            </c:numRef>
          </c:val>
          <c:smooth val="0"/>
          <c:extLst>
            <c:ext xmlns:c16="http://schemas.microsoft.com/office/drawing/2014/chart" uri="{C3380CC4-5D6E-409C-BE32-E72D297353CC}">
              <c16:uniqueId val="{00000000-A86E-44B6-A797-DA386E785794}"/>
            </c:ext>
          </c:extLst>
        </c:ser>
        <c:ser>
          <c:idx val="2"/>
          <c:order val="1"/>
          <c:tx>
            <c:strRef>
              <c:f>Sheet1!$A$4</c:f>
              <c:strCache>
                <c:ptCount val="1"/>
              </c:strCache>
            </c:strRef>
          </c:tx>
          <c:spPr>
            <a:ln w="9516">
              <a:solidFill>
                <a:srgbClr val="FFFF00"/>
              </a:solidFill>
              <a:prstDash val="solid"/>
            </a:ln>
          </c:spPr>
          <c:marker>
            <c:symbol val="triangle"/>
            <c:size val="3"/>
            <c:spPr>
              <a:solidFill>
                <a:srgbClr val="FFFF00"/>
              </a:solidFill>
              <a:ln>
                <a:solidFill>
                  <a:srgbClr val="FFFF00"/>
                </a:solidFill>
                <a:prstDash val="solid"/>
              </a:ln>
            </c:spPr>
          </c:marker>
          <c:cat>
            <c:numRef>
              <c:f>Sheet1!$B$1:$T$1</c:f>
              <c:numCache>
                <c:formatCode>General</c:formatCode>
                <c:ptCount val="19"/>
                <c:pt idx="0">
                  <c:v>0</c:v>
                </c:pt>
                <c:pt idx="1">
                  <c:v>0.1</c:v>
                </c:pt>
                <c:pt idx="2">
                  <c:v>0.27</c:v>
                </c:pt>
                <c:pt idx="3">
                  <c:v>0.38000000000000023</c:v>
                </c:pt>
                <c:pt idx="4">
                  <c:v>0.46</c:v>
                </c:pt>
                <c:pt idx="5">
                  <c:v>0.5</c:v>
                </c:pt>
                <c:pt idx="6">
                  <c:v>0.64000000000000046</c:v>
                </c:pt>
                <c:pt idx="7">
                  <c:v>0.71000000000000041</c:v>
                </c:pt>
                <c:pt idx="8">
                  <c:v>0.8</c:v>
                </c:pt>
                <c:pt idx="9">
                  <c:v>1.01</c:v>
                </c:pt>
                <c:pt idx="10">
                  <c:v>1.129999999999999</c:v>
                </c:pt>
                <c:pt idx="11">
                  <c:v>1.21</c:v>
                </c:pt>
                <c:pt idx="12">
                  <c:v>1.3</c:v>
                </c:pt>
                <c:pt idx="13">
                  <c:v>1.41</c:v>
                </c:pt>
                <c:pt idx="14">
                  <c:v>1.53</c:v>
                </c:pt>
                <c:pt idx="15">
                  <c:v>1.62</c:v>
                </c:pt>
                <c:pt idx="16">
                  <c:v>1.78</c:v>
                </c:pt>
                <c:pt idx="17">
                  <c:v>2.02</c:v>
                </c:pt>
                <c:pt idx="18">
                  <c:v>2.11</c:v>
                </c:pt>
              </c:numCache>
            </c:numRef>
          </c:cat>
          <c:val>
            <c:numRef>
              <c:f>Sheet1!$B$4:$T$4</c:f>
              <c:numCache>
                <c:formatCode>General</c:formatCode>
                <c:ptCount val="19"/>
              </c:numCache>
            </c:numRef>
          </c:val>
          <c:smooth val="0"/>
          <c:extLst>
            <c:ext xmlns:c16="http://schemas.microsoft.com/office/drawing/2014/chart" uri="{C3380CC4-5D6E-409C-BE32-E72D297353CC}">
              <c16:uniqueId val="{00000001-A86E-44B6-A797-DA386E785794}"/>
            </c:ext>
          </c:extLst>
        </c:ser>
        <c:dLbls>
          <c:showLegendKey val="0"/>
          <c:showVal val="0"/>
          <c:showCatName val="0"/>
          <c:showSerName val="0"/>
          <c:showPercent val="0"/>
          <c:showBubbleSize val="0"/>
        </c:dLbls>
        <c:marker val="1"/>
        <c:smooth val="0"/>
        <c:axId val="109110784"/>
        <c:axId val="109112704"/>
      </c:lineChart>
      <c:catAx>
        <c:axId val="109110784"/>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899" b="1" i="0" u="none" strike="noStrike" baseline="0">
                <a:solidFill>
                  <a:srgbClr val="000000"/>
                </a:solidFill>
                <a:latin typeface="Calibri"/>
                <a:ea typeface="Calibri"/>
                <a:cs typeface="Calibri"/>
              </a:defRPr>
            </a:pPr>
            <a:endParaRPr lang="en-US"/>
          </a:p>
        </c:txPr>
        <c:crossAx val="109112704"/>
        <c:crosses val="autoZero"/>
        <c:auto val="1"/>
        <c:lblAlgn val="ctr"/>
        <c:lblOffset val="100"/>
        <c:tickLblSkip val="2"/>
        <c:tickMarkSkip val="1"/>
        <c:noMultiLvlLbl val="0"/>
      </c:catAx>
      <c:valAx>
        <c:axId val="109112704"/>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899" b="1" i="0" u="none" strike="noStrike" baseline="0">
                <a:solidFill>
                  <a:srgbClr val="000000"/>
                </a:solidFill>
                <a:latin typeface="Calibri"/>
                <a:ea typeface="Calibri"/>
                <a:cs typeface="Calibri"/>
              </a:defRPr>
            </a:pPr>
            <a:endParaRPr lang="en-US"/>
          </a:p>
        </c:txPr>
        <c:crossAx val="109110784"/>
        <c:crosses val="autoZero"/>
        <c:crossBetween val="between"/>
      </c:valAx>
      <c:spPr>
        <a:solidFill>
          <a:srgbClr val="C0C0C0"/>
        </a:solidFill>
        <a:ln w="9516">
          <a:solidFill>
            <a:srgbClr val="808080"/>
          </a:solidFill>
          <a:prstDash val="solid"/>
        </a:ln>
      </c:spPr>
    </c:plotArea>
    <c:legend>
      <c:legendPos val="r"/>
      <c:legendEntry>
        <c:idx val="0"/>
        <c:delete val="1"/>
      </c:legendEntry>
      <c:layout>
        <c:manualLayout>
          <c:xMode val="edge"/>
          <c:yMode val="edge"/>
          <c:x val="0.77203065134099669"/>
          <c:y val="0.38888888888888962"/>
          <c:w val="0.22030651340996169"/>
          <c:h val="8.6805555555555566E-2"/>
        </c:manualLayout>
      </c:layout>
      <c:overlay val="0"/>
      <c:spPr>
        <a:noFill/>
        <a:ln w="2379">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899"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42205323193921E-2"/>
          <c:y val="0.10091743119266045"/>
          <c:w val="0.71863117870722437"/>
          <c:h val="0.66055045871559703"/>
        </c:manualLayout>
      </c:layout>
      <c:lineChart>
        <c:grouping val="stacked"/>
        <c:varyColors val="0"/>
        <c:ser>
          <c:idx val="0"/>
          <c:order val="0"/>
          <c:tx>
            <c:strRef>
              <c:f>Sheet1!$A$2</c:f>
              <c:strCache>
                <c:ptCount val="1"/>
                <c:pt idx="0">
                  <c:v>Load in KN</c:v>
                </c:pt>
              </c:strCache>
            </c:strRef>
          </c:tx>
          <c:spPr>
            <a:ln w="9515">
              <a:solidFill>
                <a:srgbClr val="000080"/>
              </a:solidFill>
              <a:prstDash val="solid"/>
            </a:ln>
          </c:spPr>
          <c:marker>
            <c:symbol val="diamond"/>
            <c:size val="3"/>
            <c:spPr>
              <a:solidFill>
                <a:srgbClr val="000080"/>
              </a:solidFill>
              <a:ln>
                <a:solidFill>
                  <a:srgbClr val="000080"/>
                </a:solidFill>
                <a:prstDash val="solid"/>
              </a:ln>
            </c:spPr>
          </c:marker>
          <c:cat>
            <c:numRef>
              <c:f>Sheet1!$B$1:$R$1</c:f>
              <c:numCache>
                <c:formatCode>General</c:formatCode>
                <c:ptCount val="17"/>
                <c:pt idx="0">
                  <c:v>0</c:v>
                </c:pt>
                <c:pt idx="1">
                  <c:v>0.2</c:v>
                </c:pt>
                <c:pt idx="2">
                  <c:v>0.34</c:v>
                </c:pt>
                <c:pt idx="3">
                  <c:v>0.42000000000000021</c:v>
                </c:pt>
                <c:pt idx="4">
                  <c:v>0.55000000000000004</c:v>
                </c:pt>
                <c:pt idx="5">
                  <c:v>0.69000000000000039</c:v>
                </c:pt>
                <c:pt idx="6">
                  <c:v>0.78</c:v>
                </c:pt>
                <c:pt idx="7">
                  <c:v>0.87000000000000044</c:v>
                </c:pt>
                <c:pt idx="8">
                  <c:v>0.99</c:v>
                </c:pt>
                <c:pt idx="9">
                  <c:v>1.1200000000000001</c:v>
                </c:pt>
                <c:pt idx="10">
                  <c:v>1.29</c:v>
                </c:pt>
                <c:pt idx="11">
                  <c:v>1.3800000000000001</c:v>
                </c:pt>
                <c:pt idx="12">
                  <c:v>1.49</c:v>
                </c:pt>
                <c:pt idx="13">
                  <c:v>1.58</c:v>
                </c:pt>
                <c:pt idx="14">
                  <c:v>1.6900000000000008</c:v>
                </c:pt>
                <c:pt idx="15">
                  <c:v>1.77</c:v>
                </c:pt>
                <c:pt idx="16">
                  <c:v>1.84</c:v>
                </c:pt>
              </c:numCache>
            </c:numRef>
          </c:cat>
          <c:val>
            <c:numRef>
              <c:f>Sheet1!$B$2:$R$2</c:f>
              <c:numCache>
                <c:formatCode>General</c:formatCode>
                <c:ptCount val="17"/>
                <c:pt idx="0">
                  <c:v>0</c:v>
                </c:pt>
                <c:pt idx="1">
                  <c:v>5</c:v>
                </c:pt>
                <c:pt idx="2">
                  <c:v>7.5</c:v>
                </c:pt>
                <c:pt idx="3">
                  <c:v>10</c:v>
                </c:pt>
                <c:pt idx="4">
                  <c:v>15</c:v>
                </c:pt>
                <c:pt idx="5">
                  <c:v>20</c:v>
                </c:pt>
                <c:pt idx="6">
                  <c:v>25</c:v>
                </c:pt>
                <c:pt idx="7">
                  <c:v>27.5</c:v>
                </c:pt>
                <c:pt idx="8">
                  <c:v>30</c:v>
                </c:pt>
                <c:pt idx="9">
                  <c:v>35</c:v>
                </c:pt>
                <c:pt idx="10">
                  <c:v>37.5</c:v>
                </c:pt>
                <c:pt idx="11">
                  <c:v>40</c:v>
                </c:pt>
                <c:pt idx="12">
                  <c:v>45</c:v>
                </c:pt>
                <c:pt idx="13">
                  <c:v>47.5</c:v>
                </c:pt>
                <c:pt idx="14">
                  <c:v>50</c:v>
                </c:pt>
                <c:pt idx="15">
                  <c:v>55</c:v>
                </c:pt>
                <c:pt idx="16">
                  <c:v>57.5</c:v>
                </c:pt>
              </c:numCache>
            </c:numRef>
          </c:val>
          <c:smooth val="0"/>
          <c:extLst>
            <c:ext xmlns:c16="http://schemas.microsoft.com/office/drawing/2014/chart" uri="{C3380CC4-5D6E-409C-BE32-E72D297353CC}">
              <c16:uniqueId val="{00000000-2D50-48BA-8984-7704AA5F6845}"/>
            </c:ext>
          </c:extLst>
        </c:ser>
        <c:dLbls>
          <c:showLegendKey val="0"/>
          <c:showVal val="0"/>
          <c:showCatName val="0"/>
          <c:showSerName val="0"/>
          <c:showPercent val="0"/>
          <c:showBubbleSize val="0"/>
        </c:dLbls>
        <c:marker val="1"/>
        <c:smooth val="0"/>
        <c:axId val="109091456"/>
        <c:axId val="110179072"/>
      </c:lineChart>
      <c:catAx>
        <c:axId val="109091456"/>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712" b="1" i="0" u="none" strike="noStrike" baseline="0">
                <a:solidFill>
                  <a:srgbClr val="000000"/>
                </a:solidFill>
                <a:latin typeface="Calibri"/>
                <a:ea typeface="Calibri"/>
                <a:cs typeface="Calibri"/>
              </a:defRPr>
            </a:pPr>
            <a:endParaRPr lang="en-US"/>
          </a:p>
        </c:txPr>
        <c:crossAx val="110179072"/>
        <c:crosses val="autoZero"/>
        <c:auto val="1"/>
        <c:lblAlgn val="ctr"/>
        <c:lblOffset val="100"/>
        <c:tickLblSkip val="2"/>
        <c:tickMarkSkip val="1"/>
        <c:noMultiLvlLbl val="0"/>
      </c:catAx>
      <c:valAx>
        <c:axId val="110179072"/>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712" b="1" i="0" u="none" strike="noStrike" baseline="0">
                <a:solidFill>
                  <a:srgbClr val="000000"/>
                </a:solidFill>
                <a:latin typeface="Calibri"/>
                <a:ea typeface="Calibri"/>
                <a:cs typeface="Calibri"/>
              </a:defRPr>
            </a:pPr>
            <a:endParaRPr lang="en-US"/>
          </a:p>
        </c:txPr>
        <c:crossAx val="109091456"/>
        <c:crosses val="autoZero"/>
        <c:crossBetween val="between"/>
      </c:valAx>
      <c:spPr>
        <a:solidFill>
          <a:srgbClr val="C0C0C0"/>
        </a:solidFill>
        <a:ln w="9515">
          <a:solidFill>
            <a:srgbClr val="808080"/>
          </a:solidFill>
          <a:prstDash val="solid"/>
        </a:ln>
      </c:spPr>
    </c:plotArea>
    <c:legend>
      <c:legendPos val="r"/>
      <c:layout>
        <c:manualLayout>
          <c:xMode val="edge"/>
          <c:yMode val="edge"/>
          <c:x val="0.80798479087452468"/>
          <c:y val="0.37614678899082604"/>
          <c:w val="0.18441064638783292"/>
          <c:h val="0.10091743119266045"/>
        </c:manualLayout>
      </c:layout>
      <c:overlay val="0"/>
      <c:spPr>
        <a:noFill/>
        <a:ln w="2379">
          <a:solidFill>
            <a:srgbClr val="000000"/>
          </a:solidFill>
          <a:prstDash val="solid"/>
        </a:ln>
      </c:spPr>
      <c:txPr>
        <a:bodyPr/>
        <a:lstStyle/>
        <a:p>
          <a:pPr>
            <a:defRPr sz="652"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71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395264116575648E-2"/>
          <c:y val="0.10126582278481024"/>
          <c:w val="0.71948998178506318"/>
          <c:h val="0.66244725738396693"/>
        </c:manualLayout>
      </c:layout>
      <c:lineChart>
        <c:grouping val="stacked"/>
        <c:varyColors val="0"/>
        <c:ser>
          <c:idx val="0"/>
          <c:order val="0"/>
          <c:tx>
            <c:strRef>
              <c:f>Sheet1!$A$2</c:f>
              <c:strCache>
                <c:ptCount val="1"/>
                <c:pt idx="0">
                  <c:v>Load in KN</c:v>
                </c:pt>
              </c:strCache>
            </c:strRef>
          </c:tx>
          <c:spPr>
            <a:ln w="9515">
              <a:solidFill>
                <a:srgbClr val="000080"/>
              </a:solidFill>
              <a:prstDash val="solid"/>
            </a:ln>
          </c:spPr>
          <c:marker>
            <c:symbol val="diamond"/>
            <c:size val="3"/>
            <c:spPr>
              <a:solidFill>
                <a:srgbClr val="000080"/>
              </a:solidFill>
              <a:ln>
                <a:solidFill>
                  <a:srgbClr val="000080"/>
                </a:solidFill>
                <a:prstDash val="solid"/>
              </a:ln>
            </c:spPr>
          </c:marker>
          <c:cat>
            <c:numRef>
              <c:f>Sheet1!$B$1:$S$1</c:f>
              <c:numCache>
                <c:formatCode>General</c:formatCode>
                <c:ptCount val="18"/>
                <c:pt idx="0">
                  <c:v>0</c:v>
                </c:pt>
                <c:pt idx="1">
                  <c:v>0.17</c:v>
                </c:pt>
                <c:pt idx="2">
                  <c:v>0.26</c:v>
                </c:pt>
                <c:pt idx="3">
                  <c:v>0.38000000000000023</c:v>
                </c:pt>
                <c:pt idx="4">
                  <c:v>0.46</c:v>
                </c:pt>
                <c:pt idx="5">
                  <c:v>0.58000000000000007</c:v>
                </c:pt>
                <c:pt idx="6">
                  <c:v>0.67000000000000071</c:v>
                </c:pt>
                <c:pt idx="7">
                  <c:v>0.79</c:v>
                </c:pt>
                <c:pt idx="8">
                  <c:v>0.86000000000000043</c:v>
                </c:pt>
                <c:pt idx="9">
                  <c:v>0.97000000000000042</c:v>
                </c:pt>
                <c:pt idx="10">
                  <c:v>1.149999999999999</c:v>
                </c:pt>
                <c:pt idx="11">
                  <c:v>1.29</c:v>
                </c:pt>
                <c:pt idx="12">
                  <c:v>1.37</c:v>
                </c:pt>
                <c:pt idx="13">
                  <c:v>1.46</c:v>
                </c:pt>
                <c:pt idx="14">
                  <c:v>1.57</c:v>
                </c:pt>
                <c:pt idx="15">
                  <c:v>1.6800000000000008</c:v>
                </c:pt>
                <c:pt idx="16">
                  <c:v>1.79</c:v>
                </c:pt>
                <c:pt idx="17">
                  <c:v>1.87</c:v>
                </c:pt>
              </c:numCache>
            </c:numRef>
          </c:cat>
          <c:val>
            <c:numRef>
              <c:f>Sheet1!$B$2:$S$2</c:f>
              <c:numCache>
                <c:formatCode>General</c:formatCode>
                <c:ptCount val="18"/>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numCache>
            </c:numRef>
          </c:val>
          <c:smooth val="0"/>
          <c:extLst>
            <c:ext xmlns:c16="http://schemas.microsoft.com/office/drawing/2014/chart" uri="{C3380CC4-5D6E-409C-BE32-E72D297353CC}">
              <c16:uniqueId val="{00000000-E9C9-476A-A89B-258B1C928B28}"/>
            </c:ext>
          </c:extLst>
        </c:ser>
        <c:ser>
          <c:idx val="1"/>
          <c:order val="1"/>
          <c:tx>
            <c:strRef>
              <c:f>Sheet1!$A$3</c:f>
              <c:strCache>
                <c:ptCount val="1"/>
              </c:strCache>
            </c:strRef>
          </c:tx>
          <c:spPr>
            <a:ln w="9515">
              <a:solidFill>
                <a:srgbClr val="FF00FF"/>
              </a:solidFill>
              <a:prstDash val="solid"/>
            </a:ln>
          </c:spPr>
          <c:marker>
            <c:symbol val="square"/>
            <c:size val="3"/>
            <c:spPr>
              <a:solidFill>
                <a:srgbClr val="FF00FF"/>
              </a:solidFill>
              <a:ln>
                <a:solidFill>
                  <a:srgbClr val="FF00FF"/>
                </a:solidFill>
                <a:prstDash val="solid"/>
              </a:ln>
            </c:spPr>
          </c:marker>
          <c:cat>
            <c:numRef>
              <c:f>Sheet1!$B$1:$S$1</c:f>
              <c:numCache>
                <c:formatCode>General</c:formatCode>
                <c:ptCount val="18"/>
                <c:pt idx="0">
                  <c:v>0</c:v>
                </c:pt>
                <c:pt idx="1">
                  <c:v>0.17</c:v>
                </c:pt>
                <c:pt idx="2">
                  <c:v>0.26</c:v>
                </c:pt>
                <c:pt idx="3">
                  <c:v>0.38000000000000023</c:v>
                </c:pt>
                <c:pt idx="4">
                  <c:v>0.46</c:v>
                </c:pt>
                <c:pt idx="5">
                  <c:v>0.58000000000000007</c:v>
                </c:pt>
                <c:pt idx="6">
                  <c:v>0.67000000000000071</c:v>
                </c:pt>
                <c:pt idx="7">
                  <c:v>0.79</c:v>
                </c:pt>
                <c:pt idx="8">
                  <c:v>0.86000000000000043</c:v>
                </c:pt>
                <c:pt idx="9">
                  <c:v>0.97000000000000042</c:v>
                </c:pt>
                <c:pt idx="10">
                  <c:v>1.149999999999999</c:v>
                </c:pt>
                <c:pt idx="11">
                  <c:v>1.29</c:v>
                </c:pt>
                <c:pt idx="12">
                  <c:v>1.37</c:v>
                </c:pt>
                <c:pt idx="13">
                  <c:v>1.46</c:v>
                </c:pt>
                <c:pt idx="14">
                  <c:v>1.57</c:v>
                </c:pt>
                <c:pt idx="15">
                  <c:v>1.6800000000000008</c:v>
                </c:pt>
                <c:pt idx="16">
                  <c:v>1.79</c:v>
                </c:pt>
                <c:pt idx="17">
                  <c:v>1.87</c:v>
                </c:pt>
              </c:numCache>
            </c:numRef>
          </c:cat>
          <c:val>
            <c:numRef>
              <c:f>Sheet1!$B$3:$S$3</c:f>
              <c:numCache>
                <c:formatCode>General</c:formatCode>
                <c:ptCount val="18"/>
              </c:numCache>
            </c:numRef>
          </c:val>
          <c:smooth val="0"/>
          <c:extLst>
            <c:ext xmlns:c16="http://schemas.microsoft.com/office/drawing/2014/chart" uri="{C3380CC4-5D6E-409C-BE32-E72D297353CC}">
              <c16:uniqueId val="{00000001-E9C9-476A-A89B-258B1C928B28}"/>
            </c:ext>
          </c:extLst>
        </c:ser>
        <c:ser>
          <c:idx val="2"/>
          <c:order val="2"/>
          <c:tx>
            <c:strRef>
              <c:f>Sheet1!$A$4</c:f>
              <c:strCache>
                <c:ptCount val="1"/>
              </c:strCache>
            </c:strRef>
          </c:tx>
          <c:spPr>
            <a:ln w="9515">
              <a:solidFill>
                <a:srgbClr val="FFFF00"/>
              </a:solidFill>
              <a:prstDash val="solid"/>
            </a:ln>
          </c:spPr>
          <c:marker>
            <c:symbol val="triangle"/>
            <c:size val="3"/>
            <c:spPr>
              <a:solidFill>
                <a:srgbClr val="FFFF00"/>
              </a:solidFill>
              <a:ln>
                <a:solidFill>
                  <a:srgbClr val="FFFF00"/>
                </a:solidFill>
                <a:prstDash val="solid"/>
              </a:ln>
            </c:spPr>
          </c:marker>
          <c:cat>
            <c:numRef>
              <c:f>Sheet1!$B$1:$S$1</c:f>
              <c:numCache>
                <c:formatCode>General</c:formatCode>
                <c:ptCount val="18"/>
                <c:pt idx="0">
                  <c:v>0</c:v>
                </c:pt>
                <c:pt idx="1">
                  <c:v>0.17</c:v>
                </c:pt>
                <c:pt idx="2">
                  <c:v>0.26</c:v>
                </c:pt>
                <c:pt idx="3">
                  <c:v>0.38000000000000023</c:v>
                </c:pt>
                <c:pt idx="4">
                  <c:v>0.46</c:v>
                </c:pt>
                <c:pt idx="5">
                  <c:v>0.58000000000000007</c:v>
                </c:pt>
                <c:pt idx="6">
                  <c:v>0.67000000000000071</c:v>
                </c:pt>
                <c:pt idx="7">
                  <c:v>0.79</c:v>
                </c:pt>
                <c:pt idx="8">
                  <c:v>0.86000000000000043</c:v>
                </c:pt>
                <c:pt idx="9">
                  <c:v>0.97000000000000042</c:v>
                </c:pt>
                <c:pt idx="10">
                  <c:v>1.149999999999999</c:v>
                </c:pt>
                <c:pt idx="11">
                  <c:v>1.29</c:v>
                </c:pt>
                <c:pt idx="12">
                  <c:v>1.37</c:v>
                </c:pt>
                <c:pt idx="13">
                  <c:v>1.46</c:v>
                </c:pt>
                <c:pt idx="14">
                  <c:v>1.57</c:v>
                </c:pt>
                <c:pt idx="15">
                  <c:v>1.6800000000000008</c:v>
                </c:pt>
                <c:pt idx="16">
                  <c:v>1.79</c:v>
                </c:pt>
                <c:pt idx="17">
                  <c:v>1.87</c:v>
                </c:pt>
              </c:numCache>
            </c:numRef>
          </c:cat>
          <c:val>
            <c:numRef>
              <c:f>Sheet1!$B$4:$S$4</c:f>
              <c:numCache>
                <c:formatCode>General</c:formatCode>
                <c:ptCount val="18"/>
              </c:numCache>
            </c:numRef>
          </c:val>
          <c:smooth val="0"/>
          <c:extLst>
            <c:ext xmlns:c16="http://schemas.microsoft.com/office/drawing/2014/chart" uri="{C3380CC4-5D6E-409C-BE32-E72D297353CC}">
              <c16:uniqueId val="{00000002-E9C9-476A-A89B-258B1C928B28}"/>
            </c:ext>
          </c:extLst>
        </c:ser>
        <c:dLbls>
          <c:showLegendKey val="0"/>
          <c:showVal val="0"/>
          <c:showCatName val="0"/>
          <c:showSerName val="0"/>
          <c:showPercent val="0"/>
          <c:showBubbleSize val="0"/>
        </c:dLbls>
        <c:marker val="1"/>
        <c:smooth val="0"/>
        <c:axId val="110224512"/>
        <c:axId val="110226432"/>
      </c:lineChart>
      <c:catAx>
        <c:axId val="110224512"/>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787" b="1" i="0" u="none" strike="noStrike" baseline="0">
                <a:solidFill>
                  <a:srgbClr val="000000"/>
                </a:solidFill>
                <a:latin typeface="Calibri"/>
                <a:ea typeface="Calibri"/>
                <a:cs typeface="Calibri"/>
              </a:defRPr>
            </a:pPr>
            <a:endParaRPr lang="en-US"/>
          </a:p>
        </c:txPr>
        <c:crossAx val="110226432"/>
        <c:crosses val="autoZero"/>
        <c:auto val="1"/>
        <c:lblAlgn val="ctr"/>
        <c:lblOffset val="100"/>
        <c:tickLblSkip val="2"/>
        <c:tickMarkSkip val="1"/>
        <c:noMultiLvlLbl val="0"/>
      </c:catAx>
      <c:valAx>
        <c:axId val="110226432"/>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787" b="1" i="0" u="none" strike="noStrike" baseline="0">
                <a:solidFill>
                  <a:srgbClr val="000000"/>
                </a:solidFill>
                <a:latin typeface="Calibri"/>
                <a:ea typeface="Calibri"/>
                <a:cs typeface="Calibri"/>
              </a:defRPr>
            </a:pPr>
            <a:endParaRPr lang="en-US"/>
          </a:p>
        </c:txPr>
        <c:crossAx val="110224512"/>
        <c:crosses val="autoZero"/>
        <c:crossBetween val="between"/>
      </c:valAx>
      <c:spPr>
        <a:solidFill>
          <a:srgbClr val="C0C0C0"/>
        </a:solidFill>
        <a:ln w="9515">
          <a:solidFill>
            <a:srgbClr val="808080"/>
          </a:solidFill>
          <a:prstDash val="solid"/>
        </a:ln>
      </c:spPr>
    </c:plotArea>
    <c:legend>
      <c:legendPos val="r"/>
      <c:legendEntry>
        <c:idx val="0"/>
        <c:delete val="1"/>
      </c:legendEntry>
      <c:legendEntry>
        <c:idx val="1"/>
        <c:delete val="1"/>
      </c:legendEntry>
      <c:layout>
        <c:manualLayout>
          <c:xMode val="edge"/>
          <c:yMode val="edge"/>
          <c:x val="0.80510018214936252"/>
          <c:y val="0.379746835443038"/>
          <c:w val="0.18761384335154829"/>
          <c:h val="9.7046413502109713E-2"/>
        </c:manualLayout>
      </c:layout>
      <c:overlay val="0"/>
      <c:spPr>
        <a:noFill/>
        <a:ln w="2379">
          <a:solidFill>
            <a:srgbClr val="000000"/>
          </a:solidFill>
          <a:prstDash val="solid"/>
        </a:ln>
      </c:spPr>
      <c:txPr>
        <a:bodyPr/>
        <a:lstStyle/>
        <a:p>
          <a:pPr>
            <a:defRPr sz="723"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78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308270676691739E-2"/>
          <c:y val="9.6525096525096693E-2"/>
          <c:w val="0.70300751879699253"/>
          <c:h val="0.67567567567567699"/>
        </c:manualLayout>
      </c:layout>
      <c:lineChart>
        <c:grouping val="stacked"/>
        <c:varyColors val="0"/>
        <c:ser>
          <c:idx val="0"/>
          <c:order val="0"/>
          <c:tx>
            <c:strRef>
              <c:f>Sheet1!$A$2</c:f>
              <c:strCache>
                <c:ptCount val="1"/>
                <c:pt idx="0">
                  <c:v>Load in KN</c:v>
                </c:pt>
              </c:strCache>
            </c:strRef>
          </c:tx>
          <c:spPr>
            <a:ln w="9516">
              <a:solidFill>
                <a:srgbClr val="000080"/>
              </a:solidFill>
              <a:prstDash val="solid"/>
            </a:ln>
          </c:spPr>
          <c:marker>
            <c:symbol val="diamond"/>
            <c:size val="3"/>
            <c:spPr>
              <a:solidFill>
                <a:srgbClr val="000080"/>
              </a:solidFill>
              <a:ln>
                <a:solidFill>
                  <a:srgbClr val="000080"/>
                </a:solidFill>
                <a:prstDash val="solid"/>
              </a:ln>
            </c:spPr>
          </c:marker>
          <c:cat>
            <c:numRef>
              <c:f>Sheet1!$B$1:$T$1</c:f>
              <c:numCache>
                <c:formatCode>General</c:formatCode>
                <c:ptCount val="19"/>
                <c:pt idx="0">
                  <c:v>0</c:v>
                </c:pt>
                <c:pt idx="1">
                  <c:v>0.15000000000000011</c:v>
                </c:pt>
                <c:pt idx="2">
                  <c:v>0.23</c:v>
                </c:pt>
                <c:pt idx="3">
                  <c:v>0.30000000000000021</c:v>
                </c:pt>
                <c:pt idx="4">
                  <c:v>0.38000000000000023</c:v>
                </c:pt>
                <c:pt idx="5">
                  <c:v>0.46</c:v>
                </c:pt>
                <c:pt idx="6">
                  <c:v>0.55000000000000004</c:v>
                </c:pt>
                <c:pt idx="7">
                  <c:v>0.68</c:v>
                </c:pt>
                <c:pt idx="8">
                  <c:v>0.77000000000000046</c:v>
                </c:pt>
                <c:pt idx="9">
                  <c:v>0.88</c:v>
                </c:pt>
                <c:pt idx="10">
                  <c:v>1.0900000000000001</c:v>
                </c:pt>
                <c:pt idx="11">
                  <c:v>1.1700000000000008</c:v>
                </c:pt>
                <c:pt idx="12">
                  <c:v>1.26</c:v>
                </c:pt>
                <c:pt idx="13">
                  <c:v>1.3900000000000001</c:v>
                </c:pt>
                <c:pt idx="14">
                  <c:v>1.45</c:v>
                </c:pt>
                <c:pt idx="15">
                  <c:v>1.56</c:v>
                </c:pt>
                <c:pt idx="16">
                  <c:v>1.6700000000000008</c:v>
                </c:pt>
                <c:pt idx="17">
                  <c:v>1.9300000000000008</c:v>
                </c:pt>
                <c:pt idx="18">
                  <c:v>2.09</c:v>
                </c:pt>
              </c:numCache>
            </c:numRef>
          </c:cat>
          <c:val>
            <c:numRef>
              <c:f>Sheet1!$B$2:$T$2</c:f>
              <c:numCache>
                <c:formatCode>General</c:formatCode>
                <c:ptCount val="19"/>
                <c:pt idx="0">
                  <c:v>0</c:v>
                </c:pt>
                <c:pt idx="1">
                  <c:v>5</c:v>
                </c:pt>
                <c:pt idx="2">
                  <c:v>7.5</c:v>
                </c:pt>
                <c:pt idx="3">
                  <c:v>10</c:v>
                </c:pt>
                <c:pt idx="4">
                  <c:v>15</c:v>
                </c:pt>
                <c:pt idx="5">
                  <c:v>17.5</c:v>
                </c:pt>
                <c:pt idx="6">
                  <c:v>20</c:v>
                </c:pt>
                <c:pt idx="7">
                  <c:v>25</c:v>
                </c:pt>
                <c:pt idx="8">
                  <c:v>27.5</c:v>
                </c:pt>
                <c:pt idx="9">
                  <c:v>30</c:v>
                </c:pt>
                <c:pt idx="10">
                  <c:v>35</c:v>
                </c:pt>
                <c:pt idx="11">
                  <c:v>37.5</c:v>
                </c:pt>
                <c:pt idx="12">
                  <c:v>40</c:v>
                </c:pt>
                <c:pt idx="13">
                  <c:v>45</c:v>
                </c:pt>
                <c:pt idx="14">
                  <c:v>47.5</c:v>
                </c:pt>
                <c:pt idx="15">
                  <c:v>50</c:v>
                </c:pt>
                <c:pt idx="16">
                  <c:v>55</c:v>
                </c:pt>
                <c:pt idx="17">
                  <c:v>57.5</c:v>
                </c:pt>
                <c:pt idx="18">
                  <c:v>60</c:v>
                </c:pt>
              </c:numCache>
            </c:numRef>
          </c:val>
          <c:smooth val="0"/>
          <c:extLst>
            <c:ext xmlns:c16="http://schemas.microsoft.com/office/drawing/2014/chart" uri="{C3380CC4-5D6E-409C-BE32-E72D297353CC}">
              <c16:uniqueId val="{00000000-8FC4-4486-BF57-F9374095EB2C}"/>
            </c:ext>
          </c:extLst>
        </c:ser>
        <c:ser>
          <c:idx val="1"/>
          <c:order val="1"/>
          <c:tx>
            <c:strRef>
              <c:f>Sheet1!$A$3</c:f>
              <c:strCache>
                <c:ptCount val="1"/>
              </c:strCache>
            </c:strRef>
          </c:tx>
          <c:spPr>
            <a:ln w="9516">
              <a:solidFill>
                <a:srgbClr val="FF00FF"/>
              </a:solidFill>
              <a:prstDash val="solid"/>
            </a:ln>
          </c:spPr>
          <c:marker>
            <c:symbol val="square"/>
            <c:size val="3"/>
            <c:spPr>
              <a:solidFill>
                <a:srgbClr val="FF00FF"/>
              </a:solidFill>
              <a:ln>
                <a:solidFill>
                  <a:srgbClr val="FF00FF"/>
                </a:solidFill>
                <a:prstDash val="solid"/>
              </a:ln>
            </c:spPr>
          </c:marker>
          <c:cat>
            <c:numRef>
              <c:f>Sheet1!$B$1:$T$1</c:f>
              <c:numCache>
                <c:formatCode>General</c:formatCode>
                <c:ptCount val="19"/>
                <c:pt idx="0">
                  <c:v>0</c:v>
                </c:pt>
                <c:pt idx="1">
                  <c:v>0.15000000000000011</c:v>
                </c:pt>
                <c:pt idx="2">
                  <c:v>0.23</c:v>
                </c:pt>
                <c:pt idx="3">
                  <c:v>0.30000000000000021</c:v>
                </c:pt>
                <c:pt idx="4">
                  <c:v>0.38000000000000023</c:v>
                </c:pt>
                <c:pt idx="5">
                  <c:v>0.46</c:v>
                </c:pt>
                <c:pt idx="6">
                  <c:v>0.55000000000000004</c:v>
                </c:pt>
                <c:pt idx="7">
                  <c:v>0.68</c:v>
                </c:pt>
                <c:pt idx="8">
                  <c:v>0.77000000000000046</c:v>
                </c:pt>
                <c:pt idx="9">
                  <c:v>0.88</c:v>
                </c:pt>
                <c:pt idx="10">
                  <c:v>1.0900000000000001</c:v>
                </c:pt>
                <c:pt idx="11">
                  <c:v>1.1700000000000008</c:v>
                </c:pt>
                <c:pt idx="12">
                  <c:v>1.26</c:v>
                </c:pt>
                <c:pt idx="13">
                  <c:v>1.3900000000000001</c:v>
                </c:pt>
                <c:pt idx="14">
                  <c:v>1.45</c:v>
                </c:pt>
                <c:pt idx="15">
                  <c:v>1.56</c:v>
                </c:pt>
                <c:pt idx="16">
                  <c:v>1.6700000000000008</c:v>
                </c:pt>
                <c:pt idx="17">
                  <c:v>1.9300000000000008</c:v>
                </c:pt>
                <c:pt idx="18">
                  <c:v>2.09</c:v>
                </c:pt>
              </c:numCache>
            </c:numRef>
          </c:cat>
          <c:val>
            <c:numRef>
              <c:f>Sheet1!$B$3:$T$3</c:f>
              <c:numCache>
                <c:formatCode>General</c:formatCode>
                <c:ptCount val="19"/>
              </c:numCache>
            </c:numRef>
          </c:val>
          <c:smooth val="0"/>
          <c:extLst>
            <c:ext xmlns:c16="http://schemas.microsoft.com/office/drawing/2014/chart" uri="{C3380CC4-5D6E-409C-BE32-E72D297353CC}">
              <c16:uniqueId val="{00000001-8FC4-4486-BF57-F9374095EB2C}"/>
            </c:ext>
          </c:extLst>
        </c:ser>
        <c:ser>
          <c:idx val="2"/>
          <c:order val="2"/>
          <c:tx>
            <c:strRef>
              <c:f>Sheet1!$A$4</c:f>
              <c:strCache>
                <c:ptCount val="1"/>
              </c:strCache>
            </c:strRef>
          </c:tx>
          <c:spPr>
            <a:ln w="9516">
              <a:solidFill>
                <a:srgbClr val="FFFF00"/>
              </a:solidFill>
              <a:prstDash val="solid"/>
            </a:ln>
          </c:spPr>
          <c:marker>
            <c:symbol val="triangle"/>
            <c:size val="3"/>
            <c:spPr>
              <a:solidFill>
                <a:srgbClr val="FFFF00"/>
              </a:solidFill>
              <a:ln>
                <a:solidFill>
                  <a:srgbClr val="FFFF00"/>
                </a:solidFill>
                <a:prstDash val="solid"/>
              </a:ln>
            </c:spPr>
          </c:marker>
          <c:cat>
            <c:numRef>
              <c:f>Sheet1!$B$1:$T$1</c:f>
              <c:numCache>
                <c:formatCode>General</c:formatCode>
                <c:ptCount val="19"/>
                <c:pt idx="0">
                  <c:v>0</c:v>
                </c:pt>
                <c:pt idx="1">
                  <c:v>0.15000000000000011</c:v>
                </c:pt>
                <c:pt idx="2">
                  <c:v>0.23</c:v>
                </c:pt>
                <c:pt idx="3">
                  <c:v>0.30000000000000021</c:v>
                </c:pt>
                <c:pt idx="4">
                  <c:v>0.38000000000000023</c:v>
                </c:pt>
                <c:pt idx="5">
                  <c:v>0.46</c:v>
                </c:pt>
                <c:pt idx="6">
                  <c:v>0.55000000000000004</c:v>
                </c:pt>
                <c:pt idx="7">
                  <c:v>0.68</c:v>
                </c:pt>
                <c:pt idx="8">
                  <c:v>0.77000000000000046</c:v>
                </c:pt>
                <c:pt idx="9">
                  <c:v>0.88</c:v>
                </c:pt>
                <c:pt idx="10">
                  <c:v>1.0900000000000001</c:v>
                </c:pt>
                <c:pt idx="11">
                  <c:v>1.1700000000000008</c:v>
                </c:pt>
                <c:pt idx="12">
                  <c:v>1.26</c:v>
                </c:pt>
                <c:pt idx="13">
                  <c:v>1.3900000000000001</c:v>
                </c:pt>
                <c:pt idx="14">
                  <c:v>1.45</c:v>
                </c:pt>
                <c:pt idx="15">
                  <c:v>1.56</c:v>
                </c:pt>
                <c:pt idx="16">
                  <c:v>1.6700000000000008</c:v>
                </c:pt>
                <c:pt idx="17">
                  <c:v>1.9300000000000008</c:v>
                </c:pt>
                <c:pt idx="18">
                  <c:v>2.09</c:v>
                </c:pt>
              </c:numCache>
            </c:numRef>
          </c:cat>
          <c:val>
            <c:numRef>
              <c:f>Sheet1!$B$4:$T$4</c:f>
              <c:numCache>
                <c:formatCode>General</c:formatCode>
                <c:ptCount val="19"/>
              </c:numCache>
            </c:numRef>
          </c:val>
          <c:smooth val="0"/>
          <c:extLst>
            <c:ext xmlns:c16="http://schemas.microsoft.com/office/drawing/2014/chart" uri="{C3380CC4-5D6E-409C-BE32-E72D297353CC}">
              <c16:uniqueId val="{00000002-8FC4-4486-BF57-F9374095EB2C}"/>
            </c:ext>
          </c:extLst>
        </c:ser>
        <c:dLbls>
          <c:showLegendKey val="0"/>
          <c:showVal val="0"/>
          <c:showCatName val="0"/>
          <c:showSerName val="0"/>
          <c:showPercent val="0"/>
          <c:showBubbleSize val="0"/>
        </c:dLbls>
        <c:marker val="1"/>
        <c:smooth val="0"/>
        <c:axId val="110305664"/>
        <c:axId val="110307584"/>
      </c:lineChart>
      <c:catAx>
        <c:axId val="110305664"/>
        <c:scaling>
          <c:orientation val="minMax"/>
        </c:scaling>
        <c:delete val="0"/>
        <c:axPos val="b"/>
        <c:numFmt formatCode="General" sourceLinked="1"/>
        <c:majorTickMark val="out"/>
        <c:minorTickMark val="none"/>
        <c:tickLblPos val="nextTo"/>
        <c:spPr>
          <a:ln w="2379">
            <a:solidFill>
              <a:srgbClr val="000000"/>
            </a:solidFill>
            <a:prstDash val="solid"/>
          </a:ln>
        </c:spPr>
        <c:txPr>
          <a:bodyPr rot="-2700000" vert="horz"/>
          <a:lstStyle/>
          <a:p>
            <a:pPr>
              <a:defRPr sz="862" b="1" i="0" u="none" strike="noStrike" baseline="0">
                <a:solidFill>
                  <a:srgbClr val="000000"/>
                </a:solidFill>
                <a:latin typeface="Calibri"/>
                <a:ea typeface="Calibri"/>
                <a:cs typeface="Calibri"/>
              </a:defRPr>
            </a:pPr>
            <a:endParaRPr lang="en-US"/>
          </a:p>
        </c:txPr>
        <c:crossAx val="110307584"/>
        <c:crosses val="autoZero"/>
        <c:auto val="1"/>
        <c:lblAlgn val="ctr"/>
        <c:lblOffset val="100"/>
        <c:tickLblSkip val="2"/>
        <c:tickMarkSkip val="1"/>
        <c:noMultiLvlLbl val="0"/>
      </c:catAx>
      <c:valAx>
        <c:axId val="110307584"/>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862" b="1" i="0" u="none" strike="noStrike" baseline="0">
                <a:solidFill>
                  <a:srgbClr val="000000"/>
                </a:solidFill>
                <a:latin typeface="Calibri"/>
                <a:ea typeface="Calibri"/>
                <a:cs typeface="Calibri"/>
              </a:defRPr>
            </a:pPr>
            <a:endParaRPr lang="en-US"/>
          </a:p>
        </c:txPr>
        <c:crossAx val="110305664"/>
        <c:crosses val="autoZero"/>
        <c:crossBetween val="between"/>
      </c:valAx>
      <c:spPr>
        <a:solidFill>
          <a:srgbClr val="C0C0C0"/>
        </a:solidFill>
        <a:ln w="9516">
          <a:solidFill>
            <a:srgbClr val="808080"/>
          </a:solidFill>
          <a:prstDash val="solid"/>
        </a:ln>
      </c:spPr>
    </c:plotArea>
    <c:legend>
      <c:legendPos val="r"/>
      <c:legendEntry>
        <c:idx val="0"/>
        <c:delete val="1"/>
      </c:legendEntry>
      <c:legendEntry>
        <c:idx val="1"/>
        <c:delete val="1"/>
      </c:legendEntry>
      <c:layout>
        <c:manualLayout>
          <c:xMode val="edge"/>
          <c:yMode val="edge"/>
          <c:x val="0.79511278195488677"/>
          <c:y val="0.38610038610038633"/>
          <c:w val="0.19736842105263172"/>
          <c:h val="9.2664092664092826E-2"/>
        </c:manualLayout>
      </c:layout>
      <c:overlay val="0"/>
      <c:spPr>
        <a:noFill/>
        <a:ln w="2379">
          <a:solidFill>
            <a:srgbClr val="000000"/>
          </a:solidFill>
          <a:prstDash val="solid"/>
        </a:ln>
      </c:spPr>
      <c:txPr>
        <a:bodyPr/>
        <a:lstStyle/>
        <a:p>
          <a:pPr>
            <a:defRPr sz="790"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862"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E3B4-F9A9-4C0B-9833-7EFC7410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YeshMathi</dc:creator>
  <cp:keywords/>
  <dc:description/>
  <cp:lastModifiedBy>YeshMathi</cp:lastModifiedBy>
  <cp:revision>14</cp:revision>
  <dcterms:created xsi:type="dcterms:W3CDTF">2023-04-27T05:26:00Z</dcterms:created>
  <dcterms:modified xsi:type="dcterms:W3CDTF">2023-05-05T02:09:00Z</dcterms:modified>
</cp:coreProperties>
</file>