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rFonts w:ascii="Times New Roman" w:cs="Times New Roman" w:eastAsia="Times New Roman" w:hAnsi="Times New Roman"/>
          <w:b w:val="1"/>
          <w:sz w:val="76"/>
          <w:szCs w:val="76"/>
        </w:rPr>
      </w:pPr>
      <w:bookmarkStart w:colFirst="0" w:colLast="0" w:name="_heading=h.2h5na0b8jv80" w:id="0"/>
      <w:bookmarkEnd w:id="0"/>
      <w:r w:rsidDel="00000000" w:rsidR="00000000" w:rsidRPr="00000000">
        <w:rPr>
          <w:rFonts w:ascii="Times New Roman" w:cs="Times New Roman" w:eastAsia="Times New Roman" w:hAnsi="Times New Roman"/>
          <w:b w:val="1"/>
          <w:sz w:val="76"/>
          <w:szCs w:val="76"/>
          <w:rtl w:val="0"/>
        </w:rPr>
        <w:t xml:space="preserve">PCSN ASSIGNMENT</w:t>
      </w:r>
    </w:p>
    <w:p w:rsidR="00000000" w:rsidDel="00000000" w:rsidP="00000000" w:rsidRDefault="00000000" w:rsidRPr="00000000" w14:paraId="00000002">
      <w:pPr>
        <w:pStyle w:val="Title"/>
        <w:rPr>
          <w:rFonts w:ascii="Times New Roman" w:cs="Times New Roman" w:eastAsia="Times New Roman" w:hAnsi="Times New Roman"/>
          <w:b w:val="1"/>
        </w:rPr>
      </w:pPr>
      <w:bookmarkStart w:colFirst="0" w:colLast="0" w:name="_heading=h.pkihv0g3sy30" w:id="1"/>
      <w:bookmarkEnd w:id="1"/>
      <w:r w:rsidDel="00000000" w:rsidR="00000000" w:rsidRPr="00000000">
        <w:rPr>
          <w:rFonts w:ascii="Times New Roman" w:cs="Times New Roman" w:eastAsia="Times New Roman" w:hAnsi="Times New Roman"/>
          <w:b w:val="1"/>
          <w:rtl w:val="0"/>
        </w:rPr>
        <w:t xml:space="preserve">LITERATURE REVIEW </w:t>
      </w:r>
    </w:p>
    <w:p w:rsidR="00000000" w:rsidDel="00000000" w:rsidP="00000000" w:rsidRDefault="00000000" w:rsidRPr="00000000" w14:paraId="00000003">
      <w:pPr>
        <w:pStyle w:val="Title"/>
        <w:rPr>
          <w:rFonts w:ascii="Times New Roman" w:cs="Times New Roman" w:eastAsia="Times New Roman" w:hAnsi="Times New Roman"/>
        </w:rPr>
      </w:pPr>
      <w:bookmarkStart w:colFirst="0" w:colLast="0" w:name="_heading=h.taie2gaoahkd" w:id="2"/>
      <w:bookmarkEnd w:id="2"/>
      <w:r w:rsidDel="00000000" w:rsidR="00000000" w:rsidRPr="00000000">
        <w:rPr>
          <w:rtl w:val="0"/>
        </w:rPr>
      </w:r>
    </w:p>
    <w:p w:rsidR="00000000" w:rsidDel="00000000" w:rsidP="00000000" w:rsidRDefault="00000000" w:rsidRPr="00000000" w14:paraId="00000004">
      <w:pPr>
        <w:pStyle w:val="Title"/>
        <w:rPr>
          <w:rFonts w:ascii="Times New Roman" w:cs="Times New Roman" w:eastAsia="Times New Roman" w:hAnsi="Times New Roman"/>
        </w:rPr>
      </w:pPr>
      <w:bookmarkStart w:colFirst="0" w:colLast="0" w:name="_heading=h.9ivtamgh80o" w:id="3"/>
      <w:bookmarkEnd w:id="3"/>
      <w:r w:rsidDel="00000000" w:rsidR="00000000" w:rsidRPr="00000000">
        <w:rPr>
          <w:rtl w:val="0"/>
        </w:rPr>
      </w:r>
    </w:p>
    <w:p w:rsidR="00000000" w:rsidDel="00000000" w:rsidP="00000000" w:rsidRDefault="00000000" w:rsidRPr="00000000" w14:paraId="00000005">
      <w:pPr>
        <w:pStyle w:val="Title"/>
        <w:rPr>
          <w:rFonts w:ascii="Times New Roman" w:cs="Times New Roman" w:eastAsia="Times New Roman" w:hAnsi="Times New Roman"/>
        </w:rPr>
      </w:pPr>
      <w:bookmarkStart w:colFirst="0" w:colLast="0" w:name="_heading=h.hgjatik4kxee" w:id="4"/>
      <w:bookmarkEnd w:id="4"/>
      <w:r w:rsidDel="00000000" w:rsidR="00000000" w:rsidRPr="00000000">
        <w:rPr>
          <w:rFonts w:ascii="Times New Roman" w:cs="Times New Roman" w:eastAsia="Times New Roman" w:hAnsi="Times New Roman"/>
          <w:rtl w:val="0"/>
        </w:rPr>
        <w:t xml:space="preserve">NAME - Divya M. Mhatre </w:t>
      </w:r>
    </w:p>
    <w:p w:rsidR="00000000" w:rsidDel="00000000" w:rsidP="00000000" w:rsidRDefault="00000000" w:rsidRPr="00000000" w14:paraId="00000006">
      <w:pPr>
        <w:pStyle w:val="Title"/>
        <w:rPr>
          <w:rFonts w:ascii="Times New Roman" w:cs="Times New Roman" w:eastAsia="Times New Roman" w:hAnsi="Times New Roman"/>
        </w:rPr>
      </w:pPr>
      <w:bookmarkStart w:colFirst="0" w:colLast="0" w:name="_heading=h.4n7bhjtkmmef" w:id="5"/>
      <w:bookmarkEnd w:id="5"/>
      <w:r w:rsidDel="00000000" w:rsidR="00000000" w:rsidRPr="00000000">
        <w:rPr>
          <w:rFonts w:ascii="Times New Roman" w:cs="Times New Roman" w:eastAsia="Times New Roman" w:hAnsi="Times New Roman"/>
          <w:rtl w:val="0"/>
        </w:rPr>
        <w:t xml:space="preserve">CLASS - B. SC. Clinical Psychology</w:t>
      </w:r>
    </w:p>
    <w:p w:rsidR="00000000" w:rsidDel="00000000" w:rsidP="00000000" w:rsidRDefault="00000000" w:rsidRPr="00000000" w14:paraId="00000007">
      <w:pPr>
        <w:pStyle w:val="Title"/>
        <w:rPr>
          <w:rFonts w:ascii="Times New Roman" w:cs="Times New Roman" w:eastAsia="Times New Roman" w:hAnsi="Times New Roman"/>
        </w:rPr>
      </w:pPr>
      <w:bookmarkStart w:colFirst="0" w:colLast="0" w:name="_heading=h.j9mr2hbogpr9" w:id="6"/>
      <w:bookmarkEnd w:id="6"/>
      <w:r w:rsidDel="00000000" w:rsidR="00000000" w:rsidRPr="00000000">
        <w:rPr>
          <w:rFonts w:ascii="Times New Roman" w:cs="Times New Roman" w:eastAsia="Times New Roman" w:hAnsi="Times New Roman"/>
          <w:rtl w:val="0"/>
        </w:rPr>
        <w:t xml:space="preserve">SECTION - A</w:t>
      </w:r>
    </w:p>
    <w:p w:rsidR="00000000" w:rsidDel="00000000" w:rsidP="00000000" w:rsidRDefault="00000000" w:rsidRPr="00000000" w14:paraId="00000008">
      <w:pPr>
        <w:pStyle w:val="Title"/>
        <w:rPr>
          <w:rFonts w:ascii="Times New Roman" w:cs="Times New Roman" w:eastAsia="Times New Roman" w:hAnsi="Times New Roman"/>
        </w:rPr>
      </w:pPr>
      <w:bookmarkStart w:colFirst="0" w:colLast="0" w:name="_heading=h.p5ib56vgrh65" w:id="7"/>
      <w:bookmarkEnd w:id="7"/>
      <w:r w:rsidDel="00000000" w:rsidR="00000000" w:rsidRPr="00000000">
        <w:rPr>
          <w:rFonts w:ascii="Times New Roman" w:cs="Times New Roman" w:eastAsia="Times New Roman" w:hAnsi="Times New Roman"/>
          <w:rtl w:val="0"/>
        </w:rPr>
        <w:t xml:space="preserve">ENROLLMENT NO - A70240720183</w:t>
      </w:r>
    </w:p>
    <w:p w:rsidR="00000000" w:rsidDel="00000000" w:rsidP="00000000" w:rsidRDefault="00000000" w:rsidRPr="00000000" w14:paraId="00000009">
      <w:pPr>
        <w:pStyle w:val="Title"/>
        <w:rPr>
          <w:rFonts w:ascii="Times New Roman" w:cs="Times New Roman" w:eastAsia="Times New Roman" w:hAnsi="Times New Roman"/>
        </w:rPr>
      </w:pPr>
      <w:bookmarkStart w:colFirst="0" w:colLast="0" w:name="_heading=h.1hvgxcc5ncep" w:id="8"/>
      <w:bookmarkEnd w:id="8"/>
      <w:r w:rsidDel="00000000" w:rsidR="00000000" w:rsidRPr="00000000">
        <w:rPr>
          <w:rFonts w:ascii="Times New Roman" w:cs="Times New Roman" w:eastAsia="Times New Roman" w:hAnsi="Times New Roman"/>
          <w:rtl w:val="0"/>
        </w:rPr>
        <w:t xml:space="preserve">ROLL NO. - PSYBSCA2045</w:t>
      </w:r>
    </w:p>
    <w:p w:rsidR="00000000" w:rsidDel="00000000" w:rsidP="00000000" w:rsidRDefault="00000000" w:rsidRPr="00000000" w14:paraId="0000000A">
      <w:pPr>
        <w:pStyle w:val="Title"/>
        <w:rPr>
          <w:rFonts w:ascii="Times New Roman" w:cs="Times New Roman" w:eastAsia="Times New Roman" w:hAnsi="Times New Roman"/>
        </w:rPr>
      </w:pPr>
      <w:bookmarkStart w:colFirst="0" w:colLast="0" w:name="_heading=h.hgo27282376z" w:id="9"/>
      <w:bookmarkEnd w:id="9"/>
      <w:r w:rsidDel="00000000" w:rsidR="00000000" w:rsidRPr="00000000">
        <w:rPr>
          <w:rtl w:val="0"/>
        </w:rPr>
      </w:r>
    </w:p>
    <w:p w:rsidR="00000000" w:rsidDel="00000000" w:rsidP="00000000" w:rsidRDefault="00000000" w:rsidRPr="00000000" w14:paraId="0000000B">
      <w:pPr>
        <w:pStyle w:val="Title"/>
        <w:rPr>
          <w:rFonts w:ascii="Times New Roman" w:cs="Times New Roman" w:eastAsia="Times New Roman" w:hAnsi="Times New Roman"/>
        </w:rPr>
      </w:pPr>
      <w:bookmarkStart w:colFirst="0" w:colLast="0" w:name="_heading=h.cw66vl29wki2" w:id="10"/>
      <w:bookmarkEnd w:id="10"/>
      <w:r w:rsidDel="00000000" w:rsidR="00000000" w:rsidRPr="00000000">
        <w:rPr>
          <w:rtl w:val="0"/>
        </w:rPr>
      </w:r>
    </w:p>
    <w:p w:rsidR="00000000" w:rsidDel="00000000" w:rsidP="00000000" w:rsidRDefault="00000000" w:rsidRPr="00000000" w14:paraId="0000000C">
      <w:pPr>
        <w:pStyle w:val="Title"/>
        <w:rPr/>
      </w:pPr>
      <w:bookmarkStart w:colFirst="0" w:colLast="0" w:name="_heading=h.iet4mn59qt9g" w:id="11"/>
      <w:bookmarkEnd w:id="11"/>
      <w:r w:rsidDel="00000000" w:rsidR="00000000" w:rsidRPr="00000000">
        <w:rPr>
          <w:rtl w:val="0"/>
        </w:rPr>
      </w:r>
    </w:p>
    <w:p w:rsidR="00000000" w:rsidDel="00000000" w:rsidP="00000000" w:rsidRDefault="00000000" w:rsidRPr="00000000" w14:paraId="0000000D">
      <w:pPr>
        <w:pStyle w:val="Title"/>
        <w:spacing w:line="360" w:lineRule="auto"/>
        <w:rPr>
          <w:rFonts w:ascii="Times New Roman" w:cs="Times New Roman" w:eastAsia="Times New Roman" w:hAnsi="Times New Roman"/>
        </w:rPr>
      </w:pPr>
      <w:bookmarkStart w:colFirst="0" w:colLast="0" w:name="_heading=h.db5y2pl2572w" w:id="12"/>
      <w:bookmarkEnd w:id="12"/>
      <w:r w:rsidDel="00000000" w:rsidR="00000000" w:rsidRPr="00000000">
        <w:rPr>
          <w:rtl w:val="0"/>
        </w:rPr>
      </w:r>
    </w:p>
    <w:p w:rsidR="00000000" w:rsidDel="00000000" w:rsidP="00000000" w:rsidRDefault="00000000" w:rsidRPr="00000000" w14:paraId="0000000E">
      <w:pPr>
        <w:pStyle w:val="Title"/>
        <w:spacing w:line="360" w:lineRule="auto"/>
        <w:rPr>
          <w:rFonts w:ascii="Times New Roman" w:cs="Times New Roman" w:eastAsia="Times New Roman" w:hAnsi="Times New Roman"/>
        </w:rPr>
      </w:pPr>
      <w:bookmarkStart w:colFirst="0" w:colLast="0" w:name="_heading=h.ru70m01iiboi" w:id="13"/>
      <w:bookmarkEnd w:id="13"/>
      <w:r w:rsidDel="00000000" w:rsidR="00000000" w:rsidRPr="00000000">
        <w:rPr>
          <w:rtl w:val="0"/>
        </w:rPr>
      </w:r>
    </w:p>
    <w:p w:rsidR="00000000" w:rsidDel="00000000" w:rsidP="00000000" w:rsidRDefault="00000000" w:rsidRPr="00000000" w14:paraId="0000000F">
      <w:pPr>
        <w:pStyle w:val="Title"/>
        <w:spacing w:line="360" w:lineRule="auto"/>
        <w:rPr>
          <w:rFonts w:ascii="Times New Roman" w:cs="Times New Roman" w:eastAsia="Times New Roman" w:hAnsi="Times New Roman"/>
        </w:rPr>
      </w:pPr>
      <w:bookmarkStart w:colFirst="0" w:colLast="0" w:name="_heading=h.jirpp29imgyy" w:id="14"/>
      <w:bookmarkEnd w:id="14"/>
      <w:r w:rsidDel="00000000" w:rsidR="00000000" w:rsidRPr="00000000">
        <w:rPr>
          <w:rFonts w:ascii="Times New Roman" w:cs="Times New Roman" w:eastAsia="Times New Roman" w:hAnsi="Times New Roman"/>
          <w:rtl w:val="0"/>
        </w:rPr>
        <w:t xml:space="preserve">LEARNING DISABILITIES : PARENTING AND TEACHING</w:t>
      </w:r>
      <w:r w:rsidDel="00000000" w:rsidR="00000000" w:rsidRPr="00000000">
        <w:rPr>
          <w:rtl w:val="0"/>
        </w:rPr>
      </w:r>
    </w:p>
    <w:p w:rsidR="00000000" w:rsidDel="00000000" w:rsidP="00000000" w:rsidRDefault="00000000" w:rsidRPr="00000000" w14:paraId="00000010">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Style w:val="Heading2"/>
        <w:rPr/>
      </w:pPr>
      <w:bookmarkStart w:colFirst="0" w:colLast="0" w:name="_heading=h.gyf2gebtxet8" w:id="15"/>
      <w:bookmarkEnd w:id="15"/>
      <w:r w:rsidDel="00000000" w:rsidR="00000000" w:rsidRPr="00000000">
        <w:rPr>
          <w:rtl w:val="0"/>
        </w:rPr>
        <w:t xml:space="preserve">ABSTRACT</w:t>
      </w:r>
    </w:p>
    <w:p w:rsidR="00000000" w:rsidDel="00000000" w:rsidP="00000000" w:rsidRDefault="00000000" w:rsidRPr="00000000" w14:paraId="00000012">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disabilities are neurodevelopmental disorders that can affect a child's ability to read, write, speak, listen, reason, and perform mathematical calculations. These disabilities are believed to be caused by genetic and environmental factors and are often diagnosed during a child's early school years. Children with learning disabilities require specialized teaching methods and support to succeed academically and socially.</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and educators play a critical role in helping children with learning disabilities reach their full potential. Parental involvement is essential in identifying and addressing learning disabilities early on. Parents should work closely with their child's teachers to create an individualized education plan that meets their child's unique needs. This plan may include accommodations such as extra time on tests or modified assignments.</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also play a crucial role in helping children with learning disabilities. They should be trained in specialized teaching methods that cater to the unique learning styles of each child. These methods may include the use of visual aids, multisensory teaching, and repetition. Teachers should also provide a positive and supportive learning environment that encourages children to take risks and learn from their mistakes.</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children with learning disabilities require a team approach to their education and support. By working together, parents and educators can provide children with the resources and tools they need to succeed academically and reach their full potential.</w:t>
      </w:r>
    </w:p>
    <w:p w:rsidR="00000000" w:rsidDel="00000000" w:rsidP="00000000" w:rsidRDefault="00000000" w:rsidRPr="00000000" w14:paraId="0000001A">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Style w:val="Heading2"/>
        <w:spacing w:line="360" w:lineRule="auto"/>
        <w:jc w:val="both"/>
        <w:rPr/>
      </w:pPr>
      <w:bookmarkStart w:colFirst="0" w:colLast="0" w:name="_heading=h.7lf96qa5wk9d" w:id="16"/>
      <w:bookmarkEnd w:id="16"/>
      <w:r w:rsidDel="00000000" w:rsidR="00000000" w:rsidRPr="00000000">
        <w:rPr>
          <w:rtl w:val="0"/>
        </w:rPr>
        <w:t xml:space="preserve">INTRODUCTION</w:t>
      </w:r>
    </w:p>
    <w:p w:rsidR="00000000" w:rsidDel="00000000" w:rsidP="00000000" w:rsidRDefault="00000000" w:rsidRPr="00000000" w14:paraId="0000001C">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disabilities are neurodevelopmental disorders that affect an individual's ability to acquire, process, and apply information. These disabilities can impact various areas, such as reading, writing, math, and comprehension. Children with learning disabilities may have difficulty with tasks that require language processing, memory, and attention.</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disability (LD) is a broad term that describes specific types of learning issues that a person may face, affecting their ability to learn and utilize certain skills such as reading, writing, listening, speaking, reasoning, and mathematics” (NASET, 2004, p. 2). The specific type of LD that an individual may have can vary, and the level of difficulty experienced in each area can differ as well. Factors such as the individual's environment and support system, including parents, teachers, doctors, and friends, are crucial in their lives, and their positive influence can make a significant difference. In society, there is often a misconception that individuals with LD are inferior to their peers; however, this is a false belief as individuals with LD may be smarter than “normal” people. Despite the notion that students with LD cannot learn as effectively as those without disabilities, using appropriate teaching strategies can make them regular students capable of learning as well.</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disabilities (LD) can affect a child's ability to process information and learn in a traditional academic setting. As a result, it's essential for parents and educators to adapt their teaching and parenting styles to support children with LD. By understanding the unique challenges that these children face, parents and teachers can provide the necessary accommodations and interventions to help them succeed. Teaching and parenting a child with a learning disability can be challenging, but there are strategies that can help. Here are some tips for teaching and parenting a child with a learning disability:</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numPr>
          <w:ilvl w:val="0"/>
          <w:numId w:val="2"/>
        </w:numPr>
        <w:spacing w:line="360" w:lineRule="auto"/>
        <w:ind w:left="720" w:hanging="360"/>
        <w:jc w:val="both"/>
        <w:rPr>
          <w:sz w:val="24"/>
          <w:szCs w:val="24"/>
        </w:rPr>
      </w:pPr>
      <w:r w:rsidDel="00000000" w:rsidR="00000000" w:rsidRPr="00000000">
        <w:rPr>
          <w:rFonts w:ascii="Times New Roman" w:cs="Times New Roman" w:eastAsia="Times New Roman" w:hAnsi="Times New Roman"/>
          <w:b w:val="1"/>
          <w:sz w:val="28"/>
          <w:szCs w:val="28"/>
          <w:rtl w:val="0"/>
        </w:rPr>
        <w:t xml:space="preserve">Different subheadings related to topics, include researches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are some possible subheadings related to learning disabilities, teaching, and parenting:</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Historical overview of research on learning disabilities:</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Kauffman, J. M. (2001). Education reform, learning disabilities, and the contradictions of scientific inquiry. Journal of Learning Disabilities, 34(1), 22-33.</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Fuchs, D., &amp; Fuchs, L. S. (2006). Introduction to response to intervention: What, why, and how valid is it? Reading Research Quarterly, 41(1), 93-99.</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Current theories and models of learning disabilities:</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Pennington, B. F., &amp; Bishop, D. V. (2009). Relations among speech, language, and reading disorders. Annual Review of Psychology, 60, 283-306.</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Snowling, M. J. (2013). Early identification and interventions for dyslexia: A contemporary view. Journal of Research in Special Educational Needs, 13(1), 7-14.</w:t>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Neuroimaging studies of learning disabilities:</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Eden, G. F., &amp; Moats, L. (2002). The role of neuroscience in the remediation of students with dyslexia. Nature Neuroscience, 5(Suppl), 1080-1084.</w:t>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Hoeft, F., McCandliss, B. D., &amp; Black, J. M. (2011). Neural systems predicting long-term outcome in dyslexia. Proceedings of the National Academy of Sciences, 108(1), 361-366.</w:t>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Genetics and epigenetics of learning disabilities:</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Nudel, R., &amp; Newbury, D. F. (2019). Genetics of dyslexia: From genes to brain pathways. Trends in Genetics, 35(1), 4-17.</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Kempf, L., &amp; Philippi, A. (2018). Epigenetic mechanisms and the relationship to learning disabilities. Journal of Learning Disabilities, 51(5), 391-400.</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Cognitive and behavioral research on learning disabilities:</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Swanson, H. L., &amp; Hoskyn, M. (1998). Experimental intervention research on students with learning disabilities: A meta-analysis of treatment outcomes. Review of Educational Research, 68(3), 277-321.</w:t>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Miciak, J., &amp; Fletcher, J. M. (2019). The effects of cognitive and academic interventions on students with learning disabilities: A meta-analysis. Exceptional Children, 85(2), 130-149.</w:t>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Social and emotional factors in learning disabilities research:</w:t>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Skouteris, H., &amp; Morris, H. (2015). A review of social and emotional learning interventions for students with learning disabilities. Journal of Learning Disabilities, 48(5), 563-579.</w:t>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Forness, S. R., &amp; Kavale, K. A. (2001). Social skills interventions for students with learning disabilities: A meta-analysis. Journal of Learning Disabilities, 34(2), 145-161.</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Meta-analyses and systematic reviews of learning disabilities research:</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Swanson, H. L., &amp; Hoskyn, M. (2001). Research synthesis and meta-analysis of instructional approaches for struggling readers. Learning Disability Quarterly, 24(4), 173-189.</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Torgerson, C. J., &amp; Brooks, G. (2007). Systematic review of the effect of early interventions for children from low-income and/or minority backgrounds on subsequent school achievement. Journal of Educational Psychology, 99(2), 240-252.</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Cross-cultural studies of learning disabilities:</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McCardle, P.,</w:t>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numPr>
          <w:ilvl w:val="0"/>
          <w:numId w:val="3"/>
        </w:numPr>
        <w:spacing w:line="360" w:lineRule="auto"/>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Recommendation/ proposal</w:t>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disabilities can present unique challenges for both teachers and parents, but with the right approach, they can be managed effectively. Here are some recommendations and proposals for teaching and parenting children with learning disabilities:</w:t>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Understand the specific learning disability: Different learning disabilities require different teaching and parenting strategies. Therefore, it is important to understand the specific learning disability and how it affects the child's learning process.</w:t>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Create a supportive environment: A supportive environment is essential for children with learning disabilities. Teachers and parents should work together to create an environment that is conducive to learning and free from distractions. The child's physical surroundings, such as lighting, noise levels, and seating arrangements, should be carefully considered.</w:t>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Provide accommodations and modifications: Children with learning disabilities may require accommodations and modifications to their learning environment, such as additional time to complete assignments, extra help with difficult concepts, or the use of assistive technology. These accommodations and modifications should be tailored to the child's specific needs.</w:t>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Use multisensory teaching techniques: Multisensory teaching techniques can be effective in helping children with learning disabilities to learn. Teachers and parents can use visual aids, hands-on activities, and other multisensory techniques to engage the child in the learning process.</w:t>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Build on strengths: Children with learning disabilities often have specific strengths that can be used to their advantage. Teachers and parents should identify these strengths and find ways to build on them, which can help to improve the child's overall self-esteem and academic performance.</w:t>
      </w:r>
    </w:p>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Encourage self-advocacy: As children with learning disabilities get older, it is important to encourage them to become self-advocates. They should be taught how to communicate their needs effectively and advocate for themselves in school and other settings.</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Collaborate with other professionals: Teachers and parents should collaborate with other professionals, such as school psychologists and occupational therapists, to provide a comprehensive approach to addressing the child's learning disability.</w:t>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following these recommendations and proposals, teachers and parents can help children with learning disabilities to reach their full potential and achieve academic success.</w:t>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pStyle w:val="Heading2"/>
        <w:spacing w:line="360" w:lineRule="auto"/>
        <w:jc w:val="both"/>
        <w:rPr/>
      </w:pPr>
      <w:bookmarkStart w:colFirst="0" w:colLast="0" w:name="_heading=h.rn2x8a55tzdi" w:id="17"/>
      <w:bookmarkEnd w:id="17"/>
      <w:r w:rsidDel="00000000" w:rsidR="00000000" w:rsidRPr="00000000">
        <w:rPr>
          <w:rtl w:val="0"/>
        </w:rPr>
        <w:t xml:space="preserve">CONCLUSION</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disabilities are a common and often challenging issue faced by many children, parents, and educators. They can affect a child's ability to learn and process information, leading to academic struggles and emotional distress. However, with the right support, both at home and in the classroom, children with learning disabilities can thrive.</w:t>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important factors in helping children with learning disabilities is early identification. Parents and educators must be vigilant in recognizing signs of learning difficulties, such as difficulty with reading, writing, or math, and seek assessment and support as soon as possible. Early intervention can make a significant difference in a child's academic and emotional outcomes.</w:t>
      </w:r>
    </w:p>
    <w:p w:rsidR="00000000" w:rsidDel="00000000" w:rsidP="00000000" w:rsidRDefault="00000000" w:rsidRPr="00000000" w14:paraId="0000006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teaching strategies for children with learning disabilities often involve a multi-sensory approach that engages different learning modalities. This might include visual aids, hands-on activities, and repetition. Teachers should also strive to create a supportive and inclusive classroom environment that fosters a sense of belonging and reduces stigma.</w:t>
      </w:r>
    </w:p>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parents, supporting a child with learning disabilities requires patience, empathy, and advocacy. It can be challenging to see your child struggle, but parents should focus on their child's strengths and provide positive reinforcement for effort and progress. They can also work with educators to create an individualized education plan (IEP) that outlines specific accommodations and strategies for their child's learning needs.</w:t>
      </w:r>
    </w:p>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important to recognize that every child with a learning disability is unique and may require different forms of support. Some children may benefit from assistive technology, such as text-to-speech software or speech recognition tools, while others may need more personalized attention or tutoring.</w:t>
      </w:r>
    </w:p>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key aspect of supporting children with learning disabilities is addressing any underlying emotional or behavioral issues. Children with learning disabilities may experience frustration, anxiety, and low self-esteem, so parents and educators should be mindful of their mental health needs and provide appropriate support.</w:t>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learning disabilities can present significant challenges for children, parents, and educators. However, with early identification, effective teaching strategies, and emotional support, children with learning disabilities can achieve academic success and reach their full potential. Parents and educators should work together to create a supportive and inclusive learning environment that promotes academic progress and emotional well-being. By embracing a strengths-based approach and focusing on individual needs, we can help children with learning disabilities overcome challenges and thrive.    </w:t>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pStyle w:val="Heading2"/>
        <w:spacing w:line="360" w:lineRule="auto"/>
        <w:jc w:val="both"/>
        <w:rPr/>
      </w:pPr>
      <w:bookmarkStart w:colFirst="0" w:colLast="0" w:name="_heading=h.ynuh3536hblj" w:id="18"/>
      <w:bookmarkEnd w:id="18"/>
      <w:r w:rsidDel="00000000" w:rsidR="00000000" w:rsidRPr="00000000">
        <w:rPr>
          <w:rtl w:val="0"/>
        </w:rPr>
        <w:t xml:space="preserve">REFERENCES</w:t>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Kavale, K. A., &amp; Forness, S. R. (2000). History, rhetoric, and reality: Analysis of the learning disabilities field. Remedial and Special Education, 21(5), 279-297.</w:t>
      </w:r>
    </w:p>
    <w:p w:rsidR="00000000" w:rsidDel="00000000" w:rsidP="00000000" w:rsidRDefault="00000000" w:rsidRPr="00000000" w14:paraId="00000080">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Wagner, R. K., &amp; Torgesen, J. K. (1987). The nature of phonological processing and its causal role in the acquisition of reading skills. Psychological Bulletin, 101(2), 192-212.</w:t>
      </w:r>
    </w:p>
    <w:p w:rsidR="00000000" w:rsidDel="00000000" w:rsidP="00000000" w:rsidRDefault="00000000" w:rsidRPr="00000000" w14:paraId="00000081">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Catts, H. W., Adlof, S. M., &amp; Weismer, S. E. (2006). Language deficits in poor comprehenders: A case for the simple view of reading. Journal of Speech, Language, and Hearing Research, 49(2), 278-293.</w:t>
      </w:r>
    </w:p>
    <w:p w:rsidR="00000000" w:rsidDel="00000000" w:rsidP="00000000" w:rsidRDefault="00000000" w:rsidRPr="00000000" w14:paraId="00000082">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Miciak, J., &amp; Fletcher, J. M. (2018). Cognitive interventions for students with learning disabilities: A meta-analysis. Journal of Learning Disabilities, 51(4), 339-356.</w:t>
      </w:r>
    </w:p>
    <w:p w:rsidR="00000000" w:rsidDel="00000000" w:rsidP="00000000" w:rsidRDefault="00000000" w:rsidRPr="00000000" w14:paraId="00000083">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Shaywitz, S. E., &amp; Shaywitz, B. A. (2008). Paying attention to reading: The neurobiology of reading and dyslexia. Development and Psychopathology, 20(4), 1329-1349.</w:t>
      </w:r>
    </w:p>
    <w:p w:rsidR="00000000" w:rsidDel="00000000" w:rsidP="00000000" w:rsidRDefault="00000000" w:rsidRPr="00000000" w14:paraId="00000084">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Bull, R., &amp; Lee, K. (2014). Executive functioning and mathematics achievement. Child Development Perspectives, 8(1), 36-41.</w:t>
      </w:r>
    </w:p>
    <w:p w:rsidR="00000000" w:rsidDel="00000000" w:rsidP="00000000" w:rsidRDefault="00000000" w:rsidRPr="00000000" w14:paraId="00000085">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Lovett, M. W., &amp; Steinbach, K. A. (1997). The effectiveness of remedial programs for reading disabled children of different ages: Does the benefit decrease for older children? Journal of Learning Disabilities, 30(6), 621-638.</w:t>
      </w:r>
    </w:p>
    <w:p w:rsidR="00000000" w:rsidDel="00000000" w:rsidP="00000000" w:rsidRDefault="00000000" w:rsidRPr="00000000" w14:paraId="00000086">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Fuchs, D., &amp; Fuchs, L. S. (2005). Responsiveness-to-intervention: A blueprint for practitioners, policymakers, and parents. Teaching Exceptional Children, 38(1), 57-61.</w:t>
      </w:r>
    </w:p>
    <w:p w:rsidR="00000000" w:rsidDel="00000000" w:rsidP="00000000" w:rsidRDefault="00000000" w:rsidRPr="00000000" w14:paraId="00000087">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Gersten, R., &amp; Dimino, J. (2009). RTI (response to intervention): Rethinking special education for students with reading difficulties. The Reading Teacher, 63(3), 216-221.</w:t>
      </w:r>
    </w:p>
    <w:p w:rsidR="00000000" w:rsidDel="00000000" w:rsidP="00000000" w:rsidRDefault="00000000" w:rsidRPr="00000000" w14:paraId="00000088">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Berninger, V. W., &amp; Richards, T. L. (2010). Brain literacy for educators and psychologists. Academic Press.</w:t>
      </w:r>
    </w:p>
    <w:p w:rsidR="00000000" w:rsidDel="00000000" w:rsidP="00000000" w:rsidRDefault="00000000" w:rsidRPr="00000000" w14:paraId="00000089">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Shaywitz, B. A., Shaywitz, S. E., Blachman, B. A., Pugh, K. R., Fulbright, R. K., Skudlarski, P., ... &amp; Gore, J. C. (2004). Development of left occipitotemporal systems for skilled reading in children after a phonologically‐based intervention. Biological Psychiatry, 55(9), 926-933.</w:t>
      </w:r>
    </w:p>
    <w:p w:rsidR="00000000" w:rsidDel="00000000" w:rsidP="00000000" w:rsidRDefault="00000000" w:rsidRPr="00000000" w14:paraId="0000008A">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Catts, H. W., Hogan, T. P., &amp; Adlof, S. M. (2005). Developmental changes in reading and reading disabilities. Journal of Speech, Language, and Hearing Research, 48(6), 1468-1485.</w:t>
      </w:r>
    </w:p>
    <w:p w:rsidR="00000000" w:rsidDel="00000000" w:rsidP="00000000" w:rsidRDefault="00000000" w:rsidRPr="00000000" w14:paraId="0000008B">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Swanson, H. L., &amp; Siegel, L. S. (2001). Learning disabilities as a working memory deficit. Issues in Education, 7(1), 1-48.</w:t>
      </w:r>
    </w:p>
    <w:p w:rsidR="00000000" w:rsidDel="00000000" w:rsidP="00000000" w:rsidRDefault="00000000" w:rsidRPr="00000000" w14:paraId="0000008C">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Stanovich, K. E. (1986). Matthew effects in reading: Some consequences of individual differences in the acquisition of literacy. Reading Research Quarterly, 21(4), 360-407.</w:t>
      </w:r>
    </w:p>
    <w:p w:rsidR="00000000" w:rsidDel="00000000" w:rsidP="00000000" w:rsidRDefault="00000000" w:rsidRPr="00000000" w14:paraId="0000008D">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Fletcher, J. M., &amp; Lyon, G. R</w:t>
      </w:r>
    </w:p>
    <w:p w:rsidR="00000000" w:rsidDel="00000000" w:rsidP="00000000" w:rsidRDefault="00000000" w:rsidRPr="00000000" w14:paraId="0000008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360" w:lineRule="auto"/>
        <w:jc w:val="both"/>
        <w:rPr>
          <w:rFonts w:ascii="Times New Roman" w:cs="Times New Roman" w:eastAsia="Times New Roman" w:hAnsi="Times New Roman"/>
          <w:sz w:val="24"/>
          <w:szCs w:val="24"/>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CZ0CoDVBQ5PlDxBWxZpnlMoRq5w==">AMUW2mXNrmYRL05oIpa/uhMutKb61z68D5IcYwV3O6spz4QEckQMjXjyh+VGEDomiQT9yl1APQ7TeNf/1EnmYQM3z9siqxeraPzhVf7A5FzPX4ai53GpYyARuXh6MBRiX4n14Tanqz33rWG0arg6bX/OqdOpFLd4oQfQEk7WfbtERT5Bfzq2/eRkgrscoqMohPDZ+s0RSL+D9idQ9wPuvfzwi070PdjpYHinbAtkx8lX+uhEJ2R2n8813PAkJPXE1i+HiCz6MUpJJqyVgErtf1GrhLHSU0p351QcQcjSQkshmUh9O6qIlMFKz2Ft8D7y+18uO6/sPan1ONVC80MKeIXcCZLFOs2RxuJ2k53O3l7xqhAMJ9GdjnJAfQUgELbtVq0IKHJFiS5gRT0fLp+cZDuY9hwlgCB0orMhSziunPNYxxULRzsLtFJ4Sg6NCXhmeWVd7vL0JQnSCPbCD23w/R1cQOo3m+X3Qv+lbEpbsPvMR8qnJwRQAkQPuLnTWcILETD7eZtBd2a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