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5B17" w14:textId="77777777" w:rsidR="00FC1704" w:rsidRPr="00E54957" w:rsidRDefault="00FC1704" w:rsidP="00FC1704">
      <w:pPr>
        <w:pStyle w:val="BodyText"/>
        <w:ind w:left="113" w:right="198"/>
        <w:jc w:val="center"/>
        <w:rPr>
          <w:b/>
          <w:bCs/>
          <w:sz w:val="48"/>
          <w:szCs w:val="48"/>
        </w:rPr>
      </w:pPr>
      <w:r w:rsidRPr="00E54957">
        <w:rPr>
          <w:b/>
          <w:bCs/>
          <w:sz w:val="48"/>
          <w:szCs w:val="48"/>
        </w:rPr>
        <w:t>Processing and Characterization of Titanium – Tricalcium Phosphate Metal Matrix Composite for Biomedical Applications</w:t>
      </w:r>
    </w:p>
    <w:p w14:paraId="276E5CFF" w14:textId="77777777" w:rsidR="00FC1704" w:rsidRPr="00E54957" w:rsidRDefault="00FC1704" w:rsidP="00FC1704">
      <w:pPr>
        <w:pStyle w:val="BodyText"/>
        <w:ind w:left="113" w:right="198"/>
        <w:jc w:val="center"/>
        <w:rPr>
          <w:b/>
          <w:bCs/>
        </w:rPr>
      </w:pPr>
      <w:r w:rsidRPr="00E54957">
        <w:rPr>
          <w:b/>
          <w:bCs/>
          <w:vertAlign w:val="superscript"/>
        </w:rPr>
        <w:t>1</w:t>
      </w:r>
      <w:r w:rsidRPr="00E54957">
        <w:rPr>
          <w:b/>
          <w:bCs/>
        </w:rPr>
        <w:t xml:space="preserve">M. Venkatesh, </w:t>
      </w:r>
      <w:r w:rsidRPr="00E54957">
        <w:rPr>
          <w:b/>
          <w:bCs/>
          <w:vertAlign w:val="superscript"/>
        </w:rPr>
        <w:t>2</w:t>
      </w:r>
      <w:r w:rsidRPr="00E54957">
        <w:rPr>
          <w:b/>
          <w:bCs/>
        </w:rPr>
        <w:t>M. Mounji,</w:t>
      </w:r>
      <w:r w:rsidRPr="00E54957">
        <w:rPr>
          <w:b/>
          <w:bCs/>
          <w:vertAlign w:val="superscript"/>
        </w:rPr>
        <w:t>3</w:t>
      </w:r>
      <w:r w:rsidRPr="00E54957">
        <w:rPr>
          <w:b/>
          <w:bCs/>
        </w:rPr>
        <w:t>K. Ruthvik,</w:t>
      </w:r>
      <w:r w:rsidRPr="00E54957">
        <w:rPr>
          <w:b/>
          <w:bCs/>
          <w:vertAlign w:val="superscript"/>
        </w:rPr>
        <w:t>4</w:t>
      </w:r>
      <w:r w:rsidRPr="00E54957">
        <w:rPr>
          <w:b/>
          <w:bCs/>
        </w:rPr>
        <w:t>K. Shivaji,</w:t>
      </w:r>
      <w:r w:rsidRPr="00E54957">
        <w:rPr>
          <w:b/>
          <w:bCs/>
          <w:vertAlign w:val="superscript"/>
        </w:rPr>
        <w:t>5</w:t>
      </w:r>
      <w:r w:rsidRPr="00E54957">
        <w:rPr>
          <w:b/>
          <w:bCs/>
        </w:rPr>
        <w:t>P. Dinesh,</w:t>
      </w:r>
      <w:r w:rsidRPr="00E54957">
        <w:rPr>
          <w:b/>
          <w:bCs/>
          <w:vertAlign w:val="superscript"/>
        </w:rPr>
        <w:t>6</w:t>
      </w:r>
      <w:r w:rsidRPr="00E54957">
        <w:rPr>
          <w:b/>
          <w:bCs/>
        </w:rPr>
        <w:t>Dr. Amit Kumar Mehar</w:t>
      </w:r>
    </w:p>
    <w:p w14:paraId="4FF25BBB" w14:textId="77777777" w:rsidR="00FC1704" w:rsidRPr="00121E6D" w:rsidRDefault="00FC1704" w:rsidP="00FC1704">
      <w:pPr>
        <w:pStyle w:val="BodyText"/>
        <w:ind w:left="113" w:right="198"/>
        <w:jc w:val="center"/>
        <w:rPr>
          <w:sz w:val="18"/>
          <w:szCs w:val="18"/>
        </w:rPr>
      </w:pPr>
      <w:r w:rsidRPr="00121E6D">
        <w:rPr>
          <w:sz w:val="18"/>
          <w:szCs w:val="18"/>
          <w:vertAlign w:val="superscript"/>
        </w:rPr>
        <w:t xml:space="preserve">1,2,3,4,5 </w:t>
      </w:r>
      <w:r w:rsidRPr="00121E6D">
        <w:rPr>
          <w:sz w:val="18"/>
          <w:szCs w:val="18"/>
        </w:rPr>
        <w:t>U.G. Scholars, Dept. of Mechanical Engineering, Raghu Engineering College(A), Dakamari, Bheemunipatnam, Visakhapatnam, Andhra Pradesh, India</w:t>
      </w:r>
    </w:p>
    <w:p w14:paraId="1FB5FE83" w14:textId="77777777" w:rsidR="00FC1704" w:rsidRPr="00121E6D" w:rsidRDefault="00FC1704" w:rsidP="00FC1704">
      <w:pPr>
        <w:pStyle w:val="BodyText"/>
        <w:ind w:left="113" w:right="198"/>
        <w:jc w:val="center"/>
        <w:rPr>
          <w:sz w:val="18"/>
          <w:szCs w:val="18"/>
        </w:rPr>
      </w:pPr>
      <w:r w:rsidRPr="00121E6D">
        <w:rPr>
          <w:sz w:val="18"/>
          <w:szCs w:val="18"/>
          <w:vertAlign w:val="superscript"/>
        </w:rPr>
        <w:t>6</w:t>
      </w:r>
      <w:r w:rsidRPr="00121E6D">
        <w:rPr>
          <w:sz w:val="18"/>
          <w:szCs w:val="18"/>
        </w:rPr>
        <w:t>Associate Professor, Dept. of Mechanical Engineering, Raghu Engineering College(A), Dakamari, Bheemunipatnam, Visakhapatnam, Andhra Pradesh, India</w:t>
      </w:r>
    </w:p>
    <w:p w14:paraId="7C5B0C0F" w14:textId="77777777" w:rsidR="005622E7" w:rsidRDefault="005622E7" w:rsidP="00FC1704">
      <w:pPr>
        <w:pStyle w:val="BodyText"/>
        <w:ind w:left="112" w:right="199"/>
        <w:jc w:val="center"/>
        <w:rPr>
          <w:b/>
          <w:bCs/>
          <w:sz w:val="20"/>
          <w:szCs w:val="20"/>
        </w:rPr>
      </w:pPr>
    </w:p>
    <w:p w14:paraId="06721161" w14:textId="23E752AA" w:rsidR="00FC1704" w:rsidRPr="00FC1704" w:rsidRDefault="00FC1704" w:rsidP="00FC1704">
      <w:pPr>
        <w:pStyle w:val="BodyText"/>
        <w:ind w:left="112" w:right="199"/>
        <w:jc w:val="center"/>
        <w:rPr>
          <w:b/>
          <w:bCs/>
          <w:sz w:val="20"/>
          <w:szCs w:val="20"/>
        </w:rPr>
      </w:pPr>
      <w:r w:rsidRPr="00FC1704">
        <w:rPr>
          <w:b/>
          <w:bCs/>
          <w:sz w:val="20"/>
          <w:szCs w:val="20"/>
        </w:rPr>
        <w:t>Abstract</w:t>
      </w:r>
    </w:p>
    <w:p w14:paraId="6111600C" w14:textId="77777777" w:rsidR="00FC1704" w:rsidRPr="00121E6D" w:rsidRDefault="00FC1704" w:rsidP="00FC1704">
      <w:pPr>
        <w:pStyle w:val="BodyText"/>
        <w:ind w:left="112" w:right="199"/>
        <w:jc w:val="both"/>
        <w:rPr>
          <w:sz w:val="18"/>
          <w:szCs w:val="18"/>
        </w:rPr>
      </w:pPr>
      <w:r w:rsidRPr="00121E6D">
        <w:rPr>
          <w:sz w:val="18"/>
          <w:szCs w:val="18"/>
        </w:rPr>
        <w:t>Titanium-tricalcium phosphate (Ti-TCP) metal matrix composites are one of the best biomaterials</w:t>
      </w:r>
      <w:r w:rsidRPr="00121E6D">
        <w:rPr>
          <w:spacing w:val="-5"/>
          <w:sz w:val="18"/>
          <w:szCs w:val="18"/>
        </w:rPr>
        <w:t xml:space="preserve"> </w:t>
      </w:r>
      <w:r w:rsidRPr="00121E6D">
        <w:rPr>
          <w:sz w:val="18"/>
          <w:szCs w:val="18"/>
        </w:rPr>
        <w:t>that</w:t>
      </w:r>
      <w:r w:rsidRPr="00121E6D">
        <w:rPr>
          <w:spacing w:val="-4"/>
          <w:sz w:val="18"/>
          <w:szCs w:val="18"/>
        </w:rPr>
        <w:t xml:space="preserve"> </w:t>
      </w:r>
      <w:r w:rsidRPr="00121E6D">
        <w:rPr>
          <w:sz w:val="18"/>
          <w:szCs w:val="18"/>
        </w:rPr>
        <w:t>have</w:t>
      </w:r>
      <w:r w:rsidRPr="00121E6D">
        <w:rPr>
          <w:spacing w:val="-5"/>
          <w:sz w:val="18"/>
          <w:szCs w:val="18"/>
        </w:rPr>
        <w:t xml:space="preserve"> </w:t>
      </w:r>
      <w:r w:rsidRPr="00121E6D">
        <w:rPr>
          <w:sz w:val="18"/>
          <w:szCs w:val="18"/>
        </w:rPr>
        <w:t>attracted</w:t>
      </w:r>
      <w:r w:rsidRPr="00121E6D">
        <w:rPr>
          <w:spacing w:val="-4"/>
          <w:sz w:val="18"/>
          <w:szCs w:val="18"/>
        </w:rPr>
        <w:t xml:space="preserve"> </w:t>
      </w:r>
      <w:r w:rsidRPr="00121E6D">
        <w:rPr>
          <w:sz w:val="18"/>
          <w:szCs w:val="18"/>
        </w:rPr>
        <w:t>significant</w:t>
      </w:r>
      <w:r w:rsidRPr="00121E6D">
        <w:rPr>
          <w:spacing w:val="-3"/>
          <w:sz w:val="18"/>
          <w:szCs w:val="18"/>
        </w:rPr>
        <w:t xml:space="preserve"> </w:t>
      </w:r>
      <w:r w:rsidRPr="00121E6D">
        <w:rPr>
          <w:sz w:val="18"/>
          <w:szCs w:val="18"/>
        </w:rPr>
        <w:t>attention</w:t>
      </w:r>
      <w:r w:rsidRPr="00121E6D">
        <w:rPr>
          <w:spacing w:val="-4"/>
          <w:sz w:val="18"/>
          <w:szCs w:val="18"/>
        </w:rPr>
        <w:t xml:space="preserve"> </w:t>
      </w:r>
      <w:r w:rsidRPr="00121E6D">
        <w:rPr>
          <w:sz w:val="18"/>
          <w:szCs w:val="18"/>
        </w:rPr>
        <w:t>in</w:t>
      </w:r>
      <w:r w:rsidRPr="00121E6D">
        <w:rPr>
          <w:spacing w:val="-4"/>
          <w:sz w:val="18"/>
          <w:szCs w:val="18"/>
        </w:rPr>
        <w:t xml:space="preserve"> </w:t>
      </w:r>
      <w:r w:rsidRPr="00121E6D">
        <w:rPr>
          <w:sz w:val="18"/>
          <w:szCs w:val="18"/>
        </w:rPr>
        <w:t>recent</w:t>
      </w:r>
      <w:r w:rsidRPr="00121E6D">
        <w:rPr>
          <w:spacing w:val="-3"/>
          <w:sz w:val="18"/>
          <w:szCs w:val="18"/>
        </w:rPr>
        <w:t xml:space="preserve"> </w:t>
      </w:r>
      <w:r w:rsidRPr="00121E6D">
        <w:rPr>
          <w:sz w:val="18"/>
          <w:szCs w:val="18"/>
        </w:rPr>
        <w:t>years.</w:t>
      </w:r>
      <w:r w:rsidRPr="00121E6D">
        <w:rPr>
          <w:spacing w:val="-4"/>
          <w:sz w:val="18"/>
          <w:szCs w:val="18"/>
        </w:rPr>
        <w:t xml:space="preserve"> </w:t>
      </w:r>
      <w:r w:rsidRPr="00121E6D">
        <w:rPr>
          <w:sz w:val="18"/>
          <w:szCs w:val="18"/>
        </w:rPr>
        <w:t>These</w:t>
      </w:r>
      <w:r w:rsidRPr="00121E6D">
        <w:rPr>
          <w:spacing w:val="-5"/>
          <w:sz w:val="18"/>
          <w:szCs w:val="18"/>
        </w:rPr>
        <w:t xml:space="preserve"> </w:t>
      </w:r>
      <w:r w:rsidRPr="00121E6D">
        <w:rPr>
          <w:sz w:val="18"/>
          <w:szCs w:val="18"/>
        </w:rPr>
        <w:t>composites</w:t>
      </w:r>
      <w:r w:rsidRPr="00121E6D">
        <w:rPr>
          <w:spacing w:val="-4"/>
          <w:sz w:val="18"/>
          <w:szCs w:val="18"/>
        </w:rPr>
        <w:t xml:space="preserve"> </w:t>
      </w:r>
      <w:r w:rsidRPr="00121E6D">
        <w:rPr>
          <w:sz w:val="18"/>
          <w:szCs w:val="18"/>
        </w:rPr>
        <w:t>consist of a titanium matrix reinforced with tricalcium phosphate (TCP) particles, which imparts improved mechanical and biological properties. The unique properties of Ti-TCP composites make them suitable for use in various biomedical applications such as dental and orthopaedic implants. The processing of Ti-TCP composites involves several techniques such as powder metallurgy, hot pressing, and</w:t>
      </w:r>
      <w:r w:rsidRPr="00121E6D">
        <w:rPr>
          <w:spacing w:val="-2"/>
          <w:sz w:val="18"/>
          <w:szCs w:val="18"/>
        </w:rPr>
        <w:t xml:space="preserve"> </w:t>
      </w:r>
      <w:r w:rsidRPr="00121E6D">
        <w:rPr>
          <w:sz w:val="18"/>
          <w:szCs w:val="18"/>
        </w:rPr>
        <w:t>sintering.</w:t>
      </w:r>
    </w:p>
    <w:p w14:paraId="729E93D5" w14:textId="77777777" w:rsidR="00FC1704" w:rsidRPr="00121E6D" w:rsidRDefault="00FC1704" w:rsidP="00FC1704">
      <w:pPr>
        <w:pStyle w:val="BodyText"/>
        <w:spacing w:before="2"/>
        <w:ind w:left="112" w:right="202" w:firstLine="60"/>
        <w:jc w:val="both"/>
        <w:rPr>
          <w:sz w:val="18"/>
          <w:szCs w:val="18"/>
        </w:rPr>
      </w:pPr>
      <w:r w:rsidRPr="00121E6D">
        <w:rPr>
          <w:sz w:val="18"/>
          <w:szCs w:val="18"/>
        </w:rPr>
        <w:t>In this work, powder metallurgy method is used for the production of Ti-TCP composites. In this method, the powders of Ti and TCP are mixed together in a ball mill to obtain a homogenous</w:t>
      </w:r>
      <w:r w:rsidRPr="00121E6D">
        <w:rPr>
          <w:spacing w:val="-7"/>
          <w:sz w:val="18"/>
          <w:szCs w:val="18"/>
        </w:rPr>
        <w:t xml:space="preserve"> </w:t>
      </w:r>
      <w:r w:rsidRPr="00121E6D">
        <w:rPr>
          <w:sz w:val="18"/>
          <w:szCs w:val="18"/>
        </w:rPr>
        <w:t>mixture.</w:t>
      </w:r>
      <w:r w:rsidRPr="00121E6D">
        <w:rPr>
          <w:spacing w:val="-5"/>
          <w:sz w:val="18"/>
          <w:szCs w:val="18"/>
        </w:rPr>
        <w:t xml:space="preserve"> </w:t>
      </w:r>
      <w:r w:rsidRPr="00121E6D">
        <w:rPr>
          <w:sz w:val="18"/>
          <w:szCs w:val="18"/>
        </w:rPr>
        <w:t>The</w:t>
      </w:r>
      <w:r w:rsidRPr="00121E6D">
        <w:rPr>
          <w:spacing w:val="-6"/>
          <w:sz w:val="18"/>
          <w:szCs w:val="18"/>
        </w:rPr>
        <w:t xml:space="preserve"> </w:t>
      </w:r>
      <w:r w:rsidRPr="00121E6D">
        <w:rPr>
          <w:sz w:val="18"/>
          <w:szCs w:val="18"/>
        </w:rPr>
        <w:t>mixture</w:t>
      </w:r>
      <w:r w:rsidRPr="00121E6D">
        <w:rPr>
          <w:spacing w:val="-7"/>
          <w:sz w:val="18"/>
          <w:szCs w:val="18"/>
        </w:rPr>
        <w:t xml:space="preserve"> </w:t>
      </w:r>
      <w:r w:rsidRPr="00121E6D">
        <w:rPr>
          <w:sz w:val="18"/>
          <w:szCs w:val="18"/>
        </w:rPr>
        <w:t>is</w:t>
      </w:r>
      <w:r w:rsidRPr="00121E6D">
        <w:rPr>
          <w:spacing w:val="-5"/>
          <w:sz w:val="18"/>
          <w:szCs w:val="18"/>
        </w:rPr>
        <w:t xml:space="preserve"> </w:t>
      </w:r>
      <w:r w:rsidRPr="00121E6D">
        <w:rPr>
          <w:sz w:val="18"/>
          <w:szCs w:val="18"/>
        </w:rPr>
        <w:t>then</w:t>
      </w:r>
      <w:r w:rsidRPr="00121E6D">
        <w:rPr>
          <w:spacing w:val="-6"/>
          <w:sz w:val="18"/>
          <w:szCs w:val="18"/>
        </w:rPr>
        <w:t xml:space="preserve"> </w:t>
      </w:r>
      <w:r w:rsidRPr="00121E6D">
        <w:rPr>
          <w:sz w:val="18"/>
          <w:szCs w:val="18"/>
        </w:rPr>
        <w:t>compacted</w:t>
      </w:r>
      <w:r w:rsidRPr="00121E6D">
        <w:rPr>
          <w:spacing w:val="-6"/>
          <w:sz w:val="18"/>
          <w:szCs w:val="18"/>
        </w:rPr>
        <w:t xml:space="preserve"> </w:t>
      </w:r>
      <w:r w:rsidRPr="00121E6D">
        <w:rPr>
          <w:sz w:val="18"/>
          <w:szCs w:val="18"/>
        </w:rPr>
        <w:t>into</w:t>
      </w:r>
      <w:r w:rsidRPr="00121E6D">
        <w:rPr>
          <w:spacing w:val="-6"/>
          <w:sz w:val="18"/>
          <w:szCs w:val="18"/>
        </w:rPr>
        <w:t xml:space="preserve"> </w:t>
      </w:r>
      <w:r w:rsidRPr="00121E6D">
        <w:rPr>
          <w:sz w:val="18"/>
          <w:szCs w:val="18"/>
        </w:rPr>
        <w:t>a</w:t>
      </w:r>
      <w:r w:rsidRPr="00121E6D">
        <w:rPr>
          <w:spacing w:val="-6"/>
          <w:sz w:val="18"/>
          <w:szCs w:val="18"/>
        </w:rPr>
        <w:t xml:space="preserve"> </w:t>
      </w:r>
      <w:r w:rsidRPr="00121E6D">
        <w:rPr>
          <w:sz w:val="18"/>
          <w:szCs w:val="18"/>
        </w:rPr>
        <w:t>desired</w:t>
      </w:r>
      <w:r w:rsidRPr="00121E6D">
        <w:rPr>
          <w:spacing w:val="-5"/>
          <w:sz w:val="18"/>
          <w:szCs w:val="18"/>
        </w:rPr>
        <w:t xml:space="preserve"> </w:t>
      </w:r>
      <w:r w:rsidRPr="00121E6D">
        <w:rPr>
          <w:sz w:val="18"/>
          <w:szCs w:val="18"/>
        </w:rPr>
        <w:t>shape</w:t>
      </w:r>
      <w:r w:rsidRPr="00121E6D">
        <w:rPr>
          <w:spacing w:val="-5"/>
          <w:sz w:val="18"/>
          <w:szCs w:val="18"/>
        </w:rPr>
        <w:t xml:space="preserve"> </w:t>
      </w:r>
      <w:r w:rsidRPr="00121E6D">
        <w:rPr>
          <w:sz w:val="18"/>
          <w:szCs w:val="18"/>
        </w:rPr>
        <w:t>and</w:t>
      </w:r>
      <w:r w:rsidRPr="00121E6D">
        <w:rPr>
          <w:spacing w:val="-5"/>
          <w:sz w:val="18"/>
          <w:szCs w:val="18"/>
        </w:rPr>
        <w:t xml:space="preserve"> </w:t>
      </w:r>
      <w:r w:rsidRPr="00121E6D">
        <w:rPr>
          <w:sz w:val="18"/>
          <w:szCs w:val="18"/>
        </w:rPr>
        <w:t>sintered</w:t>
      </w:r>
      <w:r w:rsidRPr="00121E6D">
        <w:rPr>
          <w:spacing w:val="-5"/>
          <w:sz w:val="18"/>
          <w:szCs w:val="18"/>
        </w:rPr>
        <w:t xml:space="preserve"> </w:t>
      </w:r>
      <w:r w:rsidRPr="00121E6D">
        <w:rPr>
          <w:sz w:val="18"/>
          <w:szCs w:val="18"/>
        </w:rPr>
        <w:t>at</w:t>
      </w:r>
      <w:r w:rsidRPr="00121E6D">
        <w:rPr>
          <w:spacing w:val="-6"/>
          <w:sz w:val="18"/>
          <w:szCs w:val="18"/>
        </w:rPr>
        <w:t xml:space="preserve"> </w:t>
      </w:r>
      <w:r w:rsidRPr="00121E6D">
        <w:rPr>
          <w:sz w:val="18"/>
          <w:szCs w:val="18"/>
        </w:rPr>
        <w:t>high temperature</w:t>
      </w:r>
      <w:r w:rsidRPr="00121E6D">
        <w:rPr>
          <w:spacing w:val="-10"/>
          <w:sz w:val="18"/>
          <w:szCs w:val="18"/>
        </w:rPr>
        <w:t xml:space="preserve"> </w:t>
      </w:r>
      <w:r w:rsidRPr="00121E6D">
        <w:rPr>
          <w:sz w:val="18"/>
          <w:szCs w:val="18"/>
        </w:rPr>
        <w:t>and</w:t>
      </w:r>
      <w:r w:rsidRPr="00121E6D">
        <w:rPr>
          <w:spacing w:val="-7"/>
          <w:sz w:val="18"/>
          <w:szCs w:val="18"/>
        </w:rPr>
        <w:t xml:space="preserve"> </w:t>
      </w:r>
      <w:r w:rsidRPr="00121E6D">
        <w:rPr>
          <w:sz w:val="18"/>
          <w:szCs w:val="18"/>
        </w:rPr>
        <w:t>pressure.</w:t>
      </w:r>
      <w:r w:rsidRPr="00121E6D">
        <w:rPr>
          <w:spacing w:val="-4"/>
          <w:sz w:val="18"/>
          <w:szCs w:val="18"/>
        </w:rPr>
        <w:t xml:space="preserve"> </w:t>
      </w:r>
      <w:r w:rsidRPr="00121E6D">
        <w:rPr>
          <w:sz w:val="18"/>
          <w:szCs w:val="18"/>
        </w:rPr>
        <w:t>In</w:t>
      </w:r>
      <w:r w:rsidRPr="00121E6D">
        <w:rPr>
          <w:spacing w:val="-9"/>
          <w:sz w:val="18"/>
          <w:szCs w:val="18"/>
        </w:rPr>
        <w:t xml:space="preserve"> </w:t>
      </w:r>
      <w:r w:rsidRPr="00121E6D">
        <w:rPr>
          <w:sz w:val="18"/>
          <w:szCs w:val="18"/>
        </w:rPr>
        <w:t>this</w:t>
      </w:r>
      <w:r w:rsidRPr="00121E6D">
        <w:rPr>
          <w:spacing w:val="-8"/>
          <w:sz w:val="18"/>
          <w:szCs w:val="18"/>
        </w:rPr>
        <w:t xml:space="preserve"> </w:t>
      </w:r>
      <w:r w:rsidRPr="00121E6D">
        <w:rPr>
          <w:sz w:val="18"/>
          <w:szCs w:val="18"/>
        </w:rPr>
        <w:t>process</w:t>
      </w:r>
      <w:r w:rsidRPr="00121E6D">
        <w:rPr>
          <w:spacing w:val="-5"/>
          <w:sz w:val="18"/>
          <w:szCs w:val="18"/>
        </w:rPr>
        <w:t xml:space="preserve"> </w:t>
      </w:r>
      <w:r w:rsidRPr="00121E6D">
        <w:rPr>
          <w:sz w:val="18"/>
          <w:szCs w:val="18"/>
        </w:rPr>
        <w:t>we</w:t>
      </w:r>
      <w:r w:rsidRPr="00121E6D">
        <w:rPr>
          <w:spacing w:val="-10"/>
          <w:sz w:val="18"/>
          <w:szCs w:val="18"/>
        </w:rPr>
        <w:t xml:space="preserve"> </w:t>
      </w:r>
      <w:r w:rsidRPr="00121E6D">
        <w:rPr>
          <w:sz w:val="18"/>
          <w:szCs w:val="18"/>
        </w:rPr>
        <w:t>prepared</w:t>
      </w:r>
      <w:r w:rsidRPr="00121E6D">
        <w:rPr>
          <w:spacing w:val="-8"/>
          <w:sz w:val="18"/>
          <w:szCs w:val="18"/>
        </w:rPr>
        <w:t xml:space="preserve"> </w:t>
      </w:r>
      <w:r w:rsidRPr="00121E6D">
        <w:rPr>
          <w:sz w:val="18"/>
          <w:szCs w:val="18"/>
        </w:rPr>
        <w:t>three</w:t>
      </w:r>
      <w:r w:rsidRPr="00121E6D">
        <w:rPr>
          <w:spacing w:val="-8"/>
          <w:sz w:val="18"/>
          <w:szCs w:val="18"/>
        </w:rPr>
        <w:t xml:space="preserve"> </w:t>
      </w:r>
      <w:r w:rsidRPr="00121E6D">
        <w:rPr>
          <w:sz w:val="18"/>
          <w:szCs w:val="18"/>
        </w:rPr>
        <w:t>samples</w:t>
      </w:r>
      <w:r w:rsidRPr="00121E6D">
        <w:rPr>
          <w:spacing w:val="-7"/>
          <w:sz w:val="18"/>
          <w:szCs w:val="18"/>
        </w:rPr>
        <w:t xml:space="preserve"> </w:t>
      </w:r>
      <w:r w:rsidRPr="00121E6D">
        <w:rPr>
          <w:sz w:val="18"/>
          <w:szCs w:val="18"/>
        </w:rPr>
        <w:t>of</w:t>
      </w:r>
      <w:r w:rsidRPr="00121E6D">
        <w:rPr>
          <w:spacing w:val="-6"/>
          <w:sz w:val="18"/>
          <w:szCs w:val="18"/>
        </w:rPr>
        <w:t xml:space="preserve"> </w:t>
      </w:r>
      <w:r w:rsidRPr="00121E6D">
        <w:rPr>
          <w:sz w:val="18"/>
          <w:szCs w:val="18"/>
        </w:rPr>
        <w:t>Ti</w:t>
      </w:r>
      <w:r w:rsidRPr="00121E6D">
        <w:rPr>
          <w:spacing w:val="-8"/>
          <w:sz w:val="18"/>
          <w:szCs w:val="18"/>
        </w:rPr>
        <w:t xml:space="preserve"> </w:t>
      </w:r>
      <w:r w:rsidRPr="00121E6D">
        <w:rPr>
          <w:sz w:val="18"/>
          <w:szCs w:val="18"/>
        </w:rPr>
        <w:t>and</w:t>
      </w:r>
      <w:r w:rsidRPr="00121E6D">
        <w:rPr>
          <w:spacing w:val="-8"/>
          <w:sz w:val="18"/>
          <w:szCs w:val="18"/>
        </w:rPr>
        <w:t xml:space="preserve"> </w:t>
      </w:r>
      <w:r w:rsidRPr="00121E6D">
        <w:rPr>
          <w:sz w:val="18"/>
          <w:szCs w:val="18"/>
        </w:rPr>
        <w:t>TCP</w:t>
      </w:r>
      <w:r w:rsidRPr="00121E6D">
        <w:rPr>
          <w:spacing w:val="-6"/>
          <w:sz w:val="18"/>
          <w:szCs w:val="18"/>
        </w:rPr>
        <w:t xml:space="preserve"> </w:t>
      </w:r>
      <w:r w:rsidRPr="00121E6D">
        <w:rPr>
          <w:sz w:val="18"/>
          <w:szCs w:val="18"/>
        </w:rPr>
        <w:t>by</w:t>
      </w:r>
      <w:r w:rsidRPr="00121E6D">
        <w:rPr>
          <w:spacing w:val="-9"/>
          <w:sz w:val="18"/>
          <w:szCs w:val="18"/>
        </w:rPr>
        <w:t xml:space="preserve"> </w:t>
      </w:r>
      <w:r w:rsidRPr="00121E6D">
        <w:rPr>
          <w:sz w:val="18"/>
          <w:szCs w:val="18"/>
        </w:rPr>
        <w:t>varying the weight ratio and these samples are characterized by techniques such as microstructural analysis, mechanical testing, and biocompatibility testing. Microstructural analysis using scanning electron microscopy (SEM) and X-ray diffraction (XRD) reveals the morphology and distribution of the Ti and TCP particles in the composite. Mechanical testing such as Density and compression testing evaluates the mechanical properties of the composite. Biocompatibility testing involves in vitro to assess the biocompatibility, osteointegration, and biodegradation properties of the composite.</w:t>
      </w:r>
    </w:p>
    <w:p w14:paraId="489A4CA9" w14:textId="77777777" w:rsidR="00FC1704" w:rsidRPr="00121E6D" w:rsidRDefault="00FC1704" w:rsidP="00FC1704">
      <w:pPr>
        <w:pStyle w:val="BodyText"/>
        <w:spacing w:before="1"/>
        <w:rPr>
          <w:sz w:val="18"/>
          <w:szCs w:val="18"/>
        </w:rPr>
      </w:pPr>
    </w:p>
    <w:p w14:paraId="3939003D" w14:textId="166B87E6" w:rsidR="00FC1704" w:rsidRDefault="00FC1704" w:rsidP="00FC1704">
      <w:pPr>
        <w:pStyle w:val="BodyText"/>
        <w:ind w:left="112" w:right="199"/>
        <w:jc w:val="both"/>
        <w:rPr>
          <w:sz w:val="18"/>
          <w:szCs w:val="18"/>
        </w:rPr>
      </w:pPr>
      <w:r w:rsidRPr="00121E6D">
        <w:rPr>
          <w:b/>
          <w:sz w:val="18"/>
          <w:szCs w:val="18"/>
        </w:rPr>
        <w:t xml:space="preserve">Keywords: </w:t>
      </w:r>
      <w:r w:rsidRPr="00121E6D">
        <w:rPr>
          <w:sz w:val="18"/>
          <w:szCs w:val="18"/>
        </w:rPr>
        <w:t>Biocompatibility</w:t>
      </w:r>
      <w:r>
        <w:rPr>
          <w:sz w:val="18"/>
          <w:szCs w:val="18"/>
        </w:rPr>
        <w:t xml:space="preserve">, </w:t>
      </w:r>
      <w:r w:rsidRPr="00121E6D">
        <w:rPr>
          <w:sz w:val="18"/>
          <w:szCs w:val="18"/>
        </w:rPr>
        <w:t>orthopaedic implants</w:t>
      </w:r>
      <w:r>
        <w:rPr>
          <w:sz w:val="18"/>
          <w:szCs w:val="18"/>
        </w:rPr>
        <w:t xml:space="preserve">, SEM, </w:t>
      </w:r>
      <w:r w:rsidRPr="00121E6D">
        <w:rPr>
          <w:sz w:val="18"/>
          <w:szCs w:val="18"/>
        </w:rPr>
        <w:t>Titanium, Tricalcium phosphate, XRD</w:t>
      </w:r>
    </w:p>
    <w:p w14:paraId="2C4EE3D0" w14:textId="77777777" w:rsidR="00FC1704" w:rsidRPr="00FC1704" w:rsidRDefault="00FC1704" w:rsidP="00FC1704">
      <w:pPr>
        <w:pStyle w:val="BodyText"/>
        <w:ind w:left="112" w:right="199"/>
        <w:jc w:val="center"/>
        <w:rPr>
          <w:sz w:val="20"/>
          <w:szCs w:val="20"/>
        </w:rPr>
      </w:pPr>
    </w:p>
    <w:p w14:paraId="2357782D" w14:textId="35E0869C" w:rsidR="00FC1704" w:rsidRPr="00FC1704" w:rsidRDefault="00FC1704" w:rsidP="0013724F">
      <w:pPr>
        <w:widowControl/>
        <w:autoSpaceDE/>
        <w:autoSpaceDN/>
        <w:spacing w:after="160"/>
        <w:rPr>
          <w:b/>
          <w:sz w:val="20"/>
          <w:szCs w:val="20"/>
        </w:rPr>
      </w:pPr>
      <w:r w:rsidRPr="00FC1704">
        <w:rPr>
          <w:b/>
          <w:sz w:val="20"/>
          <w:szCs w:val="20"/>
        </w:rPr>
        <w:t>Introduction</w:t>
      </w:r>
    </w:p>
    <w:p w14:paraId="7E0DE774" w14:textId="77777777" w:rsidR="0013724F" w:rsidRDefault="0013724F" w:rsidP="00FC1704">
      <w:pPr>
        <w:widowControl/>
        <w:autoSpaceDE/>
        <w:autoSpaceDN/>
        <w:spacing w:after="160"/>
        <w:ind w:firstLine="360"/>
        <w:jc w:val="both"/>
        <w:rPr>
          <w:bCs/>
          <w:sz w:val="18"/>
          <w:szCs w:val="18"/>
        </w:rPr>
        <w:sectPr w:rsidR="0013724F" w:rsidSect="00801627">
          <w:pgSz w:w="11910" w:h="16840"/>
          <w:pgMar w:top="397" w:right="369" w:bottom="397" w:left="369" w:header="720" w:footer="720" w:gutter="0"/>
          <w:pgNumType w:start="1"/>
          <w:cols w:space="720"/>
        </w:sectPr>
      </w:pPr>
    </w:p>
    <w:p w14:paraId="04AD5C33" w14:textId="663EE47D" w:rsidR="0013724F" w:rsidRPr="00B835EC" w:rsidRDefault="00FC1704" w:rsidP="0013724F">
      <w:pPr>
        <w:widowControl/>
        <w:autoSpaceDE/>
        <w:autoSpaceDN/>
        <w:spacing w:after="160"/>
        <w:ind w:firstLine="360"/>
        <w:jc w:val="both"/>
        <w:rPr>
          <w:bCs/>
          <w:sz w:val="18"/>
          <w:szCs w:val="18"/>
        </w:rPr>
      </w:pPr>
      <w:r w:rsidRPr="00121E6D">
        <w:rPr>
          <w:bCs/>
          <w:sz w:val="18"/>
          <w:szCs w:val="18"/>
        </w:rPr>
        <w:t>The two main sources of bone degeneration, injury, and illness are ageing and accidents. Although bone tissue grows and develops, there are some serious conditions and diseases where it fails. Vaccination is a practical solution to this issue. The three basic techniques for restoring lost bone or correcting bone abnormalities are autografts, allografts, and synthetic grafts. Similar to autografts and immune system-unaffected, application is hindered by limited bone donor and further traumas.</w:t>
      </w:r>
      <w:r w:rsidR="00B835EC">
        <w:rPr>
          <w:bCs/>
          <w:sz w:val="18"/>
          <w:szCs w:val="18"/>
        </w:rPr>
        <w:t xml:space="preserve"> </w:t>
      </w:r>
      <w:r w:rsidRPr="00121E6D">
        <w:rPr>
          <w:bCs/>
          <w:sz w:val="18"/>
          <w:szCs w:val="18"/>
        </w:rPr>
        <w:t>Numerous tissues made of ceramic and metal are intended to support bone regeneration and bone healing. Biomaterials are organic or inorganic substances that behave in a biological context like damaged tissues. Excellent bioactivity and biocompatibility are required for biomaterials. It ought to, among other things, share characteristics with damaged or injured bones.</w:t>
      </w:r>
      <w:r w:rsidRPr="00121E6D">
        <w:rPr>
          <w:sz w:val="18"/>
          <w:szCs w:val="18"/>
        </w:rPr>
        <w:t xml:space="preserve"> </w:t>
      </w:r>
      <w:r w:rsidRPr="00121E6D">
        <w:rPr>
          <w:bCs/>
          <w:sz w:val="18"/>
          <w:szCs w:val="18"/>
        </w:rPr>
        <w:t>Biomaterials utilised in cargo also have a significant part in having high corrosion and wear resistance</w:t>
      </w:r>
      <w:r w:rsidR="00B835EC">
        <w:rPr>
          <w:bCs/>
          <w:sz w:val="18"/>
          <w:szCs w:val="18"/>
        </w:rPr>
        <w:t xml:space="preserve">. </w:t>
      </w:r>
      <w:r w:rsidRPr="00121E6D">
        <w:rPr>
          <w:color w:val="000000"/>
          <w:sz w:val="18"/>
          <w:szCs w:val="18"/>
          <w:shd w:val="clear" w:color="auto" w:fill="FFFFFF"/>
        </w:rPr>
        <w:t>Due to their excellent mechanical qualities, metallic biomaterials are preferred in stack bearing orthopaedic inserts. Orthopaedic inserts are manufactured using biomaterials that combine high quality with reasonable erosion resistance. These materials are preferred because they can withstand the intense mechanical loading that occurs inside the human body. Metallic biomaterials have drawn a lot of attention from researchers, and further study is necessary to increase the understanding of qualities such as malleable quality, Youngs' modulus, weakness break, push protecting, wear and erosion resistivity, biocompatibility, and bioactivity. Currently, calcium phosphate ceramic, 316L stainless steel (316LSS), cobalt chromium (Co-Cr) amalgams, magnesium and its amalgams, and titanium and its combinations are used to make surgical inserts. The development of titanium-tricalcium phosphate in the realm of biomaterials has come later</w:t>
      </w:r>
      <w:r w:rsidR="0013724F">
        <w:rPr>
          <w:color w:val="000000"/>
          <w:sz w:val="18"/>
          <w:szCs w:val="18"/>
          <w:shd w:val="clear" w:color="auto" w:fill="FFFFFF"/>
        </w:rPr>
        <w:t>.</w:t>
      </w:r>
    </w:p>
    <w:p w14:paraId="35F7EDEA" w14:textId="67F999AE" w:rsidR="0013724F" w:rsidRDefault="0013724F" w:rsidP="0065795E">
      <w:pPr>
        <w:pStyle w:val="BodyText"/>
        <w:rPr>
          <w:b/>
          <w:sz w:val="18"/>
          <w:szCs w:val="18"/>
        </w:rPr>
      </w:pPr>
      <w:r w:rsidRPr="00121E6D">
        <w:rPr>
          <w:b/>
          <w:sz w:val="18"/>
          <w:szCs w:val="18"/>
        </w:rPr>
        <w:t>2. Composite Materials</w:t>
      </w:r>
    </w:p>
    <w:p w14:paraId="547942E7" w14:textId="77777777" w:rsidR="0065795E" w:rsidRPr="0065795E" w:rsidRDefault="0065795E" w:rsidP="0065795E">
      <w:pPr>
        <w:pStyle w:val="BodyText"/>
        <w:rPr>
          <w:b/>
          <w:sz w:val="18"/>
          <w:szCs w:val="18"/>
        </w:rPr>
      </w:pPr>
    </w:p>
    <w:p w14:paraId="036EF012" w14:textId="77777777" w:rsidR="0013724F" w:rsidRPr="00121E6D" w:rsidRDefault="0013724F" w:rsidP="0065795E">
      <w:pPr>
        <w:pStyle w:val="BodyText"/>
        <w:ind w:left="102" w:right="206"/>
        <w:jc w:val="both"/>
        <w:rPr>
          <w:sz w:val="18"/>
          <w:szCs w:val="18"/>
        </w:rPr>
      </w:pPr>
      <w:r w:rsidRPr="00121E6D">
        <w:rPr>
          <w:sz w:val="18"/>
          <w:szCs w:val="18"/>
        </w:rPr>
        <w:t>In today's world, composite materials usher in a new era. Although this is not a brand-new concept, its characteristics and uses have generated debate. Many industries, including aerospace, chemical, automotive, as well as domestic and structural uses, the creation of amusing instruments, and electrical, heavily rely on composites.</w:t>
      </w:r>
    </w:p>
    <w:p w14:paraId="51FC8FA5" w14:textId="77777777" w:rsidR="0013724F" w:rsidRPr="00121E6D" w:rsidRDefault="0013724F" w:rsidP="0013724F">
      <w:pPr>
        <w:pStyle w:val="BodyText"/>
        <w:ind w:left="102" w:right="206"/>
        <w:jc w:val="both"/>
        <w:rPr>
          <w:sz w:val="18"/>
          <w:szCs w:val="18"/>
        </w:rPr>
      </w:pPr>
      <w:r w:rsidRPr="00121E6D">
        <w:rPr>
          <w:sz w:val="18"/>
          <w:szCs w:val="18"/>
        </w:rPr>
        <w:tab/>
      </w:r>
    </w:p>
    <w:p w14:paraId="611F941E" w14:textId="77777777" w:rsidR="0013724F" w:rsidRPr="00121E6D" w:rsidRDefault="0013724F" w:rsidP="0013724F">
      <w:pPr>
        <w:pStyle w:val="BodyText"/>
        <w:ind w:left="102" w:right="206"/>
        <w:jc w:val="both"/>
        <w:rPr>
          <w:sz w:val="18"/>
          <w:szCs w:val="18"/>
        </w:rPr>
      </w:pPr>
      <w:r w:rsidRPr="00121E6D">
        <w:rPr>
          <w:sz w:val="18"/>
          <w:szCs w:val="18"/>
        </w:rPr>
        <w:tab/>
        <w:t xml:space="preserve">The creation of a new material with specified qualities via the combination of two or more separate ingredients is known as a composite material. Chemical, physical, or mechanical qualities might vary between the constituent parts of a composite material. The properties of the final composite material differ from those of the component parts when they are mixed. When combined macroscopically, a composite is the blend of two or more separate parts that results in a useful product. However, this definition is not sufficient, and three additional requirements must be met in order to </w:t>
      </w:r>
      <w:r w:rsidRPr="00121E6D">
        <w:rPr>
          <w:sz w:val="18"/>
          <w:szCs w:val="18"/>
        </w:rPr>
        <w:t>classify a material as a composite.</w:t>
      </w:r>
    </w:p>
    <w:p w14:paraId="13822150" w14:textId="77777777" w:rsidR="0013724F" w:rsidRPr="00121E6D" w:rsidRDefault="0013724F" w:rsidP="0013724F">
      <w:pPr>
        <w:pStyle w:val="BodyText"/>
        <w:numPr>
          <w:ilvl w:val="0"/>
          <w:numId w:val="31"/>
        </w:numPr>
        <w:ind w:right="206"/>
        <w:jc w:val="both"/>
        <w:rPr>
          <w:sz w:val="18"/>
          <w:szCs w:val="18"/>
        </w:rPr>
      </w:pPr>
      <w:r w:rsidRPr="00121E6D">
        <w:rPr>
          <w:sz w:val="18"/>
          <w:szCs w:val="18"/>
        </w:rPr>
        <w:t>Both components must be present in amounts that are appropriate, such as more than 5%.</w:t>
      </w:r>
    </w:p>
    <w:p w14:paraId="0244A872" w14:textId="77777777" w:rsidR="0013724F" w:rsidRPr="00121E6D" w:rsidRDefault="0013724F" w:rsidP="0013724F">
      <w:pPr>
        <w:pStyle w:val="BodyText"/>
        <w:numPr>
          <w:ilvl w:val="0"/>
          <w:numId w:val="31"/>
        </w:numPr>
        <w:ind w:right="206"/>
        <w:jc w:val="both"/>
        <w:rPr>
          <w:sz w:val="18"/>
          <w:szCs w:val="18"/>
        </w:rPr>
      </w:pPr>
      <w:r w:rsidRPr="00121E6D">
        <w:rPr>
          <w:sz w:val="18"/>
          <w:szCs w:val="18"/>
        </w:rPr>
        <w:t>The composite qualities can only be distinguished from those of other constituents when the constituent phases each have unique features.</w:t>
      </w:r>
    </w:p>
    <w:p w14:paraId="1EFEE19A" w14:textId="77777777" w:rsidR="0013724F" w:rsidRPr="00121E6D" w:rsidRDefault="0013724F" w:rsidP="0013724F">
      <w:pPr>
        <w:pStyle w:val="BodyText"/>
        <w:numPr>
          <w:ilvl w:val="0"/>
          <w:numId w:val="31"/>
        </w:numPr>
        <w:ind w:right="206"/>
        <w:jc w:val="both"/>
        <w:rPr>
          <w:sz w:val="18"/>
          <w:szCs w:val="18"/>
        </w:rPr>
      </w:pPr>
      <w:r w:rsidRPr="00121E6D">
        <w:rPr>
          <w:sz w:val="18"/>
          <w:szCs w:val="18"/>
        </w:rPr>
        <w:t>Man-made composites are often created by combining and blending several ingredients.</w:t>
      </w:r>
    </w:p>
    <w:p w14:paraId="087325E4" w14:textId="0D38F89A" w:rsidR="00773D13" w:rsidRDefault="0013724F" w:rsidP="00773D13">
      <w:pPr>
        <w:pStyle w:val="BodyText"/>
        <w:ind w:left="102" w:right="206"/>
        <w:jc w:val="both"/>
        <w:rPr>
          <w:sz w:val="18"/>
          <w:szCs w:val="18"/>
        </w:rPr>
      </w:pPr>
      <w:r w:rsidRPr="00121E6D">
        <w:rPr>
          <w:sz w:val="18"/>
          <w:szCs w:val="18"/>
        </w:rPr>
        <w:t xml:space="preserve"> </w:t>
      </w:r>
      <w:r w:rsidRPr="00121E6D">
        <w:rPr>
          <w:sz w:val="18"/>
          <w:szCs w:val="18"/>
        </w:rPr>
        <w:tab/>
        <w:t>Therefore, an alloy that develops a two-phase microstructure during solidification from a homogeneous melt or through a subsequent heat treatment while a solid is typically not categorised as a composite. On a microscopic level, composites have two (or more) chemically different phases that are separated by discrete interfaces. It is crucial to be able to identify these components</w:t>
      </w:r>
      <w:r>
        <w:rPr>
          <w:sz w:val="18"/>
          <w:szCs w:val="18"/>
        </w:rPr>
        <w:t>.</w:t>
      </w:r>
      <w:bookmarkStart w:id="0" w:name="_Hlk133311598"/>
    </w:p>
    <w:p w14:paraId="3D9619A2" w14:textId="5B2FE8F9" w:rsidR="00773D13" w:rsidRPr="00773D13" w:rsidRDefault="00773D13" w:rsidP="00773D13">
      <w:pPr>
        <w:pStyle w:val="BodyText"/>
        <w:ind w:left="102" w:right="206"/>
        <w:jc w:val="center"/>
        <w:rPr>
          <w:sz w:val="18"/>
          <w:szCs w:val="18"/>
        </w:rPr>
      </w:pPr>
      <w:r>
        <w:rPr>
          <w:noProof/>
        </w:rPr>
        <w:drawing>
          <wp:inline distT="0" distB="0" distL="0" distR="0" wp14:anchorId="58096E8C" wp14:editId="7CE2E5BE">
            <wp:extent cx="2780952" cy="1247619"/>
            <wp:effectExtent l="0" t="0" r="635" b="0"/>
            <wp:docPr id="84249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9970" name=""/>
                    <pic:cNvPicPr/>
                  </pic:nvPicPr>
                  <pic:blipFill>
                    <a:blip r:embed="rId8"/>
                    <a:stretch>
                      <a:fillRect/>
                    </a:stretch>
                  </pic:blipFill>
                  <pic:spPr>
                    <a:xfrm>
                      <a:off x="0" y="0"/>
                      <a:ext cx="2780952" cy="1247619"/>
                    </a:xfrm>
                    <a:prstGeom prst="rect">
                      <a:avLst/>
                    </a:prstGeom>
                  </pic:spPr>
                </pic:pic>
              </a:graphicData>
            </a:graphic>
          </wp:inline>
        </w:drawing>
      </w:r>
    </w:p>
    <w:p w14:paraId="4940DED4" w14:textId="2E9E6297" w:rsidR="00773D13" w:rsidRPr="00773D13" w:rsidRDefault="00773D13" w:rsidP="00773D13">
      <w:pPr>
        <w:pStyle w:val="BodyText"/>
        <w:ind w:left="102" w:right="206"/>
        <w:jc w:val="center"/>
        <w:rPr>
          <w:bCs/>
          <w:sz w:val="18"/>
          <w:szCs w:val="18"/>
        </w:rPr>
      </w:pPr>
      <w:r>
        <w:rPr>
          <w:bCs/>
          <w:sz w:val="18"/>
          <w:szCs w:val="18"/>
        </w:rPr>
        <w:t xml:space="preserve">Fig 1: </w:t>
      </w:r>
      <w:r>
        <w:rPr>
          <w:sz w:val="18"/>
          <w:szCs w:val="18"/>
        </w:rPr>
        <w:t>Schematic Diagram of Composite material</w:t>
      </w:r>
      <w:bookmarkEnd w:id="0"/>
    </w:p>
    <w:p w14:paraId="6904A660" w14:textId="2B1974E3" w:rsidR="00773D13" w:rsidRDefault="00773D13" w:rsidP="0013724F">
      <w:pPr>
        <w:pStyle w:val="BodyText"/>
        <w:ind w:left="102" w:right="206"/>
        <w:jc w:val="center"/>
        <w:rPr>
          <w:sz w:val="18"/>
          <w:szCs w:val="18"/>
        </w:rPr>
      </w:pPr>
    </w:p>
    <w:p w14:paraId="6E9EC64D" w14:textId="5FC4C9AB" w:rsidR="0013724F" w:rsidRDefault="0013724F" w:rsidP="0013724F">
      <w:pPr>
        <w:pStyle w:val="BodyText"/>
        <w:spacing w:before="60"/>
        <w:ind w:left="102"/>
        <w:rPr>
          <w:sz w:val="18"/>
          <w:szCs w:val="18"/>
        </w:rPr>
      </w:pPr>
      <w:r>
        <w:rPr>
          <w:sz w:val="18"/>
          <w:szCs w:val="18"/>
        </w:rPr>
        <w:t>Composite mainly divided into two parts</w:t>
      </w:r>
    </w:p>
    <w:p w14:paraId="1FC62C81" w14:textId="776FEE00" w:rsidR="0013724F" w:rsidRDefault="0013724F" w:rsidP="0013724F">
      <w:pPr>
        <w:pStyle w:val="BodyText"/>
        <w:numPr>
          <w:ilvl w:val="0"/>
          <w:numId w:val="34"/>
        </w:numPr>
        <w:spacing w:before="60"/>
        <w:rPr>
          <w:sz w:val="18"/>
          <w:szCs w:val="18"/>
        </w:rPr>
      </w:pPr>
      <w:r>
        <w:rPr>
          <w:sz w:val="18"/>
          <w:szCs w:val="18"/>
        </w:rPr>
        <w:t>Reinforcement</w:t>
      </w:r>
    </w:p>
    <w:p w14:paraId="5682905D" w14:textId="081130C0" w:rsidR="0013724F" w:rsidRDefault="0013724F" w:rsidP="0013724F">
      <w:pPr>
        <w:pStyle w:val="BodyText"/>
        <w:numPr>
          <w:ilvl w:val="0"/>
          <w:numId w:val="34"/>
        </w:numPr>
        <w:spacing w:before="60"/>
        <w:rPr>
          <w:sz w:val="18"/>
          <w:szCs w:val="18"/>
        </w:rPr>
      </w:pPr>
      <w:r>
        <w:rPr>
          <w:sz w:val="18"/>
          <w:szCs w:val="18"/>
        </w:rPr>
        <w:t>Matrix</w:t>
      </w:r>
    </w:p>
    <w:p w14:paraId="34DED383" w14:textId="77777777" w:rsidR="0013724F" w:rsidRDefault="0013724F" w:rsidP="0013724F">
      <w:pPr>
        <w:pStyle w:val="BodyText"/>
        <w:spacing w:before="1"/>
        <w:jc w:val="both"/>
        <w:rPr>
          <w:b/>
          <w:bCs/>
          <w:sz w:val="18"/>
          <w:szCs w:val="18"/>
        </w:rPr>
      </w:pPr>
      <w:r>
        <w:rPr>
          <w:b/>
          <w:bCs/>
          <w:sz w:val="18"/>
          <w:szCs w:val="18"/>
        </w:rPr>
        <w:t>2.1.1 Reinforcement</w:t>
      </w:r>
    </w:p>
    <w:p w14:paraId="63650D39" w14:textId="77777777" w:rsidR="0013724F" w:rsidRDefault="0013724F" w:rsidP="0013724F">
      <w:pPr>
        <w:pStyle w:val="BodyText"/>
        <w:jc w:val="both"/>
        <w:rPr>
          <w:sz w:val="18"/>
          <w:szCs w:val="18"/>
        </w:rPr>
      </w:pPr>
      <w:r>
        <w:rPr>
          <w:sz w:val="18"/>
          <w:szCs w:val="18"/>
        </w:rPr>
        <w:t xml:space="preserve">Reinforcement in the context of composite materials refers to the substance that gives the composite its strength and rigidity. Fibres, particles, or sheets embedded in a matrix material can serve as reinforcement. A composite's reinforcing material performs a variety of crucial tasks, including as improving certain characteristics, increasing toughness, and providing strength and stiffness. </w:t>
      </w:r>
    </w:p>
    <w:p w14:paraId="36B92C3C" w14:textId="77777777" w:rsidR="0013724F" w:rsidRDefault="0013724F" w:rsidP="0013724F">
      <w:pPr>
        <w:pStyle w:val="BodyText"/>
        <w:jc w:val="both"/>
        <w:rPr>
          <w:sz w:val="18"/>
          <w:szCs w:val="18"/>
        </w:rPr>
      </w:pPr>
    </w:p>
    <w:p w14:paraId="2D5A2E5E" w14:textId="07F410D8" w:rsidR="0013724F" w:rsidRDefault="0013724F" w:rsidP="0013724F">
      <w:pPr>
        <w:pStyle w:val="BodyText"/>
        <w:jc w:val="both"/>
        <w:rPr>
          <w:sz w:val="18"/>
          <w:szCs w:val="18"/>
        </w:rPr>
      </w:pPr>
      <w:r>
        <w:rPr>
          <w:sz w:val="18"/>
          <w:szCs w:val="18"/>
        </w:rPr>
        <w:t>The unique application of composite material determines the choice of reinforcing material. In composites utilised in aircraft applications, carbon fibres, for instance, may be used as a reinforcing material. When it comes to automated automobile applications, glass fibres can be utilised. To optimise the qualities of the composite for intended uses, the orientation, size, and form of the reinforcing material can also be changed.</w:t>
      </w:r>
    </w:p>
    <w:p w14:paraId="07CF0660" w14:textId="77777777" w:rsidR="0013724F" w:rsidRPr="0013724F" w:rsidRDefault="0013724F" w:rsidP="0013724F">
      <w:pPr>
        <w:pStyle w:val="BodyText"/>
        <w:jc w:val="both"/>
        <w:rPr>
          <w:sz w:val="18"/>
          <w:szCs w:val="18"/>
        </w:rPr>
      </w:pPr>
    </w:p>
    <w:p w14:paraId="5D2FE4B5" w14:textId="1F8D39EE" w:rsidR="0013724F" w:rsidRPr="00121E6D" w:rsidRDefault="0013724F" w:rsidP="0013724F">
      <w:pPr>
        <w:pStyle w:val="BodyText"/>
        <w:rPr>
          <w:b/>
          <w:bCs/>
          <w:sz w:val="18"/>
          <w:szCs w:val="18"/>
        </w:rPr>
      </w:pPr>
      <w:r w:rsidRPr="00121E6D">
        <w:rPr>
          <w:b/>
          <w:bCs/>
          <w:sz w:val="18"/>
          <w:szCs w:val="18"/>
        </w:rPr>
        <w:lastRenderedPageBreak/>
        <w:t>2.1.2 Matrix</w:t>
      </w:r>
    </w:p>
    <w:p w14:paraId="1165CF3F" w14:textId="77777777" w:rsidR="0013724F" w:rsidRPr="00121E6D" w:rsidRDefault="0013724F" w:rsidP="0013724F">
      <w:pPr>
        <w:pStyle w:val="BodyText"/>
        <w:jc w:val="both"/>
        <w:rPr>
          <w:sz w:val="18"/>
          <w:szCs w:val="18"/>
        </w:rPr>
      </w:pPr>
      <w:r w:rsidRPr="00121E6D">
        <w:rPr>
          <w:sz w:val="18"/>
          <w:szCs w:val="18"/>
        </w:rPr>
        <w:t>The matrix is the substance that surrounds and supports the reinforcing fibres or particles in composite materials. The matrix material, which often consists of a polymer, ceramic, or metal, is in charge of distributing loads among the reinforcing fibres or particles. In a composite, the matrix material performs a number of crucial tasks, such as fusing the reinforcing fibres or particles together, transmitting stresses and loads, and offering potential and environmental resistance.</w:t>
      </w:r>
    </w:p>
    <w:p w14:paraId="09CC4F0D" w14:textId="77777777" w:rsidR="0013724F" w:rsidRPr="00121E6D" w:rsidRDefault="0013724F" w:rsidP="0013724F">
      <w:pPr>
        <w:pStyle w:val="BodyText"/>
        <w:jc w:val="both"/>
        <w:rPr>
          <w:sz w:val="18"/>
          <w:szCs w:val="18"/>
        </w:rPr>
      </w:pPr>
    </w:p>
    <w:p w14:paraId="7E014ACF" w14:textId="77777777" w:rsidR="0013724F" w:rsidRPr="00121E6D" w:rsidRDefault="0013724F" w:rsidP="0013724F">
      <w:pPr>
        <w:pStyle w:val="BodyText"/>
        <w:jc w:val="both"/>
        <w:rPr>
          <w:sz w:val="18"/>
          <w:szCs w:val="18"/>
        </w:rPr>
      </w:pPr>
      <w:r w:rsidRPr="00121E6D">
        <w:rPr>
          <w:sz w:val="18"/>
          <w:szCs w:val="18"/>
        </w:rPr>
        <w:t>The unique application of composite material determines the choice of matrix material. For applications requiring great strength and low weight, a polymer matrix material may be employed, but a ceramic matrix material may be used if the composite material will be used in high temperature conditions.</w:t>
      </w:r>
    </w:p>
    <w:p w14:paraId="129FE408" w14:textId="77777777" w:rsidR="0013724F" w:rsidRPr="00121E6D" w:rsidRDefault="0013724F" w:rsidP="0013724F">
      <w:pPr>
        <w:pStyle w:val="BodyText"/>
        <w:rPr>
          <w:sz w:val="18"/>
          <w:szCs w:val="18"/>
        </w:rPr>
      </w:pPr>
    </w:p>
    <w:p w14:paraId="1B3EF1B8" w14:textId="77777777" w:rsidR="00705FE1" w:rsidRDefault="0013724F" w:rsidP="00705FE1">
      <w:pPr>
        <w:pStyle w:val="BodyText"/>
        <w:ind w:left="102"/>
        <w:rPr>
          <w:sz w:val="18"/>
          <w:szCs w:val="18"/>
        </w:rPr>
      </w:pPr>
      <w:r w:rsidRPr="00121E6D">
        <w:rPr>
          <w:sz w:val="18"/>
          <w:szCs w:val="18"/>
        </w:rPr>
        <w:t>Based on matrix used composite can be classified as three types.</w:t>
      </w:r>
    </w:p>
    <w:p w14:paraId="6DC7EDEB" w14:textId="77777777" w:rsidR="002F619B" w:rsidRDefault="00705FE1" w:rsidP="002F619B">
      <w:pPr>
        <w:pStyle w:val="BodyText"/>
        <w:numPr>
          <w:ilvl w:val="0"/>
          <w:numId w:val="38"/>
        </w:numPr>
        <w:rPr>
          <w:sz w:val="18"/>
          <w:szCs w:val="18"/>
        </w:rPr>
      </w:pPr>
      <w:r>
        <w:rPr>
          <w:sz w:val="18"/>
          <w:szCs w:val="18"/>
        </w:rPr>
        <w:t>Metal matrix composite (MMC)</w:t>
      </w:r>
    </w:p>
    <w:p w14:paraId="2EB502E2" w14:textId="77777777" w:rsidR="002F619B" w:rsidRDefault="002F619B" w:rsidP="002F619B">
      <w:pPr>
        <w:pStyle w:val="BodyText"/>
        <w:numPr>
          <w:ilvl w:val="0"/>
          <w:numId w:val="38"/>
        </w:numPr>
        <w:rPr>
          <w:sz w:val="18"/>
          <w:szCs w:val="18"/>
        </w:rPr>
      </w:pPr>
      <w:r>
        <w:rPr>
          <w:sz w:val="18"/>
          <w:szCs w:val="18"/>
        </w:rPr>
        <w:t>Ceramic matrix composite (CMC)</w:t>
      </w:r>
    </w:p>
    <w:p w14:paraId="5BE2BA9C" w14:textId="620386A2" w:rsidR="00705FE1" w:rsidRPr="006E66D0" w:rsidRDefault="002F619B" w:rsidP="006E66D0">
      <w:pPr>
        <w:pStyle w:val="BodyText"/>
        <w:numPr>
          <w:ilvl w:val="0"/>
          <w:numId w:val="38"/>
        </w:numPr>
        <w:rPr>
          <w:sz w:val="18"/>
          <w:szCs w:val="18"/>
        </w:rPr>
      </w:pPr>
      <w:r>
        <w:rPr>
          <w:sz w:val="18"/>
          <w:szCs w:val="18"/>
        </w:rPr>
        <w:t>Polymer matrix composite (PMC)</w:t>
      </w:r>
    </w:p>
    <w:p w14:paraId="7DEE86A7" w14:textId="77777777" w:rsidR="0065795E" w:rsidRPr="00121E6D" w:rsidRDefault="0065795E" w:rsidP="0065795E">
      <w:pPr>
        <w:pStyle w:val="Heading3"/>
        <w:numPr>
          <w:ilvl w:val="1"/>
          <w:numId w:val="32"/>
        </w:numPr>
        <w:spacing w:before="60"/>
        <w:ind w:left="460"/>
        <w:jc w:val="both"/>
        <w:rPr>
          <w:sz w:val="18"/>
          <w:szCs w:val="18"/>
        </w:rPr>
      </w:pPr>
      <w:bookmarkStart w:id="1" w:name="_Toc133493153"/>
      <w:bookmarkStart w:id="2" w:name="_Toc133496538"/>
      <w:r w:rsidRPr="00121E6D">
        <w:rPr>
          <w:sz w:val="18"/>
          <w:szCs w:val="18"/>
        </w:rPr>
        <w:t>Metal matrix composite (MMC):</w:t>
      </w:r>
      <w:bookmarkEnd w:id="1"/>
      <w:bookmarkEnd w:id="2"/>
    </w:p>
    <w:p w14:paraId="42B0B984" w14:textId="77777777" w:rsidR="0065795E" w:rsidRPr="00121E6D" w:rsidRDefault="0065795E" w:rsidP="0065795E">
      <w:pPr>
        <w:pStyle w:val="Heading3"/>
        <w:spacing w:before="60"/>
        <w:ind w:left="360"/>
        <w:jc w:val="both"/>
        <w:rPr>
          <w:sz w:val="18"/>
          <w:szCs w:val="18"/>
        </w:rPr>
      </w:pPr>
    </w:p>
    <w:p w14:paraId="10C9D8BE" w14:textId="77777777" w:rsidR="0065795E" w:rsidRPr="00121E6D" w:rsidRDefault="0065795E" w:rsidP="0065795E">
      <w:pPr>
        <w:pStyle w:val="BodyText"/>
        <w:ind w:left="100" w:right="205"/>
        <w:jc w:val="both"/>
        <w:rPr>
          <w:sz w:val="18"/>
          <w:szCs w:val="18"/>
        </w:rPr>
      </w:pPr>
      <w:r w:rsidRPr="00121E6D">
        <w:rPr>
          <w:sz w:val="18"/>
          <w:szCs w:val="18"/>
        </w:rPr>
        <w:t>A form of composite material known as a metal matrix composite (MMC) is made of a metal matrix that has been reinforced with one or more reinforcing elements. The reinforcing components, which might take the shape of fibres, particles, or whiskers, are frequently constructed of materials like ceramic, carbon, or glass.</w:t>
      </w:r>
    </w:p>
    <w:p w14:paraId="2A8CB80F" w14:textId="77777777" w:rsidR="0065795E" w:rsidRPr="00121E6D" w:rsidRDefault="0065795E" w:rsidP="0065795E">
      <w:pPr>
        <w:pStyle w:val="BodyText"/>
        <w:ind w:left="100" w:right="205"/>
        <w:jc w:val="both"/>
        <w:rPr>
          <w:sz w:val="18"/>
          <w:szCs w:val="18"/>
        </w:rPr>
      </w:pPr>
    </w:p>
    <w:p w14:paraId="737DD26A" w14:textId="77777777" w:rsidR="0065795E" w:rsidRPr="00121E6D" w:rsidRDefault="0065795E" w:rsidP="0065795E">
      <w:pPr>
        <w:pStyle w:val="BodyText"/>
        <w:ind w:left="100" w:right="205"/>
        <w:jc w:val="both"/>
        <w:rPr>
          <w:sz w:val="18"/>
          <w:szCs w:val="18"/>
        </w:rPr>
      </w:pPr>
      <w:r w:rsidRPr="00121E6D">
        <w:rPr>
          <w:sz w:val="18"/>
          <w:szCs w:val="18"/>
        </w:rPr>
        <w:t>A number of metals, such as aluminium, titanium, magnesium, and copper, can be used to create the metal matrix in an MMC. The particular use of the composite material and the required qualities of the finished product determine the metal matrix to be used.</w:t>
      </w:r>
    </w:p>
    <w:p w14:paraId="3CFE2AD6" w14:textId="77777777" w:rsidR="0065795E" w:rsidRPr="00121E6D" w:rsidRDefault="0065795E" w:rsidP="0065795E">
      <w:pPr>
        <w:pStyle w:val="BodyText"/>
        <w:ind w:left="100" w:right="205"/>
        <w:jc w:val="both"/>
        <w:rPr>
          <w:sz w:val="18"/>
          <w:szCs w:val="18"/>
        </w:rPr>
      </w:pPr>
    </w:p>
    <w:p w14:paraId="7DBE372B" w14:textId="77777777" w:rsidR="0065795E" w:rsidRPr="00121E6D" w:rsidRDefault="0065795E" w:rsidP="0065795E">
      <w:pPr>
        <w:pStyle w:val="BodyText"/>
        <w:ind w:left="100" w:right="205"/>
        <w:jc w:val="both"/>
        <w:rPr>
          <w:sz w:val="18"/>
          <w:szCs w:val="18"/>
        </w:rPr>
      </w:pPr>
      <w:r w:rsidRPr="00121E6D">
        <w:rPr>
          <w:sz w:val="18"/>
          <w:szCs w:val="18"/>
        </w:rPr>
        <w:t>To increase the mechanical characteristics of the composite, such as strength, stiffness, and wear resistance, the reinforcing components in an MMC are often added to the metal matrix. As a result of the reinforcing materials' often greater strength and stiffness compared to the metal matrix, stresses are dispersed more uniformly throughout the composite.</w:t>
      </w:r>
    </w:p>
    <w:p w14:paraId="05576E40" w14:textId="2C3EA318" w:rsidR="0065795E" w:rsidRPr="00121E6D" w:rsidRDefault="0065795E" w:rsidP="0065795E">
      <w:pPr>
        <w:pStyle w:val="Heading3"/>
        <w:jc w:val="both"/>
        <w:rPr>
          <w:sz w:val="18"/>
          <w:szCs w:val="18"/>
        </w:rPr>
      </w:pPr>
      <w:bookmarkStart w:id="3" w:name="_Toc133493154"/>
      <w:bookmarkStart w:id="4" w:name="_Toc133496539"/>
      <w:r w:rsidRPr="00121E6D">
        <w:rPr>
          <w:sz w:val="18"/>
          <w:szCs w:val="18"/>
        </w:rPr>
        <w:t>2.2.1 Advantages of MMCs:</w:t>
      </w:r>
      <w:bookmarkEnd w:id="3"/>
      <w:bookmarkEnd w:id="4"/>
    </w:p>
    <w:p w14:paraId="062D4A05" w14:textId="77777777" w:rsidR="0065795E" w:rsidRPr="00121E6D" w:rsidRDefault="0065795E" w:rsidP="0065795E">
      <w:pPr>
        <w:jc w:val="both"/>
        <w:rPr>
          <w:sz w:val="18"/>
          <w:szCs w:val="18"/>
        </w:rPr>
      </w:pPr>
    </w:p>
    <w:p w14:paraId="127D6135" w14:textId="77777777" w:rsidR="0065795E" w:rsidRPr="00121E6D" w:rsidRDefault="0065795E" w:rsidP="0065795E">
      <w:pPr>
        <w:jc w:val="both"/>
        <w:rPr>
          <w:sz w:val="18"/>
          <w:szCs w:val="18"/>
        </w:rPr>
      </w:pPr>
      <w:r w:rsidRPr="00121E6D">
        <w:rPr>
          <w:sz w:val="18"/>
          <w:szCs w:val="18"/>
        </w:rPr>
        <w:t>MMCs have a variety of benefits over conventional metals, such as:</w:t>
      </w:r>
    </w:p>
    <w:p w14:paraId="6F06FB5A" w14:textId="77777777" w:rsidR="0065795E" w:rsidRPr="00121E6D" w:rsidRDefault="0065795E" w:rsidP="0065795E">
      <w:pPr>
        <w:jc w:val="both"/>
        <w:rPr>
          <w:sz w:val="18"/>
          <w:szCs w:val="18"/>
        </w:rPr>
      </w:pPr>
    </w:p>
    <w:p w14:paraId="79E5A85F" w14:textId="77777777" w:rsidR="0065795E" w:rsidRPr="00121E6D" w:rsidRDefault="0065795E" w:rsidP="0065795E">
      <w:pPr>
        <w:jc w:val="both"/>
        <w:rPr>
          <w:sz w:val="18"/>
          <w:szCs w:val="18"/>
        </w:rPr>
      </w:pPr>
      <w:r w:rsidRPr="00121E6D">
        <w:rPr>
          <w:sz w:val="18"/>
          <w:szCs w:val="18"/>
        </w:rPr>
        <w:t>• Higher strength-to-weight ratio: By adding reinforcing elements to the metal matrix, the composite material's strength-to-weight ratio may be greatly increased.</w:t>
      </w:r>
    </w:p>
    <w:p w14:paraId="7A794E4D" w14:textId="77777777" w:rsidR="0065795E" w:rsidRPr="00121E6D" w:rsidRDefault="0065795E" w:rsidP="0065795E">
      <w:pPr>
        <w:jc w:val="both"/>
        <w:rPr>
          <w:sz w:val="18"/>
          <w:szCs w:val="18"/>
        </w:rPr>
      </w:pPr>
    </w:p>
    <w:p w14:paraId="1ABDE1AD" w14:textId="77777777" w:rsidR="0065795E" w:rsidRPr="00121E6D" w:rsidRDefault="0065795E" w:rsidP="0065795E">
      <w:pPr>
        <w:jc w:val="both"/>
        <w:rPr>
          <w:sz w:val="18"/>
          <w:szCs w:val="18"/>
        </w:rPr>
      </w:pPr>
      <w:r w:rsidRPr="00121E6D">
        <w:rPr>
          <w:sz w:val="18"/>
          <w:szCs w:val="18"/>
        </w:rPr>
        <w:t>• Increased wear resistance: An MMC's reinforcing components can increase the composite material's wear resistance, making it the perfect choice for applications requiring great durability.</w:t>
      </w:r>
    </w:p>
    <w:p w14:paraId="01876D83" w14:textId="77777777" w:rsidR="0065795E" w:rsidRPr="00121E6D" w:rsidRDefault="0065795E" w:rsidP="0065795E">
      <w:pPr>
        <w:jc w:val="both"/>
        <w:rPr>
          <w:sz w:val="18"/>
          <w:szCs w:val="18"/>
        </w:rPr>
      </w:pPr>
    </w:p>
    <w:p w14:paraId="0D45634B" w14:textId="77777777" w:rsidR="000E1282" w:rsidRDefault="0065795E" w:rsidP="000E1282">
      <w:pPr>
        <w:jc w:val="both"/>
        <w:rPr>
          <w:sz w:val="18"/>
          <w:szCs w:val="18"/>
        </w:rPr>
      </w:pPr>
      <w:r w:rsidRPr="00121E6D">
        <w:rPr>
          <w:sz w:val="18"/>
          <w:szCs w:val="18"/>
        </w:rPr>
        <w:t>• High temperature resistance: Some MMCs are able to endure high temperatures, making them suitable in situations where high temperature resistance is required.</w:t>
      </w:r>
    </w:p>
    <w:p w14:paraId="05FAB421" w14:textId="77777777" w:rsidR="000E1282" w:rsidRDefault="000E1282" w:rsidP="000E1282">
      <w:pPr>
        <w:jc w:val="both"/>
        <w:rPr>
          <w:sz w:val="18"/>
          <w:szCs w:val="18"/>
        </w:rPr>
      </w:pPr>
    </w:p>
    <w:p w14:paraId="51C43B93" w14:textId="39FEFB47" w:rsidR="000E1282" w:rsidRPr="000E1282" w:rsidRDefault="000E1282" w:rsidP="000E1282">
      <w:pPr>
        <w:jc w:val="both"/>
        <w:rPr>
          <w:sz w:val="18"/>
          <w:szCs w:val="18"/>
        </w:rPr>
      </w:pPr>
      <w:r w:rsidRPr="000E1282">
        <w:rPr>
          <w:sz w:val="18"/>
          <w:szCs w:val="18"/>
        </w:rPr>
        <w:t>MMCs are employed in a variety of applications, including those in the automotive, electrical, and aerospace sectors, where they can offer special combinations of features that are not available with conventional materials</w:t>
      </w:r>
    </w:p>
    <w:p w14:paraId="16F2AAE3" w14:textId="77777777" w:rsidR="000E1282" w:rsidRPr="00121E6D" w:rsidRDefault="000E1282" w:rsidP="0065795E">
      <w:pPr>
        <w:jc w:val="both"/>
        <w:rPr>
          <w:sz w:val="18"/>
          <w:szCs w:val="18"/>
        </w:rPr>
      </w:pPr>
    </w:p>
    <w:p w14:paraId="60D0CC52" w14:textId="12954E73" w:rsidR="000E1282" w:rsidRPr="00121E6D" w:rsidRDefault="000E1282" w:rsidP="000E1282">
      <w:pPr>
        <w:pStyle w:val="Heading3"/>
        <w:spacing w:before="60"/>
        <w:jc w:val="both"/>
        <w:rPr>
          <w:sz w:val="18"/>
          <w:szCs w:val="18"/>
        </w:rPr>
      </w:pPr>
      <w:bookmarkStart w:id="5" w:name="_Toc133493155"/>
      <w:bookmarkStart w:id="6" w:name="_Toc133496540"/>
      <w:r>
        <w:rPr>
          <w:sz w:val="18"/>
          <w:szCs w:val="18"/>
        </w:rPr>
        <w:t>2</w:t>
      </w:r>
      <w:r w:rsidRPr="00121E6D">
        <w:rPr>
          <w:sz w:val="18"/>
          <w:szCs w:val="18"/>
        </w:rPr>
        <w:t>.3 Ceramic matrix composite (CMC):</w:t>
      </w:r>
      <w:bookmarkEnd w:id="5"/>
      <w:bookmarkEnd w:id="6"/>
    </w:p>
    <w:p w14:paraId="0E71E4BD" w14:textId="77777777" w:rsidR="000E1282" w:rsidRPr="00121E6D" w:rsidRDefault="000E1282" w:rsidP="000E1282">
      <w:pPr>
        <w:pStyle w:val="BodyText"/>
        <w:spacing w:before="10"/>
        <w:jc w:val="both"/>
        <w:rPr>
          <w:sz w:val="18"/>
          <w:szCs w:val="18"/>
        </w:rPr>
      </w:pPr>
      <w:r w:rsidRPr="00121E6D">
        <w:rPr>
          <w:sz w:val="18"/>
          <w:szCs w:val="18"/>
        </w:rPr>
        <w:t>A ceramic matrix reinforced with one or more reinforcing elements is the foundation of a ceramic matrix composite (CMC), a form of composite material. The reinforcing materials are often formed from substances like silicon carbide, alumina, or carbon and can take the shape of fibres, particles, or whiskers.</w:t>
      </w:r>
    </w:p>
    <w:p w14:paraId="1A9A0B80" w14:textId="77777777" w:rsidR="000E1282" w:rsidRPr="00121E6D" w:rsidRDefault="000E1282" w:rsidP="000E1282">
      <w:pPr>
        <w:pStyle w:val="BodyText"/>
        <w:spacing w:before="10"/>
        <w:jc w:val="both"/>
        <w:rPr>
          <w:sz w:val="18"/>
          <w:szCs w:val="18"/>
        </w:rPr>
      </w:pPr>
      <w:r w:rsidRPr="00121E6D">
        <w:rPr>
          <w:sz w:val="18"/>
          <w:szCs w:val="18"/>
        </w:rPr>
        <w:t>Oxides, carbides, and nitrides are just a few of the ceramics that may be used to create the ceramic matrix in a CMC. The specific use of the composite material and the desired qualities of the finished product determine the ceramic matrix to be used.</w:t>
      </w:r>
    </w:p>
    <w:p w14:paraId="22B7E001" w14:textId="77777777" w:rsidR="000E1282" w:rsidRPr="00121E6D" w:rsidRDefault="000E1282" w:rsidP="000E1282">
      <w:pPr>
        <w:pStyle w:val="BodyText"/>
        <w:spacing w:before="10"/>
        <w:jc w:val="both"/>
        <w:rPr>
          <w:sz w:val="18"/>
          <w:szCs w:val="18"/>
        </w:rPr>
      </w:pPr>
    </w:p>
    <w:p w14:paraId="03194A2D" w14:textId="77777777" w:rsidR="000E1282" w:rsidRPr="00121E6D" w:rsidRDefault="000E1282" w:rsidP="000E1282">
      <w:pPr>
        <w:pStyle w:val="BodyText"/>
        <w:spacing w:before="10"/>
        <w:jc w:val="both"/>
        <w:rPr>
          <w:sz w:val="18"/>
          <w:szCs w:val="18"/>
        </w:rPr>
      </w:pPr>
      <w:r w:rsidRPr="00121E6D">
        <w:rPr>
          <w:sz w:val="18"/>
          <w:szCs w:val="18"/>
        </w:rPr>
        <w:t>In a CMC, the ceramic matrix is generally supplemented with reinforcing elements to enhance the composite's mechanical characteristics, such as strength, stiffness, and fracture toughness. The ceramic matrix is often weaker and less durable than the reinforcing components, which aids in more uniformly distributing stresses throughout the composite.</w:t>
      </w:r>
    </w:p>
    <w:p w14:paraId="7C3F6295" w14:textId="77777777" w:rsidR="000E1282" w:rsidRPr="00121E6D" w:rsidRDefault="000E1282" w:rsidP="000E1282">
      <w:pPr>
        <w:pStyle w:val="BodyText"/>
        <w:spacing w:before="10"/>
        <w:rPr>
          <w:sz w:val="18"/>
          <w:szCs w:val="18"/>
        </w:rPr>
      </w:pPr>
    </w:p>
    <w:p w14:paraId="26B5DDDA" w14:textId="77777777" w:rsidR="000E1282" w:rsidRPr="00121E6D" w:rsidRDefault="000E1282" w:rsidP="000E1282">
      <w:pPr>
        <w:pStyle w:val="Heading3"/>
        <w:jc w:val="both"/>
        <w:rPr>
          <w:sz w:val="18"/>
          <w:szCs w:val="18"/>
        </w:rPr>
      </w:pPr>
      <w:bookmarkStart w:id="7" w:name="_Toc133493156"/>
      <w:bookmarkStart w:id="8" w:name="_Toc133496541"/>
      <w:r w:rsidRPr="00121E6D">
        <w:rPr>
          <w:sz w:val="18"/>
          <w:szCs w:val="18"/>
        </w:rPr>
        <w:t>2.3.1 Advantages of CMCs:</w:t>
      </w:r>
      <w:bookmarkEnd w:id="7"/>
      <w:bookmarkEnd w:id="8"/>
    </w:p>
    <w:p w14:paraId="2A0CB802" w14:textId="77777777" w:rsidR="000E1282" w:rsidRPr="00121E6D" w:rsidRDefault="000E1282" w:rsidP="000E1282">
      <w:pPr>
        <w:jc w:val="both"/>
        <w:rPr>
          <w:sz w:val="18"/>
          <w:szCs w:val="18"/>
        </w:rPr>
      </w:pPr>
    </w:p>
    <w:p w14:paraId="44FBE6F7" w14:textId="77777777" w:rsidR="000E1282" w:rsidRPr="00121E6D" w:rsidRDefault="000E1282" w:rsidP="000E1282">
      <w:pPr>
        <w:jc w:val="both"/>
        <w:rPr>
          <w:sz w:val="18"/>
          <w:szCs w:val="18"/>
        </w:rPr>
      </w:pPr>
      <w:r w:rsidRPr="00121E6D">
        <w:rPr>
          <w:sz w:val="18"/>
          <w:szCs w:val="18"/>
        </w:rPr>
        <w:t>CMCs have a number of benefits over conventional ceramics, such as:</w:t>
      </w:r>
    </w:p>
    <w:p w14:paraId="1D2B2E2A" w14:textId="77777777" w:rsidR="000E1282" w:rsidRPr="00121E6D" w:rsidRDefault="000E1282" w:rsidP="000E1282">
      <w:pPr>
        <w:jc w:val="both"/>
        <w:rPr>
          <w:sz w:val="18"/>
          <w:szCs w:val="18"/>
        </w:rPr>
      </w:pPr>
      <w:r w:rsidRPr="00121E6D">
        <w:rPr>
          <w:sz w:val="18"/>
          <w:szCs w:val="18"/>
        </w:rPr>
        <w:t>• Greater fracture toughness: By adding reinforcing materials to the ceramic matrix, the composite material's fracture toughness can be greatly increased, making it more resilient to cracking and fracture.</w:t>
      </w:r>
    </w:p>
    <w:p w14:paraId="1C96CC90" w14:textId="77777777" w:rsidR="000E1282" w:rsidRPr="00121E6D" w:rsidRDefault="000E1282" w:rsidP="000E1282">
      <w:pPr>
        <w:jc w:val="both"/>
        <w:rPr>
          <w:sz w:val="18"/>
          <w:szCs w:val="18"/>
        </w:rPr>
      </w:pPr>
      <w:r w:rsidRPr="00121E6D">
        <w:rPr>
          <w:sz w:val="18"/>
          <w:szCs w:val="18"/>
        </w:rPr>
        <w:t>• Improved strength-to-weight ratio: By incorporating reinforcing materials into the ceramic matrix, the strength-to-weight ratio of the composite material may be increased, making it the perfect choice for applications where both strength and weight are crucial.</w:t>
      </w:r>
    </w:p>
    <w:p w14:paraId="57BECD89" w14:textId="77777777" w:rsidR="000E1282" w:rsidRDefault="000E1282" w:rsidP="000E1282">
      <w:pPr>
        <w:jc w:val="both"/>
        <w:rPr>
          <w:sz w:val="18"/>
          <w:szCs w:val="18"/>
        </w:rPr>
      </w:pPr>
      <w:r w:rsidRPr="00121E6D">
        <w:rPr>
          <w:sz w:val="18"/>
          <w:szCs w:val="18"/>
        </w:rPr>
        <w:t>• High temperature resistance: Because CMCs are capable of withstanding high temperatures, they are beneficial in applications that call for high temperature resistance.</w:t>
      </w:r>
    </w:p>
    <w:p w14:paraId="23E8B545" w14:textId="77777777" w:rsidR="000E1282" w:rsidRDefault="000E1282" w:rsidP="000E1282">
      <w:pPr>
        <w:jc w:val="both"/>
        <w:rPr>
          <w:sz w:val="18"/>
          <w:szCs w:val="18"/>
        </w:rPr>
      </w:pPr>
    </w:p>
    <w:p w14:paraId="631B89DC" w14:textId="4DDFF5E2" w:rsidR="000E1282" w:rsidRDefault="000E1282" w:rsidP="000E1282">
      <w:pPr>
        <w:jc w:val="both"/>
        <w:rPr>
          <w:sz w:val="18"/>
          <w:szCs w:val="18"/>
        </w:rPr>
      </w:pPr>
      <w:r w:rsidRPr="00121E6D">
        <w:rPr>
          <w:sz w:val="18"/>
          <w:szCs w:val="18"/>
        </w:rPr>
        <w:t>CMCs are employed in a variety of industries, such as the automotive, aerospace, and industrial ones, where they can offer special combinations of qualities that are not available with conventional materials.</w:t>
      </w:r>
      <w:bookmarkStart w:id="9" w:name="_Toc133493157"/>
      <w:bookmarkStart w:id="10" w:name="_Toc133496542"/>
      <w:r w:rsidRPr="000E1282">
        <w:rPr>
          <w:sz w:val="18"/>
          <w:szCs w:val="18"/>
        </w:rPr>
        <w:t xml:space="preserve"> </w:t>
      </w:r>
    </w:p>
    <w:p w14:paraId="24EE9920" w14:textId="77777777" w:rsidR="000E1282" w:rsidRDefault="000E1282" w:rsidP="000E1282">
      <w:pPr>
        <w:jc w:val="both"/>
        <w:rPr>
          <w:sz w:val="18"/>
          <w:szCs w:val="18"/>
        </w:rPr>
      </w:pPr>
    </w:p>
    <w:p w14:paraId="1EA7F54F" w14:textId="32849FAE" w:rsidR="000E1282" w:rsidRPr="000E1282" w:rsidRDefault="000E1282" w:rsidP="000E1282">
      <w:pPr>
        <w:jc w:val="both"/>
        <w:rPr>
          <w:b/>
          <w:bCs/>
          <w:sz w:val="18"/>
          <w:szCs w:val="18"/>
        </w:rPr>
      </w:pPr>
      <w:r w:rsidRPr="000E1282">
        <w:rPr>
          <w:b/>
          <w:bCs/>
          <w:sz w:val="18"/>
          <w:szCs w:val="18"/>
        </w:rPr>
        <w:t>2.4 Polymer matrix composite (PMC):</w:t>
      </w:r>
      <w:bookmarkEnd w:id="9"/>
      <w:bookmarkEnd w:id="10"/>
    </w:p>
    <w:p w14:paraId="7719EDE9" w14:textId="77777777" w:rsidR="000E1282" w:rsidRPr="00121E6D" w:rsidRDefault="000E1282" w:rsidP="000E1282">
      <w:pPr>
        <w:pStyle w:val="BodyText"/>
        <w:ind w:left="100" w:right="202"/>
        <w:jc w:val="both"/>
        <w:rPr>
          <w:sz w:val="18"/>
          <w:szCs w:val="18"/>
        </w:rPr>
      </w:pPr>
      <w:r w:rsidRPr="00121E6D">
        <w:rPr>
          <w:sz w:val="18"/>
          <w:szCs w:val="18"/>
        </w:rPr>
        <w:t>A polymer matrix reinforced with one or more reinforcing components makes up a polymer matrix composite (PMC), a form of composite material. Reinforcing materials are often formed of substances like carbon, glass, or aramid and can take the form of fibres, particles, or sheets.</w:t>
      </w:r>
    </w:p>
    <w:p w14:paraId="38C8F037" w14:textId="77777777" w:rsidR="000E1282" w:rsidRPr="00121E6D" w:rsidRDefault="000E1282" w:rsidP="000E1282">
      <w:pPr>
        <w:pStyle w:val="BodyText"/>
        <w:ind w:left="100" w:right="202"/>
        <w:jc w:val="both"/>
        <w:rPr>
          <w:sz w:val="18"/>
          <w:szCs w:val="18"/>
        </w:rPr>
      </w:pPr>
    </w:p>
    <w:p w14:paraId="0FB44F77" w14:textId="77777777" w:rsidR="000E1282" w:rsidRPr="00121E6D" w:rsidRDefault="000E1282" w:rsidP="000E1282">
      <w:pPr>
        <w:pStyle w:val="BodyText"/>
        <w:ind w:left="100" w:right="202"/>
        <w:jc w:val="both"/>
        <w:rPr>
          <w:sz w:val="18"/>
          <w:szCs w:val="18"/>
        </w:rPr>
      </w:pPr>
      <w:r w:rsidRPr="00121E6D">
        <w:rPr>
          <w:sz w:val="18"/>
          <w:szCs w:val="18"/>
        </w:rPr>
        <w:t>Thermoplastics, thermosets, and elastomers are just a few of the polymers that can be used to create the polymer matrix in a PMC. The specific use of the composite material and the desired qualities of the finished product influence the choice of polymer matrix.</w:t>
      </w:r>
    </w:p>
    <w:p w14:paraId="135947C6" w14:textId="77777777" w:rsidR="000E1282" w:rsidRPr="00121E6D" w:rsidRDefault="000E1282" w:rsidP="000E1282">
      <w:pPr>
        <w:pStyle w:val="BodyText"/>
        <w:ind w:left="100" w:right="202"/>
        <w:jc w:val="both"/>
        <w:rPr>
          <w:sz w:val="18"/>
          <w:szCs w:val="18"/>
        </w:rPr>
      </w:pPr>
    </w:p>
    <w:p w14:paraId="63232B9A" w14:textId="77777777" w:rsidR="000E1282" w:rsidRDefault="000E1282" w:rsidP="000E1282">
      <w:pPr>
        <w:pStyle w:val="BodyText"/>
        <w:ind w:left="100" w:right="202"/>
        <w:jc w:val="both"/>
        <w:rPr>
          <w:sz w:val="18"/>
          <w:szCs w:val="18"/>
        </w:rPr>
      </w:pPr>
      <w:r w:rsidRPr="00121E6D">
        <w:rPr>
          <w:sz w:val="18"/>
          <w:szCs w:val="18"/>
        </w:rPr>
        <w:t>In a PMC, the reinforcing components are often included into the polymer matrix to enhance the composite's mechanical characteristics, such as strength, stiffness, and impact resistance. The stress is typically distributed more uniformly throughout the composite because the reinforcing components are typically stronger and stiffer than the polymer matrix.</w:t>
      </w:r>
    </w:p>
    <w:p w14:paraId="6A12A25A" w14:textId="77777777" w:rsidR="000E1282" w:rsidRPr="00121E6D" w:rsidRDefault="000E1282" w:rsidP="000E1282">
      <w:pPr>
        <w:pStyle w:val="BodyText"/>
        <w:ind w:left="100" w:right="202"/>
        <w:jc w:val="both"/>
        <w:rPr>
          <w:sz w:val="18"/>
          <w:szCs w:val="18"/>
        </w:rPr>
      </w:pPr>
    </w:p>
    <w:p w14:paraId="574CA762" w14:textId="77777777" w:rsidR="000E1282" w:rsidRPr="00121E6D" w:rsidRDefault="000E1282" w:rsidP="000E1282">
      <w:pPr>
        <w:pStyle w:val="Heading3"/>
        <w:jc w:val="both"/>
        <w:rPr>
          <w:sz w:val="18"/>
          <w:szCs w:val="18"/>
        </w:rPr>
      </w:pPr>
      <w:bookmarkStart w:id="11" w:name="_Toc133493158"/>
      <w:bookmarkStart w:id="12" w:name="_Toc133496543"/>
      <w:r w:rsidRPr="00121E6D">
        <w:rPr>
          <w:sz w:val="18"/>
          <w:szCs w:val="18"/>
        </w:rPr>
        <w:t>2.4.1 Advantages of PMCs</w:t>
      </w:r>
      <w:bookmarkEnd w:id="11"/>
      <w:bookmarkEnd w:id="12"/>
    </w:p>
    <w:p w14:paraId="477B52E0" w14:textId="77777777" w:rsidR="000E1282" w:rsidRPr="00121E6D" w:rsidRDefault="000E1282" w:rsidP="000E1282">
      <w:pPr>
        <w:jc w:val="both"/>
        <w:rPr>
          <w:sz w:val="18"/>
          <w:szCs w:val="18"/>
        </w:rPr>
      </w:pPr>
      <w:r w:rsidRPr="00121E6D">
        <w:rPr>
          <w:sz w:val="18"/>
          <w:szCs w:val="18"/>
        </w:rPr>
        <w:t>Compared to conventional polymers, PMCs have a number of benefits, including:</w:t>
      </w:r>
    </w:p>
    <w:p w14:paraId="61273B82" w14:textId="77777777" w:rsidR="000E1282" w:rsidRPr="00121E6D" w:rsidRDefault="000E1282" w:rsidP="000E1282">
      <w:pPr>
        <w:jc w:val="both"/>
        <w:rPr>
          <w:sz w:val="18"/>
          <w:szCs w:val="18"/>
        </w:rPr>
      </w:pPr>
    </w:p>
    <w:p w14:paraId="3922C5CA" w14:textId="77777777" w:rsidR="000E1282" w:rsidRPr="00121E6D" w:rsidRDefault="000E1282" w:rsidP="000E1282">
      <w:pPr>
        <w:jc w:val="both"/>
        <w:rPr>
          <w:sz w:val="18"/>
          <w:szCs w:val="18"/>
        </w:rPr>
      </w:pPr>
      <w:r w:rsidRPr="00121E6D">
        <w:rPr>
          <w:sz w:val="18"/>
          <w:szCs w:val="18"/>
        </w:rPr>
        <w:t>• Greater strength-to-weight ratio: The composite material's strength-to-weight ratio can be greatly increased by adding reinforcing elements to the polymer matrix.</w:t>
      </w:r>
    </w:p>
    <w:p w14:paraId="060AAEE1" w14:textId="77777777" w:rsidR="000E1282" w:rsidRPr="00121E6D" w:rsidRDefault="000E1282" w:rsidP="000E1282">
      <w:pPr>
        <w:jc w:val="both"/>
        <w:rPr>
          <w:sz w:val="18"/>
          <w:szCs w:val="18"/>
        </w:rPr>
      </w:pPr>
    </w:p>
    <w:p w14:paraId="62E38EB4" w14:textId="77777777" w:rsidR="000E1282" w:rsidRPr="00121E6D" w:rsidRDefault="000E1282" w:rsidP="000E1282">
      <w:pPr>
        <w:jc w:val="both"/>
        <w:rPr>
          <w:sz w:val="18"/>
          <w:szCs w:val="18"/>
        </w:rPr>
      </w:pPr>
      <w:r w:rsidRPr="00121E6D">
        <w:rPr>
          <w:sz w:val="18"/>
          <w:szCs w:val="18"/>
        </w:rPr>
        <w:t>• Greater stiffness: The polymer matrix can become stiffer with the inclusion of reinforcing components, which makes the composite material excellent for applications requiring a high degree of rigidity.</w:t>
      </w:r>
    </w:p>
    <w:p w14:paraId="4EE68C98" w14:textId="77777777" w:rsidR="000E1282" w:rsidRPr="00121E6D" w:rsidRDefault="000E1282" w:rsidP="000E1282">
      <w:pPr>
        <w:jc w:val="both"/>
        <w:rPr>
          <w:sz w:val="18"/>
          <w:szCs w:val="18"/>
        </w:rPr>
      </w:pPr>
    </w:p>
    <w:p w14:paraId="7DAC910F" w14:textId="77777777" w:rsidR="000E1282" w:rsidRPr="00121E6D" w:rsidRDefault="000E1282" w:rsidP="000E1282">
      <w:pPr>
        <w:jc w:val="both"/>
        <w:rPr>
          <w:sz w:val="18"/>
          <w:szCs w:val="18"/>
        </w:rPr>
      </w:pPr>
      <w:r w:rsidRPr="00121E6D">
        <w:rPr>
          <w:sz w:val="18"/>
          <w:szCs w:val="18"/>
        </w:rPr>
        <w:t>• Increased toughness: The PMC's reinforcing components can increase the composite material's toughness and impact resistance, making it more durable.</w:t>
      </w:r>
    </w:p>
    <w:p w14:paraId="6045F797" w14:textId="77777777" w:rsidR="000E1282" w:rsidRPr="00121E6D" w:rsidRDefault="000E1282" w:rsidP="000E1282">
      <w:pPr>
        <w:jc w:val="both"/>
        <w:rPr>
          <w:sz w:val="18"/>
          <w:szCs w:val="18"/>
        </w:rPr>
      </w:pPr>
    </w:p>
    <w:p w14:paraId="173D3CA9" w14:textId="77777777" w:rsidR="000E1282" w:rsidRDefault="000E1282" w:rsidP="000E1282">
      <w:pPr>
        <w:jc w:val="both"/>
        <w:rPr>
          <w:sz w:val="18"/>
          <w:szCs w:val="18"/>
        </w:rPr>
      </w:pPr>
      <w:r w:rsidRPr="00121E6D">
        <w:rPr>
          <w:sz w:val="18"/>
          <w:szCs w:val="18"/>
        </w:rPr>
        <w:t>In a variety of applications, such as the aerospace, automotive, and sporting goods industries, PMCs are used because they can offer special combinations of qualities that are not available with conventional materials.</w:t>
      </w:r>
    </w:p>
    <w:p w14:paraId="151C1140" w14:textId="77777777" w:rsidR="00155252" w:rsidRPr="00121E6D" w:rsidRDefault="00155252" w:rsidP="00155252">
      <w:pPr>
        <w:pStyle w:val="Heading3"/>
        <w:spacing w:before="60"/>
        <w:jc w:val="both"/>
        <w:rPr>
          <w:sz w:val="18"/>
          <w:szCs w:val="18"/>
        </w:rPr>
      </w:pPr>
      <w:bookmarkStart w:id="13" w:name="_Toc133493159"/>
      <w:bookmarkStart w:id="14" w:name="_Toc133496544"/>
      <w:r w:rsidRPr="00121E6D">
        <w:rPr>
          <w:sz w:val="18"/>
          <w:szCs w:val="18"/>
        </w:rPr>
        <w:t>2.5 Titanium and Tricalcium Phosphate MMCs:</w:t>
      </w:r>
      <w:bookmarkEnd w:id="13"/>
      <w:bookmarkEnd w:id="14"/>
    </w:p>
    <w:p w14:paraId="3E970C6E" w14:textId="77777777" w:rsidR="00155252" w:rsidRPr="00121E6D" w:rsidRDefault="00155252" w:rsidP="00155252">
      <w:pPr>
        <w:pStyle w:val="BodyText"/>
        <w:spacing w:before="1"/>
        <w:jc w:val="both"/>
        <w:rPr>
          <w:sz w:val="18"/>
          <w:szCs w:val="18"/>
        </w:rPr>
      </w:pPr>
      <w:r w:rsidRPr="00121E6D">
        <w:rPr>
          <w:sz w:val="18"/>
          <w:szCs w:val="18"/>
        </w:rPr>
        <w:t>A type of composite material known as titanium-tricalcium phosphate metal matrix composite (Ti-TCP MMC) is composed of a titanium (Ti) metal matrix with reinforcing tricalcium phosphate (TCP) particles. The TCP particles typically appear as fibres, whiskers, or particles.</w:t>
      </w:r>
    </w:p>
    <w:p w14:paraId="43C4A104" w14:textId="77777777" w:rsidR="00155252" w:rsidRPr="00121E6D" w:rsidRDefault="00155252" w:rsidP="00155252">
      <w:pPr>
        <w:pStyle w:val="BodyText"/>
        <w:spacing w:before="1"/>
        <w:jc w:val="both"/>
        <w:rPr>
          <w:sz w:val="18"/>
          <w:szCs w:val="18"/>
        </w:rPr>
      </w:pPr>
    </w:p>
    <w:p w14:paraId="31D84DE0" w14:textId="77777777" w:rsidR="00155252" w:rsidRPr="00155252" w:rsidRDefault="00155252" w:rsidP="00155252">
      <w:pPr>
        <w:pStyle w:val="BodyText"/>
        <w:spacing w:before="1"/>
        <w:jc w:val="both"/>
        <w:rPr>
          <w:sz w:val="18"/>
          <w:szCs w:val="18"/>
        </w:rPr>
      </w:pPr>
      <w:r w:rsidRPr="00155252">
        <w:rPr>
          <w:sz w:val="18"/>
          <w:szCs w:val="18"/>
        </w:rPr>
        <w:t>By combining the advantages of titanium and TCP, the Ti-TCP MMC creates a substance with enhanced mechanical and biological qualities. Titanium is an excellent metal for implants and other medical devices because it is strong, lightweight, corrosion-resistant, and has outstanding biocompatibility. On the other hand, tricalcium phosphate is a biocompatible ceramic substance that is frequently utilised in bone transplants due to its capacity to stimulate bone formation.</w:t>
      </w:r>
    </w:p>
    <w:p w14:paraId="523055E7" w14:textId="77777777" w:rsidR="00155252" w:rsidRPr="00155252" w:rsidRDefault="00155252" w:rsidP="00155252">
      <w:pPr>
        <w:pStyle w:val="BodyText"/>
        <w:spacing w:before="1"/>
        <w:jc w:val="both"/>
        <w:rPr>
          <w:sz w:val="18"/>
          <w:szCs w:val="18"/>
        </w:rPr>
      </w:pPr>
      <w:r w:rsidRPr="00155252">
        <w:rPr>
          <w:sz w:val="18"/>
          <w:szCs w:val="18"/>
        </w:rPr>
        <w:t xml:space="preserve"> </w:t>
      </w:r>
    </w:p>
    <w:p w14:paraId="235C5C5B" w14:textId="77777777" w:rsidR="00155252" w:rsidRPr="00155252" w:rsidRDefault="00155252" w:rsidP="00155252">
      <w:pPr>
        <w:pStyle w:val="BodyText"/>
        <w:spacing w:before="1"/>
        <w:jc w:val="both"/>
        <w:rPr>
          <w:sz w:val="18"/>
          <w:szCs w:val="18"/>
        </w:rPr>
      </w:pPr>
      <w:r w:rsidRPr="00155252">
        <w:rPr>
          <w:sz w:val="18"/>
          <w:szCs w:val="18"/>
        </w:rPr>
        <w:t xml:space="preserve">The biological and mechanical properties of the composite material can be considerably enhanced by including TCP particles into the titanium matrix in a Ti-TCP MMC. The TCP particles can improve the material's biocompatibility, fostering bone development and tissue integration. The TCP particles can also enhance the composite material's mechanical </w:t>
      </w:r>
      <w:r w:rsidRPr="00155252">
        <w:rPr>
          <w:sz w:val="18"/>
          <w:szCs w:val="18"/>
        </w:rPr>
        <w:lastRenderedPageBreak/>
        <w:t>qualities, boosting its strength and toughness.</w:t>
      </w:r>
    </w:p>
    <w:p w14:paraId="294FD5F1" w14:textId="77777777" w:rsidR="00155252" w:rsidRPr="00155252" w:rsidRDefault="00155252" w:rsidP="00155252">
      <w:pPr>
        <w:pStyle w:val="BodyText"/>
        <w:spacing w:before="1"/>
        <w:jc w:val="both"/>
        <w:rPr>
          <w:sz w:val="18"/>
          <w:szCs w:val="18"/>
        </w:rPr>
      </w:pPr>
    </w:p>
    <w:p w14:paraId="76CF51F1" w14:textId="77777777" w:rsidR="00155252" w:rsidRPr="00155252" w:rsidRDefault="00155252" w:rsidP="00155252">
      <w:pPr>
        <w:pStyle w:val="BodyText"/>
        <w:spacing w:before="1"/>
        <w:jc w:val="both"/>
        <w:rPr>
          <w:b/>
          <w:bCs/>
          <w:sz w:val="18"/>
          <w:szCs w:val="18"/>
        </w:rPr>
      </w:pPr>
      <w:r w:rsidRPr="00155252">
        <w:rPr>
          <w:b/>
          <w:bCs/>
          <w:sz w:val="18"/>
          <w:szCs w:val="18"/>
        </w:rPr>
        <w:t>2.5.1 Applications of Ti-TCP MMCs:</w:t>
      </w:r>
    </w:p>
    <w:p w14:paraId="0A879120" w14:textId="77777777" w:rsidR="00155252" w:rsidRPr="00155252" w:rsidRDefault="00155252" w:rsidP="00155252">
      <w:pPr>
        <w:pStyle w:val="BodyText"/>
        <w:spacing w:before="1"/>
        <w:jc w:val="both"/>
        <w:rPr>
          <w:sz w:val="18"/>
          <w:szCs w:val="18"/>
        </w:rPr>
      </w:pPr>
      <w:r w:rsidRPr="00155252">
        <w:rPr>
          <w:sz w:val="18"/>
          <w:szCs w:val="18"/>
        </w:rPr>
        <w:tab/>
        <w:t>In contrast to conventional materials, Ti-TCP MMCs can offer superior biocompatibility and mechanical qualities in a number of medical applications, including orthopaedic and dental implants. Their special combination of properties can offer advantages over conventional materials in other applications like aerospace, automotive, and sporting goods.</w:t>
      </w:r>
    </w:p>
    <w:p w14:paraId="0DD734CC" w14:textId="77777777" w:rsidR="00155252" w:rsidRPr="00155252" w:rsidRDefault="00155252" w:rsidP="00155252">
      <w:pPr>
        <w:pStyle w:val="BodyText"/>
        <w:spacing w:before="1"/>
        <w:jc w:val="both"/>
        <w:rPr>
          <w:sz w:val="18"/>
          <w:szCs w:val="18"/>
        </w:rPr>
      </w:pPr>
    </w:p>
    <w:p w14:paraId="1411241E" w14:textId="77777777" w:rsidR="00155252" w:rsidRPr="00155252" w:rsidRDefault="00155252" w:rsidP="00155252">
      <w:pPr>
        <w:pStyle w:val="BodyText"/>
        <w:spacing w:before="1"/>
        <w:jc w:val="both"/>
        <w:rPr>
          <w:b/>
          <w:bCs/>
          <w:sz w:val="18"/>
          <w:szCs w:val="18"/>
        </w:rPr>
      </w:pPr>
      <w:r w:rsidRPr="00155252">
        <w:rPr>
          <w:b/>
          <w:bCs/>
          <w:sz w:val="18"/>
          <w:szCs w:val="18"/>
        </w:rPr>
        <w:t>2.5.2 Preparation of Ti-TCP MMCs:</w:t>
      </w:r>
    </w:p>
    <w:p w14:paraId="70A35A9A" w14:textId="77777777" w:rsidR="00155252" w:rsidRPr="00155252" w:rsidRDefault="00155252" w:rsidP="00155252">
      <w:pPr>
        <w:pStyle w:val="BodyText"/>
        <w:spacing w:before="1"/>
        <w:jc w:val="both"/>
        <w:rPr>
          <w:sz w:val="18"/>
          <w:szCs w:val="18"/>
        </w:rPr>
      </w:pPr>
    </w:p>
    <w:p w14:paraId="45D7BFA1" w14:textId="77777777" w:rsidR="00155252" w:rsidRDefault="00155252" w:rsidP="00155252">
      <w:pPr>
        <w:pStyle w:val="BodyText"/>
        <w:spacing w:before="1"/>
        <w:jc w:val="both"/>
        <w:rPr>
          <w:sz w:val="18"/>
          <w:szCs w:val="18"/>
        </w:rPr>
      </w:pPr>
      <w:r w:rsidRPr="00155252">
        <w:rPr>
          <w:sz w:val="18"/>
          <w:szCs w:val="18"/>
        </w:rPr>
        <w:t>Titanium-tricalcium phosphate metal matrix composites (Ti-TCP MMCs) can be made in a variety of ways, such as:</w:t>
      </w:r>
    </w:p>
    <w:p w14:paraId="4CF22CDF" w14:textId="77777777" w:rsidR="00155252" w:rsidRDefault="00155252" w:rsidP="00155252">
      <w:pPr>
        <w:pStyle w:val="BodyText"/>
        <w:spacing w:before="1"/>
        <w:jc w:val="both"/>
        <w:rPr>
          <w:sz w:val="18"/>
          <w:szCs w:val="18"/>
        </w:rPr>
      </w:pPr>
    </w:p>
    <w:p w14:paraId="3D5A7DB8" w14:textId="4AB6B161" w:rsidR="00D3277E" w:rsidRPr="00155252" w:rsidRDefault="00D3277E" w:rsidP="00155252">
      <w:pPr>
        <w:pStyle w:val="BodyText"/>
        <w:spacing w:before="1"/>
        <w:jc w:val="both"/>
        <w:rPr>
          <w:sz w:val="18"/>
          <w:szCs w:val="18"/>
        </w:rPr>
      </w:pPr>
      <w:r w:rsidRPr="00D3277E">
        <w:rPr>
          <w:sz w:val="18"/>
          <w:szCs w:val="18"/>
        </w:rPr>
        <w:t>Powder metallurgy: In this technique, Ti and TCP powders are combined, the resulting mixture is pressed into the proper shape, and the finished compact is then sintered in a high-temperature furnace. The Ti and TCP particles combine during sintering to create a metal matrix composite</w:t>
      </w:r>
    </w:p>
    <w:p w14:paraId="00DF5CBB" w14:textId="77777777" w:rsidR="00155252" w:rsidRPr="00155252" w:rsidRDefault="00155252" w:rsidP="00155252">
      <w:pPr>
        <w:pStyle w:val="BodyText"/>
        <w:spacing w:before="1"/>
        <w:jc w:val="both"/>
        <w:rPr>
          <w:sz w:val="18"/>
          <w:szCs w:val="18"/>
        </w:rPr>
      </w:pPr>
    </w:p>
    <w:p w14:paraId="13F5323A" w14:textId="77777777" w:rsidR="00155252" w:rsidRPr="00155252" w:rsidRDefault="00155252" w:rsidP="00155252">
      <w:pPr>
        <w:pStyle w:val="BodyText"/>
        <w:spacing w:before="1"/>
        <w:jc w:val="both"/>
        <w:rPr>
          <w:sz w:val="18"/>
          <w:szCs w:val="18"/>
        </w:rPr>
      </w:pPr>
      <w:r w:rsidRPr="00155252">
        <w:rPr>
          <w:sz w:val="18"/>
          <w:szCs w:val="18"/>
        </w:rPr>
        <w:t>With in situ synthesis, the titanium matrix is combined with a TCP precursor, such as calcium phosphate, and heated in a high-temperature furnace. A Ti-TCP MMC is created when the titanium and TCP precursor react during heating to produce TCP particles inside the metal matrix.</w:t>
      </w:r>
    </w:p>
    <w:p w14:paraId="409488B4" w14:textId="77777777" w:rsidR="00155252" w:rsidRPr="00155252" w:rsidRDefault="00155252" w:rsidP="00155252">
      <w:pPr>
        <w:pStyle w:val="BodyText"/>
        <w:spacing w:before="1"/>
        <w:jc w:val="both"/>
        <w:rPr>
          <w:sz w:val="18"/>
          <w:szCs w:val="18"/>
        </w:rPr>
      </w:pPr>
    </w:p>
    <w:p w14:paraId="1D4D381F" w14:textId="77777777" w:rsidR="00155252" w:rsidRPr="00155252" w:rsidRDefault="00155252" w:rsidP="00155252">
      <w:pPr>
        <w:pStyle w:val="BodyText"/>
        <w:spacing w:before="1"/>
        <w:jc w:val="both"/>
        <w:rPr>
          <w:sz w:val="18"/>
          <w:szCs w:val="18"/>
        </w:rPr>
      </w:pPr>
      <w:r w:rsidRPr="00155252">
        <w:rPr>
          <w:sz w:val="18"/>
          <w:szCs w:val="18"/>
        </w:rPr>
        <w:t>Solid State Reaction: In this procedure, particles of Ti and TCP are combined, and the resulting mixture is heated in a high-temperature furnace. The Ti and TCP particles interact during heating to create a metal matrix composite.</w:t>
      </w:r>
    </w:p>
    <w:p w14:paraId="366ECD70" w14:textId="77777777" w:rsidR="00155252" w:rsidRPr="00155252" w:rsidRDefault="00155252" w:rsidP="00155252">
      <w:pPr>
        <w:pStyle w:val="BodyText"/>
        <w:spacing w:before="1"/>
        <w:jc w:val="both"/>
        <w:rPr>
          <w:sz w:val="18"/>
          <w:szCs w:val="18"/>
        </w:rPr>
      </w:pPr>
    </w:p>
    <w:p w14:paraId="53CC02CD" w14:textId="77777777" w:rsidR="00155252" w:rsidRPr="00155252" w:rsidRDefault="00155252" w:rsidP="00155252">
      <w:pPr>
        <w:pStyle w:val="BodyText"/>
        <w:spacing w:before="1"/>
        <w:jc w:val="both"/>
        <w:rPr>
          <w:sz w:val="18"/>
          <w:szCs w:val="18"/>
        </w:rPr>
      </w:pPr>
      <w:r w:rsidRPr="00155252">
        <w:rPr>
          <w:sz w:val="18"/>
          <w:szCs w:val="18"/>
        </w:rPr>
        <w:t>Reactive infiltration: In this technique, molten Ti is brought into contact with a preform made of a porous ceramic material, such as TCP, and infiltrates the preform to create a Ti-TCP MMC.</w:t>
      </w:r>
    </w:p>
    <w:p w14:paraId="20284E4D" w14:textId="0AA104CF" w:rsidR="00BE0EA0" w:rsidRDefault="00155252" w:rsidP="00BE0EA0">
      <w:pPr>
        <w:pStyle w:val="BodyText"/>
        <w:spacing w:before="1"/>
        <w:jc w:val="both"/>
        <w:rPr>
          <w:sz w:val="18"/>
          <w:szCs w:val="18"/>
        </w:rPr>
      </w:pPr>
      <w:r w:rsidRPr="00155252">
        <w:rPr>
          <w:sz w:val="18"/>
          <w:szCs w:val="18"/>
        </w:rPr>
        <w:tab/>
        <w:t>The final product's intended qualities and the particular application for the composite material determine the preparation process to be used. Each technique has advantages and disadvantages of its own, and the choice of the best technique depends on elements like cost, complexity, and scalability.</w:t>
      </w:r>
    </w:p>
    <w:p w14:paraId="2EE3560D" w14:textId="77777777" w:rsidR="00BE0EA0" w:rsidRDefault="00BE0EA0" w:rsidP="00BE0EA0">
      <w:pPr>
        <w:pStyle w:val="BodyText"/>
        <w:spacing w:before="1"/>
        <w:jc w:val="both"/>
        <w:rPr>
          <w:sz w:val="18"/>
          <w:szCs w:val="18"/>
        </w:rPr>
      </w:pPr>
    </w:p>
    <w:p w14:paraId="1C1CB65E" w14:textId="37EFF74C" w:rsidR="00D3277E" w:rsidRDefault="00D3277E" w:rsidP="000E1282">
      <w:pPr>
        <w:jc w:val="both"/>
        <w:rPr>
          <w:b/>
          <w:bCs/>
          <w:sz w:val="18"/>
          <w:szCs w:val="18"/>
        </w:rPr>
      </w:pPr>
      <w:r w:rsidRPr="00D3277E">
        <w:rPr>
          <w:b/>
          <w:bCs/>
          <w:sz w:val="18"/>
          <w:szCs w:val="18"/>
        </w:rPr>
        <w:t>3.</w:t>
      </w:r>
      <w:r w:rsidR="00316BDC">
        <w:rPr>
          <w:b/>
          <w:bCs/>
          <w:sz w:val="18"/>
          <w:szCs w:val="18"/>
        </w:rPr>
        <w:t>1</w:t>
      </w:r>
      <w:r w:rsidRPr="00D3277E">
        <w:rPr>
          <w:b/>
          <w:bCs/>
          <w:sz w:val="18"/>
          <w:szCs w:val="18"/>
        </w:rPr>
        <w:t xml:space="preserve"> Methodology</w:t>
      </w:r>
    </w:p>
    <w:p w14:paraId="67592BAD" w14:textId="77777777" w:rsidR="00D3277E" w:rsidRDefault="00D3277E" w:rsidP="000E1282">
      <w:pPr>
        <w:jc w:val="both"/>
        <w:rPr>
          <w:sz w:val="18"/>
          <w:szCs w:val="18"/>
        </w:rPr>
      </w:pPr>
      <w:r w:rsidRPr="00D3277E">
        <w:rPr>
          <w:sz w:val="18"/>
          <w:szCs w:val="18"/>
        </w:rPr>
        <w:t>We used Powder Metallurgy technique for the preparation of Ti and TCP metal matrix composite. The following figure 3.1 shows the actual process.</w:t>
      </w:r>
    </w:p>
    <w:p w14:paraId="304A4F5F" w14:textId="77777777" w:rsidR="00784D92" w:rsidRDefault="00784D92" w:rsidP="000E1282">
      <w:pPr>
        <w:jc w:val="both"/>
        <w:rPr>
          <w:sz w:val="18"/>
          <w:szCs w:val="18"/>
        </w:rPr>
      </w:pPr>
    </w:p>
    <w:p w14:paraId="2FACC135" w14:textId="181473BA" w:rsidR="00784D92" w:rsidRDefault="0058042F" w:rsidP="0058042F">
      <w:pPr>
        <w:jc w:val="center"/>
        <w:rPr>
          <w:sz w:val="18"/>
          <w:szCs w:val="18"/>
        </w:rPr>
      </w:pPr>
      <w:r>
        <w:rPr>
          <w:color w:val="auto"/>
          <w:sz w:val="18"/>
          <w:szCs w:val="18"/>
        </w:rPr>
        <w:t>Fig 3.1: Powder Metallurgy Process</w:t>
      </w:r>
    </w:p>
    <w:p w14:paraId="30674A0A" w14:textId="69B089E3" w:rsidR="0099614E" w:rsidRPr="00F95AFF" w:rsidRDefault="00052F70" w:rsidP="00F95AFF">
      <w:pPr>
        <w:jc w:val="both"/>
        <w:rPr>
          <w:sz w:val="18"/>
          <w:szCs w:val="18"/>
        </w:rPr>
      </w:pPr>
      <w:r>
        <w:rPr>
          <w:noProof/>
        </w:rPr>
        <w:drawing>
          <wp:inline distT="0" distB="0" distL="0" distR="0" wp14:anchorId="048F1313" wp14:editId="5156180F">
            <wp:extent cx="3318510" cy="1628775"/>
            <wp:effectExtent l="0" t="0" r="0" b="9525"/>
            <wp:docPr id="1330126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26890" name=""/>
                    <pic:cNvPicPr/>
                  </pic:nvPicPr>
                  <pic:blipFill>
                    <a:blip r:embed="rId9"/>
                    <a:stretch>
                      <a:fillRect/>
                    </a:stretch>
                  </pic:blipFill>
                  <pic:spPr>
                    <a:xfrm>
                      <a:off x="0" y="0"/>
                      <a:ext cx="3318510" cy="1628775"/>
                    </a:xfrm>
                    <a:prstGeom prst="rect">
                      <a:avLst/>
                    </a:prstGeom>
                  </pic:spPr>
                </pic:pic>
              </a:graphicData>
            </a:graphic>
          </wp:inline>
        </w:drawing>
      </w:r>
      <w:r w:rsidR="0099614E" w:rsidRPr="0099614E">
        <w:rPr>
          <w:b/>
          <w:bCs/>
          <w:sz w:val="18"/>
          <w:szCs w:val="18"/>
        </w:rPr>
        <w:t>3.</w:t>
      </w:r>
      <w:r w:rsidR="00FC0C47">
        <w:rPr>
          <w:b/>
          <w:bCs/>
          <w:sz w:val="18"/>
          <w:szCs w:val="18"/>
        </w:rPr>
        <w:t>1</w:t>
      </w:r>
      <w:r w:rsidR="0099614E" w:rsidRPr="0099614E">
        <w:rPr>
          <w:b/>
          <w:bCs/>
          <w:sz w:val="18"/>
          <w:szCs w:val="18"/>
        </w:rPr>
        <w:t>.1Powder Metallurgy Process</w:t>
      </w:r>
    </w:p>
    <w:p w14:paraId="2493F5EC" w14:textId="31FF763A" w:rsidR="0099614E" w:rsidRDefault="0099614E" w:rsidP="0099614E">
      <w:pPr>
        <w:pStyle w:val="BodyText"/>
        <w:spacing w:before="140"/>
        <w:ind w:left="100"/>
        <w:rPr>
          <w:sz w:val="18"/>
          <w:szCs w:val="18"/>
          <w:shd w:val="clear" w:color="auto" w:fill="F7F7F8"/>
        </w:rPr>
      </w:pPr>
      <w:r w:rsidRPr="00121E6D">
        <w:rPr>
          <w:sz w:val="18"/>
          <w:szCs w:val="18"/>
          <w:shd w:val="clear" w:color="auto" w:fill="F7F7F8"/>
        </w:rPr>
        <w:t>Powder metallurgy is a manufacturing process used to produce parts and components from</w:t>
      </w:r>
      <w:r w:rsidRPr="00121E6D">
        <w:rPr>
          <w:sz w:val="18"/>
          <w:szCs w:val="18"/>
        </w:rPr>
        <w:t xml:space="preserve"> </w:t>
      </w:r>
      <w:r w:rsidRPr="00121E6D">
        <w:rPr>
          <w:sz w:val="18"/>
          <w:szCs w:val="18"/>
          <w:shd w:val="clear" w:color="auto" w:fill="F7F7F8"/>
        </w:rPr>
        <w:t>metallic powders. The process involves the following steps:</w:t>
      </w:r>
    </w:p>
    <w:p w14:paraId="30D84E21" w14:textId="77777777" w:rsidR="00446CED" w:rsidRPr="00121E6D" w:rsidRDefault="00446CED" w:rsidP="0099614E">
      <w:pPr>
        <w:pStyle w:val="BodyText"/>
        <w:spacing w:before="140"/>
        <w:ind w:left="100"/>
        <w:rPr>
          <w:sz w:val="18"/>
          <w:szCs w:val="18"/>
        </w:rPr>
      </w:pPr>
    </w:p>
    <w:p w14:paraId="5B4E1C06" w14:textId="77777777" w:rsidR="0099614E" w:rsidRPr="00121E6D" w:rsidRDefault="0099614E" w:rsidP="0099614E">
      <w:pPr>
        <w:pStyle w:val="ListParagraph"/>
        <w:numPr>
          <w:ilvl w:val="0"/>
          <w:numId w:val="3"/>
        </w:numPr>
        <w:tabs>
          <w:tab w:val="left" w:pos="461"/>
        </w:tabs>
        <w:ind w:hanging="361"/>
        <w:rPr>
          <w:sz w:val="18"/>
          <w:szCs w:val="18"/>
        </w:rPr>
      </w:pPr>
      <w:r w:rsidRPr="00121E6D">
        <w:rPr>
          <w:color w:val="040C28"/>
          <w:sz w:val="18"/>
          <w:szCs w:val="18"/>
        </w:rPr>
        <w:t>Blending or</w:t>
      </w:r>
      <w:r w:rsidRPr="00121E6D">
        <w:rPr>
          <w:color w:val="040C28"/>
          <w:spacing w:val="-1"/>
          <w:sz w:val="18"/>
          <w:szCs w:val="18"/>
        </w:rPr>
        <w:t xml:space="preserve"> </w:t>
      </w:r>
      <w:r w:rsidRPr="00121E6D">
        <w:rPr>
          <w:color w:val="040C28"/>
          <w:sz w:val="18"/>
          <w:szCs w:val="18"/>
        </w:rPr>
        <w:t>Milling</w:t>
      </w:r>
    </w:p>
    <w:p w14:paraId="5E960259" w14:textId="77777777" w:rsidR="0099614E" w:rsidRPr="00121E6D" w:rsidRDefault="0099614E" w:rsidP="0099614E">
      <w:pPr>
        <w:pStyle w:val="ListParagraph"/>
        <w:numPr>
          <w:ilvl w:val="0"/>
          <w:numId w:val="3"/>
        </w:numPr>
        <w:tabs>
          <w:tab w:val="left" w:pos="461"/>
        </w:tabs>
        <w:spacing w:before="137"/>
        <w:ind w:hanging="361"/>
        <w:rPr>
          <w:color w:val="040C28"/>
          <w:sz w:val="18"/>
          <w:szCs w:val="18"/>
        </w:rPr>
      </w:pPr>
      <w:r w:rsidRPr="00121E6D">
        <w:rPr>
          <w:color w:val="040C28"/>
          <w:sz w:val="18"/>
          <w:szCs w:val="18"/>
        </w:rPr>
        <w:t>Pressing or</w:t>
      </w:r>
      <w:r w:rsidRPr="00121E6D">
        <w:rPr>
          <w:color w:val="040C28"/>
          <w:spacing w:val="-2"/>
          <w:sz w:val="18"/>
          <w:szCs w:val="18"/>
        </w:rPr>
        <w:t xml:space="preserve"> </w:t>
      </w:r>
      <w:r w:rsidRPr="00121E6D">
        <w:rPr>
          <w:color w:val="040C28"/>
          <w:sz w:val="18"/>
          <w:szCs w:val="18"/>
        </w:rPr>
        <w:t>Compacting</w:t>
      </w:r>
    </w:p>
    <w:p w14:paraId="3BE4E6F3" w14:textId="77777777" w:rsidR="0099614E" w:rsidRPr="00121E6D" w:rsidRDefault="0099614E" w:rsidP="0099614E">
      <w:pPr>
        <w:pStyle w:val="ListParagraph"/>
        <w:numPr>
          <w:ilvl w:val="0"/>
          <w:numId w:val="3"/>
        </w:numPr>
        <w:tabs>
          <w:tab w:val="left" w:pos="461"/>
        </w:tabs>
        <w:spacing w:before="139"/>
        <w:ind w:hanging="361"/>
        <w:rPr>
          <w:sz w:val="18"/>
          <w:szCs w:val="18"/>
        </w:rPr>
      </w:pPr>
      <w:r w:rsidRPr="00121E6D">
        <w:rPr>
          <w:color w:val="040C28"/>
          <w:sz w:val="18"/>
          <w:szCs w:val="18"/>
        </w:rPr>
        <w:t>Sintering</w:t>
      </w:r>
    </w:p>
    <w:p w14:paraId="63A774C7" w14:textId="4E126807" w:rsidR="0099614E" w:rsidRDefault="0099614E" w:rsidP="0099614E">
      <w:pPr>
        <w:pStyle w:val="BodyText"/>
        <w:spacing w:before="140"/>
        <w:ind w:left="100" w:right="208"/>
        <w:jc w:val="center"/>
        <w:rPr>
          <w:sz w:val="18"/>
          <w:szCs w:val="18"/>
          <w:shd w:val="clear" w:color="auto" w:fill="F7F7F8"/>
        </w:rPr>
      </w:pPr>
      <w:r>
        <w:rPr>
          <w:noProof/>
        </w:rPr>
        <w:drawing>
          <wp:inline distT="0" distB="0" distL="0" distR="0" wp14:anchorId="76AE2DFB" wp14:editId="7ADEBD55">
            <wp:extent cx="2937164" cy="1247140"/>
            <wp:effectExtent l="0" t="0" r="0" b="0"/>
            <wp:docPr id="442175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75518" name=""/>
                    <pic:cNvPicPr/>
                  </pic:nvPicPr>
                  <pic:blipFill>
                    <a:blip r:embed="rId10"/>
                    <a:stretch>
                      <a:fillRect/>
                    </a:stretch>
                  </pic:blipFill>
                  <pic:spPr>
                    <a:xfrm>
                      <a:off x="0" y="0"/>
                      <a:ext cx="2940485" cy="1248550"/>
                    </a:xfrm>
                    <a:prstGeom prst="rect">
                      <a:avLst/>
                    </a:prstGeom>
                  </pic:spPr>
                </pic:pic>
              </a:graphicData>
            </a:graphic>
          </wp:inline>
        </w:drawing>
      </w:r>
    </w:p>
    <w:p w14:paraId="1962B13C" w14:textId="77777777" w:rsidR="0099614E" w:rsidRDefault="0099614E" w:rsidP="0099614E">
      <w:pPr>
        <w:pStyle w:val="BodyText"/>
        <w:spacing w:before="140"/>
        <w:ind w:left="100" w:right="208"/>
        <w:jc w:val="center"/>
        <w:rPr>
          <w:sz w:val="18"/>
          <w:szCs w:val="18"/>
          <w:shd w:val="clear" w:color="auto" w:fill="F7F7F8"/>
        </w:rPr>
      </w:pPr>
      <w:r>
        <w:rPr>
          <w:sz w:val="18"/>
          <w:szCs w:val="18"/>
          <w:shd w:val="clear" w:color="auto" w:fill="F7F7F8"/>
        </w:rPr>
        <w:t>Fig 3.2: Ball Milling</w:t>
      </w:r>
    </w:p>
    <w:p w14:paraId="7C5D39E2" w14:textId="610F0C96" w:rsidR="0099614E" w:rsidRDefault="0099614E" w:rsidP="0099614E">
      <w:pPr>
        <w:pStyle w:val="BodyText"/>
        <w:spacing w:before="140"/>
        <w:ind w:left="100" w:right="208"/>
        <w:jc w:val="both"/>
        <w:rPr>
          <w:sz w:val="18"/>
          <w:szCs w:val="18"/>
        </w:rPr>
      </w:pPr>
      <w:r>
        <w:rPr>
          <w:sz w:val="18"/>
          <w:szCs w:val="18"/>
          <w:shd w:val="clear" w:color="auto" w:fill="F7F7F8"/>
        </w:rPr>
        <w:t>Additionally, it can be used for the synthesis of new materials through reactions that occur</w:t>
      </w:r>
      <w:r>
        <w:rPr>
          <w:sz w:val="18"/>
          <w:szCs w:val="18"/>
        </w:rPr>
        <w:t xml:space="preserve"> </w:t>
      </w:r>
      <w:r>
        <w:rPr>
          <w:sz w:val="18"/>
          <w:szCs w:val="18"/>
          <w:shd w:val="clear" w:color="auto" w:fill="F7F7F8"/>
        </w:rPr>
        <w:t>during milling. The length of the milling time and the size of the milling balls can affect the</w:t>
      </w:r>
      <w:r>
        <w:rPr>
          <w:sz w:val="18"/>
          <w:szCs w:val="18"/>
        </w:rPr>
        <w:t xml:space="preserve"> </w:t>
      </w:r>
      <w:r>
        <w:rPr>
          <w:sz w:val="18"/>
          <w:szCs w:val="18"/>
          <w:shd w:val="clear" w:color="auto" w:fill="F7F7F8"/>
        </w:rPr>
        <w:t>size and homogeneity of the final product.</w:t>
      </w:r>
    </w:p>
    <w:p w14:paraId="1F829854" w14:textId="77777777" w:rsidR="0099614E" w:rsidRDefault="0099614E" w:rsidP="0099614E">
      <w:pPr>
        <w:pStyle w:val="BodyText"/>
        <w:spacing w:before="2"/>
        <w:rPr>
          <w:sz w:val="18"/>
          <w:szCs w:val="18"/>
        </w:rPr>
      </w:pPr>
    </w:p>
    <w:p w14:paraId="701A8EBA" w14:textId="1B19E328" w:rsidR="0099614E" w:rsidRPr="00BC2533" w:rsidRDefault="0099614E" w:rsidP="00BC2533">
      <w:pPr>
        <w:pStyle w:val="ListParagraph"/>
        <w:numPr>
          <w:ilvl w:val="2"/>
          <w:numId w:val="40"/>
        </w:numPr>
        <w:tabs>
          <w:tab w:val="left" w:pos="641"/>
        </w:tabs>
        <w:spacing w:before="90"/>
        <w:jc w:val="both"/>
        <w:rPr>
          <w:b/>
          <w:sz w:val="18"/>
          <w:szCs w:val="18"/>
        </w:rPr>
      </w:pPr>
      <w:r w:rsidRPr="00BC2533">
        <w:rPr>
          <w:b/>
          <w:sz w:val="18"/>
          <w:szCs w:val="18"/>
          <w:shd w:val="clear" w:color="auto" w:fill="F7F7F8"/>
        </w:rPr>
        <w:t>Compaction:</w:t>
      </w:r>
    </w:p>
    <w:p w14:paraId="45E268F6" w14:textId="77777777" w:rsidR="0099614E" w:rsidRDefault="0099614E" w:rsidP="0099614E">
      <w:pPr>
        <w:pStyle w:val="BodyText"/>
        <w:spacing w:before="137"/>
        <w:ind w:left="100" w:right="199"/>
        <w:jc w:val="both"/>
        <w:rPr>
          <w:sz w:val="18"/>
          <w:szCs w:val="18"/>
        </w:rPr>
      </w:pPr>
      <w:r>
        <w:rPr>
          <w:sz w:val="18"/>
          <w:szCs w:val="18"/>
          <w:shd w:val="clear" w:color="auto" w:fill="F7F7F8"/>
        </w:rPr>
        <w:t>Powder metallurgy uses the compaction process to shape metal particles into the required shape. Using a mechanical press, the procedure entails exerting pressure on the powder particles contained in a die or mould. The press could be electric, mechanical, or hydraulic. The powder particles attach to one another when pressure is applied, creating a solid shape. The compressed shape is then taken out of the mould and is prepared for the following stage of powder metallurgy, which might include sintering or other auxiliary operations. Simple cylindrical or rectangular shapes, as well as more complex shapes with interior characteristics, can all be produced using the compaction process. By altering the pressure and the size of the powder particle, the compacted part's density can be managed.</w:t>
      </w:r>
    </w:p>
    <w:p w14:paraId="19E174B8" w14:textId="77777777" w:rsidR="0099614E" w:rsidRDefault="0099614E" w:rsidP="0099614E">
      <w:pPr>
        <w:pStyle w:val="BodyText"/>
        <w:spacing w:before="3"/>
        <w:rPr>
          <w:sz w:val="18"/>
          <w:szCs w:val="18"/>
        </w:rPr>
      </w:pPr>
    </w:p>
    <w:p w14:paraId="45D4A5CB" w14:textId="04053313" w:rsidR="0099614E" w:rsidRPr="00F95AFF" w:rsidRDefault="0099614E" w:rsidP="00F95AFF">
      <w:pPr>
        <w:pStyle w:val="ListParagraph"/>
        <w:numPr>
          <w:ilvl w:val="2"/>
          <w:numId w:val="39"/>
        </w:numPr>
        <w:tabs>
          <w:tab w:val="left" w:pos="641"/>
        </w:tabs>
        <w:spacing w:before="90"/>
        <w:jc w:val="both"/>
        <w:rPr>
          <w:b/>
          <w:sz w:val="18"/>
          <w:szCs w:val="18"/>
        </w:rPr>
      </w:pPr>
      <w:r w:rsidRPr="00BC2533">
        <w:rPr>
          <w:b/>
          <w:sz w:val="18"/>
          <w:szCs w:val="18"/>
          <w:shd w:val="clear" w:color="auto" w:fill="F7F7F8"/>
        </w:rPr>
        <w:t>Sintering:</w:t>
      </w:r>
    </w:p>
    <w:p w14:paraId="09E94354" w14:textId="77777777" w:rsidR="0099614E" w:rsidRDefault="0099614E" w:rsidP="0099614E">
      <w:pPr>
        <w:jc w:val="both"/>
        <w:rPr>
          <w:sz w:val="18"/>
          <w:szCs w:val="18"/>
        </w:rPr>
      </w:pPr>
      <w:r>
        <w:rPr>
          <w:sz w:val="18"/>
          <w:szCs w:val="18"/>
          <w:shd w:val="clear" w:color="auto" w:fill="F7F7F8"/>
        </w:rPr>
        <w:t>In order to create a solid mass, a compacted or shaped powder material is heated to a temperature below its melting point by the process of sintering. A material that is denser, stronger, and more homogenous in composition than the beginning powder is created during the process by heating the powder particles to a temperature where they fuse together. Heating, maintaining at a given temperature for a predetermined amount of time, and cooling are some of the steps in the sintering process. The particular material that is being sintered and the desired qualities of the finished product determine the precise process variables, such as temperature, time, and environment. Sintering is a crucial stage in many powder metallurgy processes and is frequently employed in the manufacturing of ceramics, metals, and composites.</w:t>
      </w:r>
    </w:p>
    <w:p w14:paraId="122975B0" w14:textId="77777777" w:rsidR="006475D3" w:rsidRDefault="006475D3" w:rsidP="0099614E">
      <w:pPr>
        <w:widowControl/>
        <w:autoSpaceDE/>
        <w:autoSpaceDN/>
        <w:rPr>
          <w:color w:val="auto"/>
          <w:sz w:val="18"/>
          <w:szCs w:val="18"/>
        </w:rPr>
      </w:pPr>
    </w:p>
    <w:p w14:paraId="5B94A68B" w14:textId="04EB9949" w:rsidR="006475D3" w:rsidRPr="00BC2533" w:rsidRDefault="00BC2533" w:rsidP="006475D3">
      <w:pPr>
        <w:jc w:val="both"/>
        <w:rPr>
          <w:b/>
          <w:bCs/>
          <w:sz w:val="18"/>
          <w:szCs w:val="18"/>
        </w:rPr>
      </w:pPr>
      <w:bookmarkStart w:id="15" w:name="_Toc133493166"/>
      <w:bookmarkStart w:id="16" w:name="_Toc133496551"/>
      <w:r w:rsidRPr="00BC2533">
        <w:rPr>
          <w:b/>
          <w:bCs/>
          <w:sz w:val="18"/>
          <w:szCs w:val="18"/>
        </w:rPr>
        <w:t xml:space="preserve">3.2 </w:t>
      </w:r>
      <w:r w:rsidR="006475D3" w:rsidRPr="00BC2533">
        <w:rPr>
          <w:b/>
          <w:bCs/>
          <w:sz w:val="18"/>
          <w:szCs w:val="18"/>
        </w:rPr>
        <w:t>Characterization of Ti and TCP</w:t>
      </w:r>
      <w:r w:rsidR="006475D3" w:rsidRPr="00BC2533">
        <w:rPr>
          <w:b/>
          <w:bCs/>
          <w:spacing w:val="-3"/>
          <w:sz w:val="18"/>
          <w:szCs w:val="18"/>
        </w:rPr>
        <w:t xml:space="preserve"> </w:t>
      </w:r>
      <w:r w:rsidR="006475D3" w:rsidRPr="00BC2533">
        <w:rPr>
          <w:b/>
          <w:bCs/>
          <w:sz w:val="18"/>
          <w:szCs w:val="18"/>
        </w:rPr>
        <w:t>MMCs</w:t>
      </w:r>
      <w:bookmarkEnd w:id="15"/>
      <w:bookmarkEnd w:id="16"/>
    </w:p>
    <w:p w14:paraId="70C618E1" w14:textId="77777777" w:rsidR="006475D3" w:rsidRPr="00121E6D" w:rsidRDefault="006475D3" w:rsidP="006475D3">
      <w:pPr>
        <w:pStyle w:val="BodyText"/>
        <w:spacing w:before="138"/>
        <w:ind w:left="100" w:right="203"/>
        <w:jc w:val="both"/>
        <w:rPr>
          <w:sz w:val="18"/>
          <w:szCs w:val="18"/>
        </w:rPr>
      </w:pPr>
      <w:r w:rsidRPr="00121E6D">
        <w:rPr>
          <w:sz w:val="18"/>
          <w:szCs w:val="18"/>
        </w:rPr>
        <w:t>To determine the characteristics, we are performing the following tests on the Ti and TCP MMCs.</w:t>
      </w:r>
    </w:p>
    <w:p w14:paraId="14B5A9CF" w14:textId="77777777" w:rsidR="00F95AFF" w:rsidRDefault="006475D3" w:rsidP="00F95AFF">
      <w:pPr>
        <w:pStyle w:val="ListParagraph"/>
        <w:numPr>
          <w:ilvl w:val="0"/>
          <w:numId w:val="2"/>
        </w:numPr>
        <w:tabs>
          <w:tab w:val="left" w:pos="271"/>
        </w:tabs>
        <w:spacing w:before="2"/>
        <w:ind w:left="270"/>
        <w:rPr>
          <w:sz w:val="18"/>
          <w:szCs w:val="18"/>
        </w:rPr>
      </w:pPr>
      <w:r w:rsidRPr="00121E6D">
        <w:rPr>
          <w:sz w:val="18"/>
          <w:szCs w:val="18"/>
        </w:rPr>
        <w:t>Scanning electron microscope (SEM)</w:t>
      </w:r>
      <w:r w:rsidRPr="00121E6D">
        <w:rPr>
          <w:spacing w:val="-2"/>
          <w:sz w:val="18"/>
          <w:szCs w:val="18"/>
        </w:rPr>
        <w:t xml:space="preserve"> </w:t>
      </w:r>
      <w:r w:rsidRPr="00121E6D">
        <w:rPr>
          <w:sz w:val="18"/>
          <w:szCs w:val="18"/>
        </w:rPr>
        <w:t>analysis.</w:t>
      </w:r>
    </w:p>
    <w:p w14:paraId="1D88C2D1" w14:textId="1942048F" w:rsidR="006475D3" w:rsidRPr="00F95AFF" w:rsidRDefault="006475D3" w:rsidP="00F95AFF">
      <w:pPr>
        <w:pStyle w:val="ListParagraph"/>
        <w:numPr>
          <w:ilvl w:val="0"/>
          <w:numId w:val="2"/>
        </w:numPr>
        <w:tabs>
          <w:tab w:val="left" w:pos="271"/>
        </w:tabs>
        <w:spacing w:before="2"/>
        <w:ind w:left="270"/>
        <w:rPr>
          <w:sz w:val="18"/>
          <w:szCs w:val="18"/>
        </w:rPr>
      </w:pPr>
      <w:r w:rsidRPr="00F95AFF">
        <w:rPr>
          <w:sz w:val="18"/>
          <w:szCs w:val="18"/>
        </w:rPr>
        <w:t>X – Ray diffraction (XRD)</w:t>
      </w:r>
      <w:r w:rsidRPr="00F95AFF">
        <w:rPr>
          <w:spacing w:val="-5"/>
          <w:sz w:val="18"/>
          <w:szCs w:val="18"/>
        </w:rPr>
        <w:t xml:space="preserve"> </w:t>
      </w:r>
      <w:r w:rsidRPr="00F95AFF">
        <w:rPr>
          <w:sz w:val="18"/>
          <w:szCs w:val="18"/>
        </w:rPr>
        <w:t>analysis</w:t>
      </w:r>
    </w:p>
    <w:p w14:paraId="29D0EF06" w14:textId="77777777" w:rsidR="00F95AFF" w:rsidRDefault="00F95AFF" w:rsidP="006475D3">
      <w:pPr>
        <w:pStyle w:val="BodyText"/>
        <w:rPr>
          <w:sz w:val="18"/>
          <w:szCs w:val="18"/>
        </w:rPr>
      </w:pPr>
    </w:p>
    <w:p w14:paraId="22A6967B" w14:textId="3C9135FD" w:rsidR="006475D3" w:rsidRPr="00BC2533" w:rsidRDefault="00BC2533" w:rsidP="006475D3">
      <w:pPr>
        <w:pStyle w:val="BodyText"/>
        <w:rPr>
          <w:b/>
          <w:bCs/>
          <w:sz w:val="18"/>
          <w:szCs w:val="18"/>
        </w:rPr>
      </w:pPr>
      <w:r w:rsidRPr="00BC2533">
        <w:rPr>
          <w:b/>
          <w:bCs/>
          <w:sz w:val="18"/>
          <w:szCs w:val="18"/>
        </w:rPr>
        <w:t>3.2.</w:t>
      </w:r>
      <w:r w:rsidR="000B6D35">
        <w:rPr>
          <w:b/>
          <w:bCs/>
          <w:sz w:val="18"/>
          <w:szCs w:val="18"/>
        </w:rPr>
        <w:t xml:space="preserve"> </w:t>
      </w:r>
      <w:r w:rsidRPr="00BC2533">
        <w:rPr>
          <w:b/>
          <w:bCs/>
          <w:sz w:val="18"/>
          <w:szCs w:val="18"/>
        </w:rPr>
        <w:t>SEM Analysis</w:t>
      </w:r>
    </w:p>
    <w:p w14:paraId="342E0612" w14:textId="77777777" w:rsidR="006475D3" w:rsidRPr="00121E6D" w:rsidRDefault="006475D3" w:rsidP="006475D3">
      <w:pPr>
        <w:pStyle w:val="ListParagraph"/>
        <w:numPr>
          <w:ilvl w:val="0"/>
          <w:numId w:val="2"/>
        </w:numPr>
        <w:tabs>
          <w:tab w:val="left" w:pos="460"/>
          <w:tab w:val="left" w:pos="461"/>
        </w:tabs>
        <w:spacing w:before="141"/>
        <w:ind w:right="203" w:hanging="360"/>
        <w:rPr>
          <w:sz w:val="18"/>
          <w:szCs w:val="18"/>
        </w:rPr>
      </w:pPr>
      <w:r w:rsidRPr="00121E6D">
        <w:rPr>
          <w:sz w:val="18"/>
          <w:szCs w:val="18"/>
        </w:rPr>
        <w:t>Scanning</w:t>
      </w:r>
      <w:r w:rsidRPr="00121E6D">
        <w:rPr>
          <w:spacing w:val="-9"/>
          <w:sz w:val="18"/>
          <w:szCs w:val="18"/>
        </w:rPr>
        <w:t xml:space="preserve"> </w:t>
      </w:r>
      <w:r w:rsidRPr="00121E6D">
        <w:rPr>
          <w:sz w:val="18"/>
          <w:szCs w:val="18"/>
        </w:rPr>
        <w:t>electron</w:t>
      </w:r>
      <w:r w:rsidRPr="00121E6D">
        <w:rPr>
          <w:spacing w:val="-7"/>
          <w:sz w:val="18"/>
          <w:szCs w:val="18"/>
        </w:rPr>
        <w:t xml:space="preserve"> </w:t>
      </w:r>
      <w:r w:rsidRPr="00121E6D">
        <w:rPr>
          <w:sz w:val="18"/>
          <w:szCs w:val="18"/>
        </w:rPr>
        <w:t>microscopy</w:t>
      </w:r>
      <w:r w:rsidRPr="00121E6D">
        <w:rPr>
          <w:spacing w:val="-9"/>
          <w:sz w:val="18"/>
          <w:szCs w:val="18"/>
        </w:rPr>
        <w:t xml:space="preserve"> </w:t>
      </w:r>
      <w:r w:rsidRPr="00121E6D">
        <w:rPr>
          <w:sz w:val="18"/>
          <w:szCs w:val="18"/>
        </w:rPr>
        <w:t>(SEM)</w:t>
      </w:r>
      <w:r w:rsidRPr="00121E6D">
        <w:rPr>
          <w:spacing w:val="-9"/>
          <w:sz w:val="18"/>
          <w:szCs w:val="18"/>
        </w:rPr>
        <w:t xml:space="preserve"> </w:t>
      </w:r>
      <w:r w:rsidRPr="00121E6D">
        <w:rPr>
          <w:sz w:val="18"/>
          <w:szCs w:val="18"/>
        </w:rPr>
        <w:t>is</w:t>
      </w:r>
      <w:r w:rsidRPr="00121E6D">
        <w:rPr>
          <w:spacing w:val="-8"/>
          <w:sz w:val="18"/>
          <w:szCs w:val="18"/>
        </w:rPr>
        <w:t xml:space="preserve"> </w:t>
      </w:r>
      <w:r w:rsidRPr="00121E6D">
        <w:rPr>
          <w:sz w:val="18"/>
          <w:szCs w:val="18"/>
        </w:rPr>
        <w:t>an</w:t>
      </w:r>
      <w:r w:rsidRPr="00121E6D">
        <w:rPr>
          <w:spacing w:val="-5"/>
          <w:sz w:val="18"/>
          <w:szCs w:val="18"/>
        </w:rPr>
        <w:t xml:space="preserve"> </w:t>
      </w:r>
      <w:r w:rsidRPr="00121E6D">
        <w:rPr>
          <w:sz w:val="18"/>
          <w:szCs w:val="18"/>
        </w:rPr>
        <w:t>electron</w:t>
      </w:r>
      <w:r w:rsidRPr="00121E6D">
        <w:rPr>
          <w:spacing w:val="-9"/>
          <w:sz w:val="18"/>
          <w:szCs w:val="18"/>
        </w:rPr>
        <w:t xml:space="preserve"> </w:t>
      </w:r>
      <w:r w:rsidRPr="00121E6D">
        <w:rPr>
          <w:sz w:val="18"/>
          <w:szCs w:val="18"/>
        </w:rPr>
        <w:t>microscope</w:t>
      </w:r>
      <w:r w:rsidRPr="00121E6D">
        <w:rPr>
          <w:spacing w:val="-10"/>
          <w:sz w:val="18"/>
          <w:szCs w:val="18"/>
        </w:rPr>
        <w:t xml:space="preserve"> </w:t>
      </w:r>
      <w:r w:rsidRPr="00121E6D">
        <w:rPr>
          <w:sz w:val="18"/>
          <w:szCs w:val="18"/>
        </w:rPr>
        <w:t>which</w:t>
      </w:r>
      <w:r w:rsidRPr="00121E6D">
        <w:rPr>
          <w:spacing w:val="-9"/>
          <w:sz w:val="18"/>
          <w:szCs w:val="18"/>
        </w:rPr>
        <w:t xml:space="preserve"> </w:t>
      </w:r>
      <w:r w:rsidRPr="00121E6D">
        <w:rPr>
          <w:sz w:val="18"/>
          <w:szCs w:val="18"/>
        </w:rPr>
        <w:t>produces</w:t>
      </w:r>
      <w:r w:rsidRPr="00121E6D">
        <w:rPr>
          <w:spacing w:val="-8"/>
          <w:sz w:val="18"/>
          <w:szCs w:val="18"/>
        </w:rPr>
        <w:t xml:space="preserve"> </w:t>
      </w:r>
      <w:r w:rsidRPr="00121E6D">
        <w:rPr>
          <w:sz w:val="18"/>
          <w:szCs w:val="18"/>
        </w:rPr>
        <w:t>images</w:t>
      </w:r>
      <w:r w:rsidRPr="00121E6D">
        <w:rPr>
          <w:spacing w:val="-8"/>
          <w:sz w:val="18"/>
          <w:szCs w:val="18"/>
        </w:rPr>
        <w:t xml:space="preserve"> </w:t>
      </w:r>
      <w:r w:rsidRPr="00121E6D">
        <w:rPr>
          <w:sz w:val="18"/>
          <w:szCs w:val="18"/>
        </w:rPr>
        <w:t>of a sample by scanning its surface with focused beam of</w:t>
      </w:r>
      <w:r w:rsidRPr="00121E6D">
        <w:rPr>
          <w:spacing w:val="-4"/>
          <w:sz w:val="18"/>
          <w:szCs w:val="18"/>
        </w:rPr>
        <w:t xml:space="preserve"> </w:t>
      </w:r>
      <w:r w:rsidRPr="00121E6D">
        <w:rPr>
          <w:sz w:val="18"/>
          <w:szCs w:val="18"/>
        </w:rPr>
        <w:t>electrons.</w:t>
      </w:r>
    </w:p>
    <w:p w14:paraId="443F6964" w14:textId="67FC248B" w:rsidR="00BC2533" w:rsidRDefault="006475D3" w:rsidP="00BC2533">
      <w:pPr>
        <w:pStyle w:val="ListParagraph"/>
        <w:numPr>
          <w:ilvl w:val="0"/>
          <w:numId w:val="2"/>
        </w:numPr>
        <w:tabs>
          <w:tab w:val="left" w:pos="460"/>
          <w:tab w:val="left" w:pos="461"/>
        </w:tabs>
        <w:spacing w:before="13"/>
        <w:ind w:right="206" w:hanging="360"/>
        <w:rPr>
          <w:sz w:val="18"/>
          <w:szCs w:val="18"/>
        </w:rPr>
      </w:pPr>
      <w:r w:rsidRPr="00121E6D">
        <w:rPr>
          <w:sz w:val="18"/>
          <w:szCs w:val="18"/>
        </w:rPr>
        <w:t>It basically provides high resolution imaging useful for evaluating various materials or surface fractures, flaws, contaminants and</w:t>
      </w:r>
      <w:r w:rsidRPr="00121E6D">
        <w:rPr>
          <w:spacing w:val="-1"/>
          <w:sz w:val="18"/>
          <w:szCs w:val="18"/>
        </w:rPr>
        <w:t xml:space="preserve"> </w:t>
      </w:r>
      <w:r w:rsidRPr="00121E6D">
        <w:rPr>
          <w:sz w:val="18"/>
          <w:szCs w:val="18"/>
        </w:rPr>
        <w:t>corrosion.</w:t>
      </w:r>
      <w:bookmarkStart w:id="17" w:name="_Toc133493168"/>
      <w:bookmarkStart w:id="18" w:name="_Toc133496553"/>
    </w:p>
    <w:p w14:paraId="6BBCA647" w14:textId="77777777" w:rsidR="00BC2533" w:rsidRDefault="00BC2533" w:rsidP="00BC2533">
      <w:pPr>
        <w:tabs>
          <w:tab w:val="left" w:pos="460"/>
          <w:tab w:val="left" w:pos="461"/>
        </w:tabs>
        <w:spacing w:before="13"/>
        <w:ind w:right="206"/>
        <w:rPr>
          <w:sz w:val="18"/>
          <w:szCs w:val="18"/>
        </w:rPr>
      </w:pPr>
    </w:p>
    <w:p w14:paraId="2165047F" w14:textId="04EBF903" w:rsidR="00BC2533" w:rsidRPr="00BC2533" w:rsidRDefault="00BC2533" w:rsidP="00BC2533">
      <w:pPr>
        <w:tabs>
          <w:tab w:val="left" w:pos="460"/>
          <w:tab w:val="left" w:pos="461"/>
        </w:tabs>
        <w:spacing w:before="13"/>
        <w:ind w:right="206"/>
        <w:rPr>
          <w:b/>
          <w:bCs/>
          <w:sz w:val="18"/>
          <w:szCs w:val="18"/>
        </w:rPr>
      </w:pPr>
      <w:r w:rsidRPr="00BC2533">
        <w:rPr>
          <w:b/>
          <w:bCs/>
          <w:sz w:val="18"/>
          <w:szCs w:val="18"/>
        </w:rPr>
        <w:t>Working Principle</w:t>
      </w:r>
    </w:p>
    <w:bookmarkEnd w:id="17"/>
    <w:bookmarkEnd w:id="18"/>
    <w:p w14:paraId="0AA5A6DC" w14:textId="77777777" w:rsidR="00BC2533" w:rsidRDefault="00BC2533" w:rsidP="006475D3">
      <w:pPr>
        <w:widowControl/>
        <w:autoSpaceDE/>
        <w:autoSpaceDN/>
        <w:rPr>
          <w:sz w:val="18"/>
          <w:szCs w:val="18"/>
        </w:rPr>
      </w:pPr>
    </w:p>
    <w:p w14:paraId="2B48E52A" w14:textId="77777777" w:rsidR="006475D3" w:rsidRDefault="006475D3" w:rsidP="006475D3">
      <w:pPr>
        <w:widowControl/>
        <w:autoSpaceDE/>
        <w:autoSpaceDN/>
        <w:rPr>
          <w:sz w:val="18"/>
          <w:szCs w:val="18"/>
        </w:rPr>
      </w:pPr>
      <w:r w:rsidRPr="00121E6D">
        <w:rPr>
          <w:sz w:val="18"/>
          <w:szCs w:val="18"/>
        </w:rPr>
        <w:t>Scanning electron microscope works on the principle of applying kinetic energy to produce signals on the interaction of the electrons. These electrons are secondary electrons backscattered electrons which are used to view crystallized elements and photons. Figure 3.3 shows the schematic diagram of SEM</w:t>
      </w:r>
    </w:p>
    <w:p w14:paraId="54C8942D" w14:textId="3CB67BF7" w:rsidR="007C46E8" w:rsidRDefault="007C46E8" w:rsidP="006475D3">
      <w:pPr>
        <w:widowControl/>
        <w:autoSpaceDE/>
        <w:autoSpaceDN/>
        <w:rPr>
          <w:color w:val="auto"/>
          <w:sz w:val="18"/>
          <w:szCs w:val="18"/>
        </w:rPr>
        <w:sectPr w:rsidR="007C46E8" w:rsidSect="0099614E">
          <w:type w:val="continuous"/>
          <w:pgSz w:w="11910" w:h="16840"/>
          <w:pgMar w:top="397" w:right="369" w:bottom="397" w:left="369" w:header="0" w:footer="1181" w:gutter="0"/>
          <w:cols w:num="2" w:space="720"/>
        </w:sectPr>
      </w:pPr>
    </w:p>
    <w:p w14:paraId="58FD05B5" w14:textId="43D2F74C" w:rsidR="006D28FB" w:rsidRDefault="006D28FB" w:rsidP="006D28FB">
      <w:pPr>
        <w:jc w:val="center"/>
        <w:rPr>
          <w:sz w:val="18"/>
          <w:szCs w:val="18"/>
        </w:rPr>
      </w:pPr>
      <w:r>
        <w:rPr>
          <w:noProof/>
          <w:sz w:val="18"/>
          <w:szCs w:val="18"/>
        </w:rPr>
        <w:lastRenderedPageBreak/>
        <w:drawing>
          <wp:inline distT="0" distB="0" distL="0" distR="0" wp14:anchorId="0F660677" wp14:editId="6BDB4804">
            <wp:extent cx="2659380" cy="2014122"/>
            <wp:effectExtent l="0" t="0" r="7620" b="5715"/>
            <wp:docPr id="1007301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301717" name="Picture 1007301717"/>
                    <pic:cNvPicPr/>
                  </pic:nvPicPr>
                  <pic:blipFill>
                    <a:blip r:embed="rId11">
                      <a:extLst>
                        <a:ext uri="{28A0092B-C50C-407E-A947-70E740481C1C}">
                          <a14:useLocalDpi xmlns:a14="http://schemas.microsoft.com/office/drawing/2010/main" val="0"/>
                        </a:ext>
                      </a:extLst>
                    </a:blip>
                    <a:stretch>
                      <a:fillRect/>
                    </a:stretch>
                  </pic:blipFill>
                  <pic:spPr>
                    <a:xfrm>
                      <a:off x="0" y="0"/>
                      <a:ext cx="2663071" cy="2016918"/>
                    </a:xfrm>
                    <a:prstGeom prst="rect">
                      <a:avLst/>
                    </a:prstGeom>
                  </pic:spPr>
                </pic:pic>
              </a:graphicData>
            </a:graphic>
          </wp:inline>
        </w:drawing>
      </w:r>
    </w:p>
    <w:p w14:paraId="1EE0D72D" w14:textId="5CCA53C8" w:rsidR="00C3718E" w:rsidRDefault="00F36807" w:rsidP="00C3718E">
      <w:pPr>
        <w:jc w:val="center"/>
        <w:rPr>
          <w:sz w:val="18"/>
          <w:szCs w:val="18"/>
        </w:rPr>
      </w:pPr>
      <w:r>
        <w:rPr>
          <w:sz w:val="18"/>
          <w:szCs w:val="18"/>
        </w:rPr>
        <w:t xml:space="preserve">Fig </w:t>
      </w:r>
      <w:r w:rsidR="00E52D12">
        <w:rPr>
          <w:sz w:val="18"/>
          <w:szCs w:val="18"/>
        </w:rPr>
        <w:t>3</w:t>
      </w:r>
      <w:r w:rsidR="00C32A5F">
        <w:rPr>
          <w:sz w:val="18"/>
          <w:szCs w:val="18"/>
        </w:rPr>
        <w:t>.</w:t>
      </w:r>
      <w:r w:rsidR="00E52D12">
        <w:rPr>
          <w:sz w:val="18"/>
          <w:szCs w:val="18"/>
        </w:rPr>
        <w:t>3:</w:t>
      </w:r>
      <w:r w:rsidR="00C32A5F">
        <w:rPr>
          <w:sz w:val="18"/>
          <w:szCs w:val="18"/>
        </w:rPr>
        <w:t xml:space="preserve"> </w:t>
      </w:r>
      <w:r w:rsidR="00E52D12">
        <w:rPr>
          <w:sz w:val="18"/>
          <w:szCs w:val="18"/>
        </w:rPr>
        <w:t>Scanning Electronic</w:t>
      </w:r>
      <w:r w:rsidR="00C32A5F">
        <w:rPr>
          <w:sz w:val="18"/>
          <w:szCs w:val="18"/>
        </w:rPr>
        <w:t xml:space="preserve"> M</w:t>
      </w:r>
      <w:r w:rsidR="00C3718E">
        <w:rPr>
          <w:sz w:val="18"/>
          <w:szCs w:val="18"/>
        </w:rPr>
        <w:t>icroscopy</w:t>
      </w:r>
      <w:r w:rsidR="00E52D12">
        <w:rPr>
          <w:sz w:val="18"/>
          <w:szCs w:val="18"/>
        </w:rPr>
        <w:t xml:space="preserve">       </w:t>
      </w:r>
    </w:p>
    <w:p w14:paraId="46C7FEB7" w14:textId="77777777" w:rsidR="00C3718E" w:rsidRDefault="00C3718E" w:rsidP="00C3718E">
      <w:pPr>
        <w:pStyle w:val="BodyText"/>
        <w:spacing w:before="11"/>
        <w:jc w:val="both"/>
        <w:rPr>
          <w:color w:val="000000"/>
          <w:sz w:val="18"/>
          <w:szCs w:val="18"/>
          <w:shd w:val="clear" w:color="auto" w:fill="FFFFFF"/>
        </w:rPr>
      </w:pPr>
    </w:p>
    <w:p w14:paraId="6B34F76F" w14:textId="77777777" w:rsidR="00516EBF" w:rsidRDefault="00516EBF" w:rsidP="00C3718E">
      <w:pPr>
        <w:pStyle w:val="BodyText"/>
        <w:spacing w:before="11"/>
        <w:jc w:val="both"/>
        <w:rPr>
          <w:b/>
          <w:bCs/>
          <w:color w:val="000000"/>
          <w:sz w:val="18"/>
          <w:szCs w:val="18"/>
          <w:shd w:val="clear" w:color="auto" w:fill="FFFFFF"/>
        </w:rPr>
      </w:pPr>
      <w:r w:rsidRPr="00516EBF">
        <w:rPr>
          <w:b/>
          <w:bCs/>
          <w:color w:val="000000"/>
          <w:sz w:val="18"/>
          <w:szCs w:val="18"/>
          <w:shd w:val="clear" w:color="auto" w:fill="FFFFFF"/>
        </w:rPr>
        <w:t>Applications</w:t>
      </w:r>
    </w:p>
    <w:p w14:paraId="67A03B4B" w14:textId="77777777" w:rsidR="00516EBF" w:rsidRPr="00516EBF" w:rsidRDefault="00516EBF" w:rsidP="00C3718E">
      <w:pPr>
        <w:pStyle w:val="BodyText"/>
        <w:spacing w:before="11"/>
        <w:jc w:val="both"/>
        <w:rPr>
          <w:b/>
          <w:bCs/>
          <w:color w:val="000000"/>
          <w:sz w:val="18"/>
          <w:szCs w:val="18"/>
          <w:shd w:val="clear" w:color="auto" w:fill="FFFFFF"/>
        </w:rPr>
      </w:pPr>
    </w:p>
    <w:p w14:paraId="1F5D43C6" w14:textId="036371B7" w:rsidR="00516EBF" w:rsidRDefault="00C3718E" w:rsidP="008519BC">
      <w:pPr>
        <w:pStyle w:val="BodyText"/>
        <w:spacing w:before="11"/>
        <w:jc w:val="both"/>
        <w:rPr>
          <w:color w:val="000000"/>
          <w:sz w:val="18"/>
          <w:szCs w:val="18"/>
          <w:shd w:val="clear" w:color="auto" w:fill="FFFFFF"/>
        </w:rPr>
      </w:pPr>
      <w:r w:rsidRPr="00121E6D">
        <w:rPr>
          <w:color w:val="000000"/>
          <w:sz w:val="18"/>
          <w:szCs w:val="18"/>
          <w:shd w:val="clear" w:color="auto" w:fill="FFFFFF"/>
        </w:rPr>
        <w:t>The </w:t>
      </w:r>
      <w:r w:rsidRPr="00121E6D">
        <w:rPr>
          <w:rStyle w:val="wc"/>
          <w:color w:val="000000"/>
          <w:sz w:val="18"/>
          <w:szCs w:val="18"/>
          <w:shd w:val="clear" w:color="auto" w:fill="FFFFFF"/>
        </w:rPr>
        <w:t>scanning</w:t>
      </w:r>
      <w:r w:rsidRPr="00121E6D">
        <w:rPr>
          <w:color w:val="000000"/>
          <w:sz w:val="18"/>
          <w:szCs w:val="18"/>
          <w:shd w:val="clear" w:color="auto" w:fill="FFFFFF"/>
        </w:rPr>
        <w:t> electron </w:t>
      </w:r>
      <w:r w:rsidRPr="00121E6D">
        <w:rPr>
          <w:rStyle w:val="wc"/>
          <w:color w:val="000000"/>
          <w:sz w:val="18"/>
          <w:szCs w:val="18"/>
          <w:shd w:val="clear" w:color="auto" w:fill="FFFFFF"/>
        </w:rPr>
        <w:t>magnifying instrument</w:t>
      </w:r>
      <w:r w:rsidRPr="00121E6D">
        <w:rPr>
          <w:color w:val="000000"/>
          <w:sz w:val="18"/>
          <w:szCs w:val="18"/>
          <w:shd w:val="clear" w:color="auto" w:fill="FFFFFF"/>
        </w:rPr>
        <w:t> (SEM) </w:t>
      </w:r>
      <w:r w:rsidRPr="00121E6D">
        <w:rPr>
          <w:rStyle w:val="wc"/>
          <w:color w:val="000000"/>
          <w:sz w:val="18"/>
          <w:szCs w:val="18"/>
          <w:shd w:val="clear" w:color="auto" w:fill="FFFFFF"/>
        </w:rPr>
        <w:t>may be a</w:t>
      </w:r>
      <w:r w:rsidRPr="00121E6D">
        <w:rPr>
          <w:color w:val="000000"/>
          <w:sz w:val="18"/>
          <w:szCs w:val="18"/>
          <w:shd w:val="clear" w:color="auto" w:fill="FFFFFF"/>
        </w:rPr>
        <w:t> </w:t>
      </w:r>
      <w:r w:rsidRPr="00121E6D">
        <w:rPr>
          <w:rStyle w:val="wc"/>
          <w:color w:val="000000"/>
          <w:sz w:val="18"/>
          <w:szCs w:val="18"/>
          <w:shd w:val="clear" w:color="auto" w:fill="FFFFFF"/>
        </w:rPr>
        <w:t>capable</w:t>
      </w:r>
      <w:r w:rsidRPr="00121E6D">
        <w:rPr>
          <w:color w:val="000000"/>
          <w:sz w:val="18"/>
          <w:szCs w:val="18"/>
          <w:shd w:val="clear" w:color="auto" w:fill="FFFFFF"/>
        </w:rPr>
        <w:t> </w:t>
      </w:r>
      <w:r w:rsidRPr="00121E6D">
        <w:rPr>
          <w:rStyle w:val="wc"/>
          <w:color w:val="000000"/>
          <w:sz w:val="18"/>
          <w:szCs w:val="18"/>
          <w:shd w:val="clear" w:color="auto" w:fill="FFFFFF"/>
        </w:rPr>
        <w:t>device</w:t>
      </w:r>
      <w:r w:rsidRPr="00121E6D">
        <w:rPr>
          <w:color w:val="000000"/>
          <w:sz w:val="18"/>
          <w:szCs w:val="18"/>
          <w:shd w:val="clear" w:color="auto" w:fill="FFFFFF"/>
        </w:rPr>
        <w:t> for imaging and analysing materials at </w:t>
      </w:r>
      <w:r w:rsidRPr="00121E6D">
        <w:rPr>
          <w:rStyle w:val="wc"/>
          <w:color w:val="000000"/>
          <w:sz w:val="18"/>
          <w:szCs w:val="18"/>
          <w:shd w:val="clear" w:color="auto" w:fill="FFFFFF"/>
        </w:rPr>
        <w:t>tall</w:t>
      </w:r>
      <w:r w:rsidRPr="00121E6D">
        <w:rPr>
          <w:color w:val="000000"/>
          <w:sz w:val="18"/>
          <w:szCs w:val="18"/>
          <w:shd w:val="clear" w:color="auto" w:fill="FFFFFF"/>
        </w:rPr>
        <w:t> </w:t>
      </w:r>
      <w:r w:rsidRPr="00121E6D">
        <w:rPr>
          <w:rStyle w:val="wc"/>
          <w:color w:val="000000"/>
          <w:sz w:val="18"/>
          <w:szCs w:val="18"/>
          <w:shd w:val="clear" w:color="auto" w:fill="FFFFFF"/>
        </w:rPr>
        <w:t>determination</w:t>
      </w:r>
      <w:r w:rsidRPr="00121E6D">
        <w:rPr>
          <w:color w:val="000000"/>
          <w:sz w:val="18"/>
          <w:szCs w:val="18"/>
          <w:shd w:val="clear" w:color="auto" w:fill="FFFFFF"/>
        </w:rPr>
        <w:t>. Here are </w:t>
      </w:r>
      <w:r w:rsidRPr="00121E6D">
        <w:rPr>
          <w:rStyle w:val="wc"/>
          <w:color w:val="000000"/>
          <w:sz w:val="18"/>
          <w:szCs w:val="18"/>
          <w:shd w:val="clear" w:color="auto" w:fill="FFFFFF"/>
        </w:rPr>
        <w:t>a few</w:t>
      </w:r>
      <w:r w:rsidRPr="00121E6D">
        <w:rPr>
          <w:color w:val="000000"/>
          <w:sz w:val="18"/>
          <w:szCs w:val="18"/>
          <w:shd w:val="clear" w:color="auto" w:fill="FFFFFF"/>
        </w:rPr>
        <w:t> of the applications of </w:t>
      </w:r>
      <w:r w:rsidRPr="00121E6D">
        <w:rPr>
          <w:rStyle w:val="wc"/>
          <w:color w:val="000000"/>
          <w:sz w:val="18"/>
          <w:szCs w:val="18"/>
          <w:shd w:val="clear" w:color="auto" w:fill="FFFFFF"/>
        </w:rPr>
        <w:t>checking</w:t>
      </w:r>
      <w:r w:rsidRPr="00121E6D">
        <w:rPr>
          <w:color w:val="000000"/>
          <w:sz w:val="18"/>
          <w:szCs w:val="18"/>
          <w:shd w:val="clear" w:color="auto" w:fill="FFFFFF"/>
        </w:rPr>
        <w:t> </w:t>
      </w:r>
      <w:r w:rsidR="008519BC" w:rsidRPr="00121E6D">
        <w:rPr>
          <w:color w:val="000000"/>
          <w:sz w:val="18"/>
          <w:szCs w:val="18"/>
          <w:shd w:val="clear" w:color="auto" w:fill="FFFFFF"/>
        </w:rPr>
        <w:t>electron microscope</w:t>
      </w:r>
      <w:r w:rsidRPr="00121E6D">
        <w:rPr>
          <w:color w:val="000000"/>
          <w:sz w:val="18"/>
          <w:szCs w:val="18"/>
        </w:rPr>
        <w:br/>
      </w:r>
    </w:p>
    <w:p w14:paraId="3323BA24" w14:textId="0A133ECF" w:rsidR="00C3718E" w:rsidRPr="00121E6D" w:rsidRDefault="00C3718E" w:rsidP="00C3718E">
      <w:pPr>
        <w:pStyle w:val="BodyText"/>
        <w:spacing w:before="11"/>
        <w:jc w:val="both"/>
        <w:rPr>
          <w:rStyle w:val="sw"/>
          <w:color w:val="000000"/>
          <w:sz w:val="18"/>
          <w:szCs w:val="18"/>
          <w:shd w:val="clear" w:color="auto" w:fill="FFFFFF"/>
        </w:rPr>
      </w:pPr>
      <w:r w:rsidRPr="00121E6D">
        <w:rPr>
          <w:color w:val="000000"/>
          <w:sz w:val="18"/>
          <w:szCs w:val="18"/>
          <w:shd w:val="clear" w:color="auto" w:fill="FFFFFF"/>
        </w:rPr>
        <w:t>Materials science: SEM is </w:t>
      </w:r>
      <w:r w:rsidRPr="00121E6D">
        <w:rPr>
          <w:rStyle w:val="wc"/>
          <w:color w:val="000000"/>
          <w:sz w:val="18"/>
          <w:szCs w:val="18"/>
          <w:shd w:val="clear" w:color="auto" w:fill="FFFFFF"/>
        </w:rPr>
        <w:t>broadly</w:t>
      </w:r>
      <w:r w:rsidRPr="00121E6D">
        <w:rPr>
          <w:color w:val="000000"/>
          <w:sz w:val="18"/>
          <w:szCs w:val="18"/>
          <w:shd w:val="clear" w:color="auto" w:fill="FFFFFF"/>
        </w:rPr>
        <w:t> </w:t>
      </w:r>
      <w:r w:rsidRPr="00121E6D">
        <w:rPr>
          <w:rStyle w:val="wc"/>
          <w:color w:val="000000"/>
          <w:sz w:val="18"/>
          <w:szCs w:val="18"/>
          <w:shd w:val="clear" w:color="auto" w:fill="FFFFFF"/>
        </w:rPr>
        <w:t>utilized</w:t>
      </w:r>
      <w:r w:rsidRPr="00121E6D">
        <w:rPr>
          <w:color w:val="000000"/>
          <w:sz w:val="18"/>
          <w:szCs w:val="18"/>
          <w:shd w:val="clear" w:color="auto" w:fill="FFFFFF"/>
        </w:rPr>
        <w:t> in materials science to </w:t>
      </w:r>
      <w:r w:rsidRPr="00121E6D">
        <w:rPr>
          <w:rStyle w:val="wc"/>
          <w:color w:val="000000"/>
          <w:sz w:val="18"/>
          <w:szCs w:val="18"/>
          <w:shd w:val="clear" w:color="auto" w:fill="FFFFFF"/>
        </w:rPr>
        <w:t>think about</w:t>
      </w:r>
      <w:r w:rsidRPr="00121E6D">
        <w:rPr>
          <w:color w:val="000000"/>
          <w:sz w:val="18"/>
          <w:szCs w:val="18"/>
          <w:shd w:val="clear" w:color="auto" w:fill="FFFFFF"/>
        </w:rPr>
        <w:t> the microstructure and surface morphology of materials, </w:t>
      </w:r>
      <w:r w:rsidRPr="00121E6D">
        <w:rPr>
          <w:rStyle w:val="wc"/>
          <w:color w:val="000000"/>
          <w:sz w:val="18"/>
          <w:szCs w:val="18"/>
          <w:shd w:val="clear" w:color="auto" w:fill="FFFFFF"/>
        </w:rPr>
        <w:t>counting</w:t>
      </w:r>
      <w:r w:rsidRPr="00121E6D">
        <w:rPr>
          <w:color w:val="000000"/>
          <w:sz w:val="18"/>
          <w:szCs w:val="18"/>
          <w:shd w:val="clear" w:color="auto" w:fill="FFFFFF"/>
        </w:rPr>
        <w:t> metals, ceramics, polymers, and composites. SEM can </w:t>
      </w:r>
      <w:r w:rsidRPr="00121E6D">
        <w:rPr>
          <w:rStyle w:val="wc"/>
          <w:color w:val="000000"/>
          <w:sz w:val="18"/>
          <w:szCs w:val="18"/>
          <w:shd w:val="clear" w:color="auto" w:fill="FFFFFF"/>
        </w:rPr>
        <w:t>give</w:t>
      </w:r>
      <w:r w:rsidRPr="00121E6D">
        <w:rPr>
          <w:color w:val="000000"/>
          <w:sz w:val="18"/>
          <w:szCs w:val="18"/>
          <w:shd w:val="clear" w:color="auto" w:fill="FFFFFF"/>
        </w:rPr>
        <w:t> </w:t>
      </w:r>
      <w:r w:rsidRPr="00121E6D">
        <w:rPr>
          <w:rStyle w:val="wc"/>
          <w:color w:val="000000"/>
          <w:sz w:val="18"/>
          <w:szCs w:val="18"/>
          <w:shd w:val="clear" w:color="auto" w:fill="FFFFFF"/>
        </w:rPr>
        <w:t>nitty gritty</w:t>
      </w:r>
      <w:r w:rsidRPr="00121E6D">
        <w:rPr>
          <w:color w:val="000000"/>
          <w:sz w:val="18"/>
          <w:szCs w:val="18"/>
          <w:shd w:val="clear" w:color="auto" w:fill="FFFFFF"/>
        </w:rPr>
        <w:t> </w:t>
      </w:r>
      <w:r w:rsidRPr="00121E6D">
        <w:rPr>
          <w:rStyle w:val="wc"/>
          <w:color w:val="000000"/>
          <w:sz w:val="18"/>
          <w:szCs w:val="18"/>
          <w:shd w:val="clear" w:color="auto" w:fill="FFFFFF"/>
        </w:rPr>
        <w:t>data</w:t>
      </w:r>
      <w:r w:rsidRPr="00121E6D">
        <w:rPr>
          <w:color w:val="000000"/>
          <w:sz w:val="18"/>
          <w:szCs w:val="18"/>
          <w:shd w:val="clear" w:color="auto" w:fill="FFFFFF"/>
        </w:rPr>
        <w:t> on the surface </w:t>
      </w:r>
      <w:r w:rsidRPr="00121E6D">
        <w:rPr>
          <w:rStyle w:val="wc"/>
          <w:color w:val="000000"/>
          <w:sz w:val="18"/>
          <w:szCs w:val="18"/>
          <w:shd w:val="clear" w:color="auto" w:fill="FFFFFF"/>
        </w:rPr>
        <w:t>geography</w:t>
      </w:r>
      <w:r w:rsidRPr="00121E6D">
        <w:rPr>
          <w:color w:val="000000"/>
          <w:sz w:val="18"/>
          <w:szCs w:val="18"/>
          <w:shd w:val="clear" w:color="auto" w:fill="FFFFFF"/>
        </w:rPr>
        <w:t>, grain structure, and chemical composition of materials.</w:t>
      </w:r>
    </w:p>
    <w:p w14:paraId="4A70212D" w14:textId="77777777" w:rsidR="00C3718E" w:rsidRDefault="00C3718E" w:rsidP="00C3718E">
      <w:pPr>
        <w:jc w:val="both"/>
        <w:rPr>
          <w:sz w:val="18"/>
          <w:szCs w:val="18"/>
        </w:rPr>
      </w:pPr>
    </w:p>
    <w:p w14:paraId="7D3303FF" w14:textId="12870159" w:rsidR="008519BC" w:rsidRDefault="008519BC" w:rsidP="008519BC">
      <w:pPr>
        <w:jc w:val="both"/>
        <w:rPr>
          <w:sz w:val="18"/>
          <w:szCs w:val="18"/>
        </w:rPr>
      </w:pPr>
      <w:r w:rsidRPr="008519BC">
        <w:rPr>
          <w:sz w:val="18"/>
          <w:szCs w:val="18"/>
        </w:rPr>
        <w:t>Nanotechnology: SEMs are used in the field of nanotechnology to study and manipulate materials at the nanoscale. It can provide high</w:t>
      </w:r>
      <w:r>
        <w:rPr>
          <w:sz w:val="18"/>
          <w:szCs w:val="18"/>
        </w:rPr>
        <w:t xml:space="preserve"> </w:t>
      </w:r>
      <w:r w:rsidRPr="008519BC">
        <w:rPr>
          <w:sz w:val="18"/>
          <w:szCs w:val="18"/>
        </w:rPr>
        <w:t>resolution images of nanomaterials and their surface properties, as well as information about their composition and structure.</w:t>
      </w:r>
    </w:p>
    <w:p w14:paraId="4D9ADECD" w14:textId="77777777" w:rsidR="008519BC" w:rsidRPr="008519BC" w:rsidRDefault="008519BC" w:rsidP="008519BC">
      <w:pPr>
        <w:jc w:val="both"/>
        <w:rPr>
          <w:sz w:val="18"/>
          <w:szCs w:val="18"/>
        </w:rPr>
      </w:pPr>
    </w:p>
    <w:p w14:paraId="292D4F44" w14:textId="4B8AF8A4" w:rsidR="008519BC" w:rsidRDefault="008519BC" w:rsidP="008519BC">
      <w:pPr>
        <w:jc w:val="both"/>
        <w:rPr>
          <w:sz w:val="18"/>
          <w:szCs w:val="18"/>
        </w:rPr>
      </w:pPr>
      <w:r w:rsidRPr="008519BC">
        <w:rPr>
          <w:sz w:val="18"/>
          <w:szCs w:val="18"/>
        </w:rPr>
        <w:t>Forensic Medicine: SEM is used in forensic medicine to examine traces of evidence such as fibres, hair and particles. This information can provide detailed information about their surface structure and chemical composition that can be used to identify them and link them to crime.</w:t>
      </w:r>
    </w:p>
    <w:p w14:paraId="564B3B6D" w14:textId="77777777" w:rsidR="008519BC" w:rsidRPr="008519BC" w:rsidRDefault="008519BC" w:rsidP="008519BC">
      <w:pPr>
        <w:jc w:val="both"/>
        <w:rPr>
          <w:sz w:val="18"/>
          <w:szCs w:val="18"/>
        </w:rPr>
      </w:pPr>
    </w:p>
    <w:p w14:paraId="566DAAAF" w14:textId="77777777" w:rsidR="00517244" w:rsidRDefault="008519BC" w:rsidP="00517244">
      <w:pPr>
        <w:jc w:val="both"/>
        <w:rPr>
          <w:sz w:val="18"/>
          <w:szCs w:val="18"/>
        </w:rPr>
      </w:pPr>
      <w:r w:rsidRPr="008519BC">
        <w:rPr>
          <w:sz w:val="18"/>
          <w:szCs w:val="18"/>
        </w:rPr>
        <w:t>Overall, SEM is a versatile tool widely used in science, engineering and commerce. The ability to provide high images of materials and surface properties makes them useful for researchers and professionals in many fields</w:t>
      </w:r>
    </w:p>
    <w:p w14:paraId="2725DFA3" w14:textId="7C11EAE7" w:rsidR="00517244" w:rsidRDefault="00F406D4" w:rsidP="00517244">
      <w:pPr>
        <w:jc w:val="both"/>
        <w:rPr>
          <w:sz w:val="18"/>
          <w:szCs w:val="18"/>
        </w:rPr>
      </w:pPr>
      <w:r>
        <w:rPr>
          <w:sz w:val="18"/>
          <w:szCs w:val="18"/>
        </w:rPr>
        <w:t>.</w:t>
      </w:r>
      <w:bookmarkStart w:id="19" w:name="_Toc133493170"/>
      <w:bookmarkStart w:id="20" w:name="_Toc133496555"/>
    </w:p>
    <w:p w14:paraId="137B4BA6" w14:textId="399F88EF" w:rsidR="00517244" w:rsidRPr="00517244" w:rsidRDefault="00517244" w:rsidP="00517244">
      <w:pPr>
        <w:jc w:val="both"/>
        <w:rPr>
          <w:b/>
          <w:bCs/>
          <w:sz w:val="18"/>
          <w:szCs w:val="18"/>
        </w:rPr>
      </w:pPr>
      <w:r w:rsidRPr="00517244">
        <w:rPr>
          <w:b/>
          <w:bCs/>
          <w:sz w:val="18"/>
          <w:szCs w:val="18"/>
        </w:rPr>
        <w:t>3.3</w:t>
      </w:r>
      <w:r w:rsidR="00A87FFC">
        <w:rPr>
          <w:b/>
          <w:bCs/>
          <w:sz w:val="18"/>
          <w:szCs w:val="18"/>
        </w:rPr>
        <w:t xml:space="preserve"> </w:t>
      </w:r>
      <w:r w:rsidR="00F406D4" w:rsidRPr="00517244">
        <w:rPr>
          <w:b/>
          <w:bCs/>
          <w:sz w:val="18"/>
          <w:szCs w:val="18"/>
        </w:rPr>
        <w:t>XRD</w:t>
      </w:r>
      <w:r w:rsidR="00F406D4" w:rsidRPr="00517244">
        <w:rPr>
          <w:b/>
          <w:bCs/>
          <w:spacing w:val="-1"/>
          <w:sz w:val="18"/>
          <w:szCs w:val="18"/>
        </w:rPr>
        <w:t xml:space="preserve"> </w:t>
      </w:r>
      <w:r w:rsidR="00F406D4" w:rsidRPr="00517244">
        <w:rPr>
          <w:b/>
          <w:bCs/>
          <w:sz w:val="18"/>
          <w:szCs w:val="18"/>
        </w:rPr>
        <w:t>Analysis</w:t>
      </w:r>
      <w:bookmarkStart w:id="21" w:name="_Toc133493171"/>
      <w:bookmarkStart w:id="22" w:name="_Toc133496556"/>
      <w:bookmarkEnd w:id="19"/>
      <w:bookmarkEnd w:id="20"/>
    </w:p>
    <w:p w14:paraId="3CB33EF3" w14:textId="450DA6F5" w:rsidR="00F406D4" w:rsidRPr="00121E6D" w:rsidRDefault="00F406D4" w:rsidP="00517244">
      <w:pPr>
        <w:jc w:val="both"/>
        <w:rPr>
          <w:sz w:val="18"/>
          <w:szCs w:val="18"/>
        </w:rPr>
      </w:pPr>
      <w:r w:rsidRPr="00517244">
        <w:rPr>
          <w:b/>
          <w:bCs/>
          <w:sz w:val="18"/>
          <w:szCs w:val="18"/>
        </w:rPr>
        <w:t>WORKING</w:t>
      </w:r>
      <w:r w:rsidRPr="00517244">
        <w:rPr>
          <w:b/>
          <w:bCs/>
          <w:spacing w:val="-1"/>
          <w:sz w:val="18"/>
          <w:szCs w:val="18"/>
        </w:rPr>
        <w:t xml:space="preserve"> </w:t>
      </w:r>
      <w:r w:rsidRPr="00517244">
        <w:rPr>
          <w:b/>
          <w:bCs/>
          <w:sz w:val="18"/>
          <w:szCs w:val="18"/>
        </w:rPr>
        <w:t>PRINCIPLE</w:t>
      </w:r>
      <w:bookmarkEnd w:id="21"/>
      <w:bookmarkEnd w:id="22"/>
    </w:p>
    <w:p w14:paraId="608A4FCF" w14:textId="77777777" w:rsidR="00C04A26" w:rsidRDefault="00F406D4" w:rsidP="00C04A26">
      <w:pPr>
        <w:pStyle w:val="BodyText"/>
        <w:spacing w:before="137"/>
        <w:ind w:left="100" w:right="201"/>
        <w:jc w:val="both"/>
        <w:rPr>
          <w:sz w:val="18"/>
          <w:szCs w:val="18"/>
        </w:rPr>
      </w:pPr>
      <w:r w:rsidRPr="00121E6D">
        <w:rPr>
          <w:sz w:val="18"/>
          <w:szCs w:val="18"/>
        </w:rPr>
        <w:t xml:space="preserve">The basic principle behind XRD is that when X-rays are directed at a crystalline material, they will interact with the atoms in the crystal lattice and cause them to diffract. The X-rays will be scattered in all directions, but they will interfere constructively or destructively depending on the angle at which they strike the crystal lattice. The scattered X-rays will form a diffraction pattern, which can be captured on a detector and analyzed to determine the structure of the crystal. The diffraction pattern is a unique fingerprint of the crystal lattice, and by analysing the pattern, it is possible to determine the arrangement of atoms within the crystal, the size of the unit cell, and other structural information. XRD works by directing a beam of X-rays at a crystalline material and measuring the intensity and angle of the scattered X-rays. The data is then </w:t>
      </w:r>
      <w:r w:rsidR="00517244" w:rsidRPr="00121E6D">
        <w:rPr>
          <w:sz w:val="18"/>
          <w:szCs w:val="18"/>
        </w:rPr>
        <w:t>analysed</w:t>
      </w:r>
      <w:r w:rsidRPr="00121E6D">
        <w:rPr>
          <w:sz w:val="18"/>
          <w:szCs w:val="18"/>
        </w:rPr>
        <w:t xml:space="preserve"> using specialized software to determine the diffraction pattern, which can be compared to databases of known crystal structures to identify the material being analysed. It works on the principle of Bragg’s Law as shown in Eqn</w:t>
      </w:r>
      <w:r w:rsidRPr="00121E6D">
        <w:rPr>
          <w:spacing w:val="-1"/>
          <w:sz w:val="18"/>
          <w:szCs w:val="18"/>
        </w:rPr>
        <w:t xml:space="preserve"> </w:t>
      </w:r>
      <w:r w:rsidRPr="00121E6D">
        <w:rPr>
          <w:sz w:val="18"/>
          <w:szCs w:val="18"/>
        </w:rPr>
        <w:t>(1):</w:t>
      </w:r>
    </w:p>
    <w:p w14:paraId="7C845FCC" w14:textId="7AC93503" w:rsidR="00F406D4" w:rsidRPr="00C04A26" w:rsidRDefault="003D7E41" w:rsidP="00C04A26">
      <w:pPr>
        <w:pStyle w:val="BodyText"/>
        <w:spacing w:before="137"/>
        <w:ind w:left="100" w:right="201"/>
        <w:jc w:val="both"/>
        <w:rPr>
          <w:sz w:val="18"/>
          <w:szCs w:val="18"/>
        </w:rPr>
      </w:pPr>
      <m:oMath>
        <m:r>
          <w:rPr>
            <w:rFonts w:ascii="Cambria Math" w:hAnsi="Cambria Math"/>
            <w:sz w:val="18"/>
            <w:szCs w:val="18"/>
          </w:rPr>
          <m:t>nλ=2dsinθ</m:t>
        </m:r>
      </m:oMath>
      <w:r w:rsidR="00F406D4" w:rsidRPr="00121E6D">
        <w:rPr>
          <w:sz w:val="18"/>
          <w:szCs w:val="18"/>
        </w:rPr>
        <w:t>(1)</w:t>
      </w:r>
    </w:p>
    <w:p w14:paraId="7D5C0918" w14:textId="612288ED" w:rsidR="00F406D4" w:rsidRPr="00121E6D" w:rsidRDefault="006928D8" w:rsidP="006928D8">
      <w:pPr>
        <w:pStyle w:val="BodyText"/>
        <w:tabs>
          <w:tab w:val="left" w:leader="dot" w:pos="4595"/>
        </w:tabs>
        <w:spacing w:before="4"/>
        <w:ind w:left="100"/>
        <w:jc w:val="both"/>
        <w:rPr>
          <w:sz w:val="18"/>
          <w:szCs w:val="18"/>
        </w:rPr>
      </w:pPr>
      <w:r>
        <w:rPr>
          <w:sz w:val="18"/>
          <w:szCs w:val="18"/>
        </w:rPr>
        <w:t>where,</w:t>
      </w:r>
      <w:r w:rsidR="00EB4BF9">
        <w:rPr>
          <w:sz w:val="18"/>
          <w:szCs w:val="18"/>
        </w:rPr>
        <w:t xml:space="preserve"> </w:t>
      </w:r>
      <w:r w:rsidR="00F406D4" w:rsidRPr="00121E6D">
        <w:rPr>
          <w:color w:val="1F2023"/>
          <w:sz w:val="18"/>
          <w:szCs w:val="18"/>
        </w:rPr>
        <w:t xml:space="preserve">n is </w:t>
      </w:r>
      <w:r w:rsidR="00F406D4" w:rsidRPr="00121E6D">
        <w:rPr>
          <w:color w:val="040C28"/>
          <w:sz w:val="18"/>
          <w:szCs w:val="18"/>
        </w:rPr>
        <w:t>an integer, referred to as the order of diffraction, and is often unity</w:t>
      </w:r>
    </w:p>
    <w:p w14:paraId="4ED5E4D0" w14:textId="49AEF263" w:rsidR="00F406D4" w:rsidRPr="00121E6D" w:rsidRDefault="00B74CD9" w:rsidP="00F406D4">
      <w:pPr>
        <w:pStyle w:val="BodyText"/>
        <w:spacing w:before="141"/>
        <w:ind w:left="100"/>
        <w:rPr>
          <w:sz w:val="18"/>
          <w:szCs w:val="18"/>
        </w:rPr>
      </w:pPr>
      <w:r>
        <w:rPr>
          <w:rFonts w:ascii="Symbol" w:hAnsi="Symbol"/>
          <w:sz w:val="18"/>
          <w:szCs w:val="18"/>
        </w:rPr>
        <w:sym w:font="Symbol" w:char="F06C"/>
      </w:r>
      <w:r w:rsidR="00F406D4" w:rsidRPr="00121E6D">
        <w:rPr>
          <w:sz w:val="18"/>
          <w:szCs w:val="18"/>
        </w:rPr>
        <w:t xml:space="preserve"> = X – Ray wavelength</w:t>
      </w:r>
    </w:p>
    <w:p w14:paraId="7EB7EC94" w14:textId="77777777" w:rsidR="00F406D4" w:rsidRPr="00121E6D" w:rsidRDefault="00F406D4" w:rsidP="00F406D4">
      <w:pPr>
        <w:pStyle w:val="BodyText"/>
        <w:spacing w:before="143"/>
        <w:ind w:left="100"/>
        <w:rPr>
          <w:sz w:val="18"/>
          <w:szCs w:val="18"/>
        </w:rPr>
      </w:pPr>
      <w:r w:rsidRPr="00121E6D">
        <w:rPr>
          <w:sz w:val="18"/>
          <w:szCs w:val="18"/>
        </w:rPr>
        <w:t>d = spacing of diffracting planes</w:t>
      </w:r>
    </w:p>
    <w:p w14:paraId="0CF22DE8" w14:textId="44AE6A97" w:rsidR="00F406D4" w:rsidRDefault="00B74CD9" w:rsidP="005622E7">
      <w:pPr>
        <w:pStyle w:val="BodyText"/>
        <w:spacing w:before="142"/>
        <w:ind w:left="100"/>
        <w:rPr>
          <w:sz w:val="18"/>
          <w:szCs w:val="18"/>
        </w:rPr>
      </w:pPr>
      <w:r>
        <w:rPr>
          <w:color w:val="1F2023"/>
          <w:sz w:val="18"/>
          <w:szCs w:val="18"/>
        </w:rPr>
        <w:sym w:font="Symbol" w:char="F071"/>
      </w:r>
      <w:r>
        <w:rPr>
          <w:color w:val="1F2023"/>
          <w:sz w:val="18"/>
          <w:szCs w:val="18"/>
        </w:rPr>
        <w:t xml:space="preserve"> </w:t>
      </w:r>
      <w:r w:rsidR="00F406D4" w:rsidRPr="00121E6D">
        <w:rPr>
          <w:color w:val="1F2023"/>
          <w:sz w:val="18"/>
          <w:szCs w:val="18"/>
        </w:rPr>
        <w:t>is the angle between the incident (or diffracted) ray and the relevant crystal planes</w:t>
      </w:r>
      <w:r w:rsidR="00647445">
        <w:rPr>
          <w:sz w:val="18"/>
          <w:szCs w:val="18"/>
        </w:rPr>
        <w:t>.</w:t>
      </w:r>
      <w:r w:rsidR="00F406D4" w:rsidRPr="00121E6D">
        <w:rPr>
          <w:sz w:val="18"/>
          <w:szCs w:val="18"/>
        </w:rPr>
        <w:t>In XRD we use 2-theta, which is the angle between transmitted beam and reflected beam.</w:t>
      </w:r>
    </w:p>
    <w:p w14:paraId="0C695AD3" w14:textId="3DBD126A" w:rsidR="00D3584E" w:rsidRPr="00D3584E" w:rsidRDefault="00D3584E" w:rsidP="005246AB">
      <w:pPr>
        <w:pStyle w:val="BodyText"/>
        <w:spacing w:before="138"/>
        <w:ind w:left="100" w:right="202" w:firstLine="60"/>
        <w:jc w:val="both"/>
        <w:rPr>
          <w:b/>
          <w:bCs/>
          <w:sz w:val="18"/>
          <w:szCs w:val="18"/>
        </w:rPr>
      </w:pPr>
      <w:r w:rsidRPr="00D3584E">
        <w:rPr>
          <w:b/>
          <w:bCs/>
          <w:sz w:val="18"/>
          <w:szCs w:val="18"/>
        </w:rPr>
        <w:t>Applications</w:t>
      </w:r>
    </w:p>
    <w:p w14:paraId="0DC264EA" w14:textId="7B5BD0E2" w:rsidR="005246AB" w:rsidRPr="00121E6D" w:rsidRDefault="005246AB" w:rsidP="005246AB">
      <w:pPr>
        <w:pStyle w:val="BodyText"/>
        <w:spacing w:before="138"/>
        <w:ind w:left="100" w:right="202" w:firstLine="60"/>
        <w:jc w:val="both"/>
        <w:rPr>
          <w:sz w:val="18"/>
          <w:szCs w:val="18"/>
        </w:rPr>
      </w:pPr>
      <w:r w:rsidRPr="00121E6D">
        <w:rPr>
          <w:sz w:val="18"/>
          <w:szCs w:val="18"/>
        </w:rPr>
        <w:t>X-ray powder diffraction is most widely used for the identification of unknown crystalline materials</w:t>
      </w:r>
      <w:r w:rsidRPr="00121E6D">
        <w:rPr>
          <w:spacing w:val="-9"/>
          <w:sz w:val="18"/>
          <w:szCs w:val="18"/>
        </w:rPr>
        <w:t xml:space="preserve"> </w:t>
      </w:r>
      <w:r w:rsidRPr="00121E6D">
        <w:rPr>
          <w:sz w:val="18"/>
          <w:szCs w:val="18"/>
        </w:rPr>
        <w:t>(</w:t>
      </w:r>
      <w:proofErr w:type="gramStart"/>
      <w:r w:rsidRPr="00121E6D">
        <w:rPr>
          <w:sz w:val="18"/>
          <w:szCs w:val="18"/>
        </w:rPr>
        <w:t>e.g.</w:t>
      </w:r>
      <w:proofErr w:type="gramEnd"/>
      <w:r w:rsidRPr="00121E6D">
        <w:rPr>
          <w:spacing w:val="-9"/>
          <w:sz w:val="18"/>
          <w:szCs w:val="18"/>
        </w:rPr>
        <w:t xml:space="preserve"> </w:t>
      </w:r>
      <w:r w:rsidRPr="00121E6D">
        <w:rPr>
          <w:sz w:val="18"/>
          <w:szCs w:val="18"/>
        </w:rPr>
        <w:t>minerals,</w:t>
      </w:r>
      <w:r w:rsidRPr="00121E6D">
        <w:rPr>
          <w:spacing w:val="-8"/>
          <w:sz w:val="18"/>
          <w:szCs w:val="18"/>
        </w:rPr>
        <w:t xml:space="preserve"> </w:t>
      </w:r>
      <w:r w:rsidRPr="00121E6D">
        <w:rPr>
          <w:sz w:val="18"/>
          <w:szCs w:val="18"/>
        </w:rPr>
        <w:t>inorganic</w:t>
      </w:r>
      <w:r w:rsidRPr="00121E6D">
        <w:rPr>
          <w:spacing w:val="-9"/>
          <w:sz w:val="18"/>
          <w:szCs w:val="18"/>
        </w:rPr>
        <w:t xml:space="preserve"> </w:t>
      </w:r>
      <w:r w:rsidRPr="00121E6D">
        <w:rPr>
          <w:sz w:val="18"/>
          <w:szCs w:val="18"/>
        </w:rPr>
        <w:t>compounds).</w:t>
      </w:r>
      <w:r w:rsidRPr="00121E6D">
        <w:rPr>
          <w:spacing w:val="-7"/>
          <w:sz w:val="18"/>
          <w:szCs w:val="18"/>
        </w:rPr>
        <w:t xml:space="preserve"> </w:t>
      </w:r>
      <w:r w:rsidRPr="00121E6D">
        <w:rPr>
          <w:sz w:val="18"/>
          <w:szCs w:val="18"/>
        </w:rPr>
        <w:t>Determination</w:t>
      </w:r>
      <w:r w:rsidRPr="00121E6D">
        <w:rPr>
          <w:spacing w:val="-9"/>
          <w:sz w:val="18"/>
          <w:szCs w:val="18"/>
        </w:rPr>
        <w:t xml:space="preserve"> </w:t>
      </w:r>
      <w:r w:rsidRPr="00121E6D">
        <w:rPr>
          <w:sz w:val="18"/>
          <w:szCs w:val="18"/>
        </w:rPr>
        <w:t>of</w:t>
      </w:r>
      <w:r w:rsidRPr="00121E6D">
        <w:rPr>
          <w:spacing w:val="-10"/>
          <w:sz w:val="18"/>
          <w:szCs w:val="18"/>
        </w:rPr>
        <w:t xml:space="preserve"> </w:t>
      </w:r>
      <w:r w:rsidRPr="00121E6D">
        <w:rPr>
          <w:sz w:val="18"/>
          <w:szCs w:val="18"/>
        </w:rPr>
        <w:t>unknown</w:t>
      </w:r>
      <w:r w:rsidRPr="00121E6D">
        <w:rPr>
          <w:spacing w:val="-7"/>
          <w:sz w:val="18"/>
          <w:szCs w:val="18"/>
        </w:rPr>
        <w:t xml:space="preserve"> </w:t>
      </w:r>
      <w:r w:rsidRPr="00121E6D">
        <w:rPr>
          <w:sz w:val="18"/>
          <w:szCs w:val="18"/>
        </w:rPr>
        <w:t>solids</w:t>
      </w:r>
      <w:r w:rsidRPr="00121E6D">
        <w:rPr>
          <w:spacing w:val="-8"/>
          <w:sz w:val="18"/>
          <w:szCs w:val="18"/>
        </w:rPr>
        <w:t xml:space="preserve"> </w:t>
      </w:r>
      <w:r w:rsidRPr="00121E6D">
        <w:rPr>
          <w:sz w:val="18"/>
          <w:szCs w:val="18"/>
        </w:rPr>
        <w:t>is</w:t>
      </w:r>
      <w:r w:rsidRPr="00121E6D">
        <w:rPr>
          <w:spacing w:val="-8"/>
          <w:sz w:val="18"/>
          <w:szCs w:val="18"/>
        </w:rPr>
        <w:t xml:space="preserve"> </w:t>
      </w:r>
      <w:r w:rsidRPr="00121E6D">
        <w:rPr>
          <w:sz w:val="18"/>
          <w:szCs w:val="18"/>
        </w:rPr>
        <w:t>critical</w:t>
      </w:r>
      <w:r w:rsidRPr="00121E6D">
        <w:rPr>
          <w:spacing w:val="-8"/>
          <w:sz w:val="18"/>
          <w:szCs w:val="18"/>
        </w:rPr>
        <w:t xml:space="preserve"> </w:t>
      </w:r>
      <w:r w:rsidRPr="00121E6D">
        <w:rPr>
          <w:sz w:val="18"/>
          <w:szCs w:val="18"/>
        </w:rPr>
        <w:t>to studies in geology, environmental science, material science, engineering and biology. Other applications</w:t>
      </w:r>
      <w:r w:rsidRPr="00121E6D">
        <w:rPr>
          <w:spacing w:val="-1"/>
          <w:sz w:val="18"/>
          <w:szCs w:val="18"/>
        </w:rPr>
        <w:t xml:space="preserve"> </w:t>
      </w:r>
      <w:r w:rsidRPr="00121E6D">
        <w:rPr>
          <w:sz w:val="18"/>
          <w:szCs w:val="18"/>
        </w:rPr>
        <w:t>include:</w:t>
      </w:r>
    </w:p>
    <w:p w14:paraId="75A60C91" w14:textId="77777777" w:rsidR="005246AB" w:rsidRPr="00121E6D" w:rsidRDefault="005246AB" w:rsidP="005246AB">
      <w:pPr>
        <w:pStyle w:val="ListParagraph"/>
        <w:numPr>
          <w:ilvl w:val="0"/>
          <w:numId w:val="2"/>
        </w:numPr>
        <w:tabs>
          <w:tab w:val="left" w:pos="271"/>
        </w:tabs>
        <w:spacing w:before="2"/>
        <w:ind w:left="270"/>
        <w:rPr>
          <w:sz w:val="18"/>
          <w:szCs w:val="18"/>
        </w:rPr>
      </w:pPr>
      <w:r w:rsidRPr="00121E6D">
        <w:rPr>
          <w:sz w:val="18"/>
          <w:szCs w:val="18"/>
        </w:rPr>
        <w:t>characterization of crystalline</w:t>
      </w:r>
      <w:r w:rsidRPr="00121E6D">
        <w:rPr>
          <w:spacing w:val="-3"/>
          <w:sz w:val="18"/>
          <w:szCs w:val="18"/>
        </w:rPr>
        <w:t xml:space="preserve"> </w:t>
      </w:r>
      <w:r w:rsidRPr="00121E6D">
        <w:rPr>
          <w:sz w:val="18"/>
          <w:szCs w:val="18"/>
        </w:rPr>
        <w:t>materials</w:t>
      </w:r>
    </w:p>
    <w:p w14:paraId="7E3D1347" w14:textId="77777777" w:rsidR="005246AB" w:rsidRPr="00121E6D" w:rsidRDefault="005246AB" w:rsidP="005246AB">
      <w:pPr>
        <w:pStyle w:val="ListParagraph"/>
        <w:numPr>
          <w:ilvl w:val="0"/>
          <w:numId w:val="2"/>
        </w:numPr>
        <w:tabs>
          <w:tab w:val="left" w:pos="276"/>
        </w:tabs>
        <w:spacing w:before="147"/>
        <w:ind w:left="100" w:right="208" w:firstLine="0"/>
        <w:rPr>
          <w:sz w:val="18"/>
          <w:szCs w:val="18"/>
        </w:rPr>
      </w:pPr>
      <w:r w:rsidRPr="00121E6D">
        <w:rPr>
          <w:sz w:val="18"/>
          <w:szCs w:val="18"/>
        </w:rPr>
        <w:t>identification of fine-grained minerals such as clays and mixed layer clays that are difficult to determine</w:t>
      </w:r>
      <w:r w:rsidRPr="00121E6D">
        <w:rPr>
          <w:spacing w:val="-2"/>
          <w:sz w:val="18"/>
          <w:szCs w:val="18"/>
        </w:rPr>
        <w:t xml:space="preserve"> </w:t>
      </w:r>
      <w:r w:rsidRPr="00121E6D">
        <w:rPr>
          <w:sz w:val="18"/>
          <w:szCs w:val="18"/>
        </w:rPr>
        <w:t>optically</w:t>
      </w:r>
    </w:p>
    <w:p w14:paraId="08198DB2" w14:textId="77777777" w:rsidR="005246AB" w:rsidRPr="00121E6D" w:rsidRDefault="005246AB" w:rsidP="005246AB">
      <w:pPr>
        <w:pStyle w:val="ListParagraph"/>
        <w:numPr>
          <w:ilvl w:val="0"/>
          <w:numId w:val="2"/>
        </w:numPr>
        <w:tabs>
          <w:tab w:val="left" w:pos="271"/>
        </w:tabs>
        <w:ind w:left="270"/>
        <w:rPr>
          <w:sz w:val="18"/>
          <w:szCs w:val="18"/>
        </w:rPr>
      </w:pPr>
      <w:r w:rsidRPr="00121E6D">
        <w:rPr>
          <w:sz w:val="18"/>
          <w:szCs w:val="18"/>
        </w:rPr>
        <w:t>determination of unit cell</w:t>
      </w:r>
      <w:r w:rsidRPr="00121E6D">
        <w:rPr>
          <w:spacing w:val="-2"/>
          <w:sz w:val="18"/>
          <w:szCs w:val="18"/>
        </w:rPr>
        <w:t xml:space="preserve"> </w:t>
      </w:r>
      <w:r w:rsidRPr="00121E6D">
        <w:rPr>
          <w:sz w:val="18"/>
          <w:szCs w:val="18"/>
        </w:rPr>
        <w:t>dimensions</w:t>
      </w:r>
    </w:p>
    <w:p w14:paraId="575DA5BA" w14:textId="77777777" w:rsidR="005246AB" w:rsidRPr="00121E6D" w:rsidRDefault="005246AB" w:rsidP="005246AB">
      <w:pPr>
        <w:pStyle w:val="ListParagraph"/>
        <w:numPr>
          <w:ilvl w:val="0"/>
          <w:numId w:val="2"/>
        </w:numPr>
        <w:tabs>
          <w:tab w:val="left" w:pos="271"/>
        </w:tabs>
        <w:spacing w:before="149"/>
        <w:ind w:left="270"/>
        <w:rPr>
          <w:sz w:val="18"/>
          <w:szCs w:val="18"/>
        </w:rPr>
      </w:pPr>
      <w:r w:rsidRPr="00121E6D">
        <w:rPr>
          <w:sz w:val="18"/>
          <w:szCs w:val="18"/>
        </w:rPr>
        <w:t>measurement of sample</w:t>
      </w:r>
      <w:r w:rsidRPr="00121E6D">
        <w:rPr>
          <w:spacing w:val="-1"/>
          <w:sz w:val="18"/>
          <w:szCs w:val="18"/>
        </w:rPr>
        <w:t xml:space="preserve"> </w:t>
      </w:r>
      <w:r w:rsidRPr="00121E6D">
        <w:rPr>
          <w:sz w:val="18"/>
          <w:szCs w:val="18"/>
        </w:rPr>
        <w:t>purity</w:t>
      </w:r>
    </w:p>
    <w:p w14:paraId="3EABB606" w14:textId="77777777" w:rsidR="005246AB" w:rsidRPr="00121E6D" w:rsidRDefault="005246AB" w:rsidP="005246AB">
      <w:pPr>
        <w:pStyle w:val="BodyText"/>
        <w:spacing w:before="145"/>
        <w:ind w:left="100"/>
        <w:rPr>
          <w:sz w:val="18"/>
          <w:szCs w:val="18"/>
        </w:rPr>
      </w:pPr>
      <w:r w:rsidRPr="00121E6D">
        <w:rPr>
          <w:sz w:val="18"/>
          <w:szCs w:val="18"/>
        </w:rPr>
        <w:t>With specialized techniques, XRD can be used to:</w:t>
      </w:r>
    </w:p>
    <w:p w14:paraId="5C72DBC5" w14:textId="77777777" w:rsidR="005246AB" w:rsidRPr="00121E6D" w:rsidRDefault="005246AB" w:rsidP="005246AB">
      <w:pPr>
        <w:pStyle w:val="ListParagraph"/>
        <w:numPr>
          <w:ilvl w:val="0"/>
          <w:numId w:val="2"/>
        </w:numPr>
        <w:tabs>
          <w:tab w:val="left" w:pos="271"/>
        </w:tabs>
        <w:spacing w:before="139"/>
        <w:ind w:left="270"/>
        <w:rPr>
          <w:sz w:val="18"/>
          <w:szCs w:val="18"/>
        </w:rPr>
      </w:pPr>
      <w:r w:rsidRPr="00121E6D">
        <w:rPr>
          <w:sz w:val="18"/>
          <w:szCs w:val="18"/>
        </w:rPr>
        <w:t>determine crystal structures using Rietveld</w:t>
      </w:r>
      <w:r w:rsidRPr="00121E6D">
        <w:rPr>
          <w:spacing w:val="-2"/>
          <w:sz w:val="18"/>
          <w:szCs w:val="18"/>
        </w:rPr>
        <w:t xml:space="preserve"> </w:t>
      </w:r>
      <w:r w:rsidRPr="00121E6D">
        <w:rPr>
          <w:sz w:val="18"/>
          <w:szCs w:val="18"/>
        </w:rPr>
        <w:t>refinement</w:t>
      </w:r>
    </w:p>
    <w:p w14:paraId="7DF78E81" w14:textId="77777777" w:rsidR="00681A84" w:rsidRDefault="005246AB" w:rsidP="00681A84">
      <w:pPr>
        <w:pStyle w:val="ListParagraph"/>
        <w:numPr>
          <w:ilvl w:val="0"/>
          <w:numId w:val="2"/>
        </w:numPr>
        <w:tabs>
          <w:tab w:val="left" w:pos="271"/>
        </w:tabs>
        <w:spacing w:before="148"/>
        <w:ind w:left="270"/>
        <w:rPr>
          <w:sz w:val="18"/>
          <w:szCs w:val="18"/>
        </w:rPr>
      </w:pPr>
      <w:r w:rsidRPr="00121E6D">
        <w:rPr>
          <w:sz w:val="18"/>
          <w:szCs w:val="18"/>
        </w:rPr>
        <w:t>determine of modal amounts of minerals (quantitative</w:t>
      </w:r>
      <w:r w:rsidRPr="00121E6D">
        <w:rPr>
          <w:spacing w:val="-1"/>
          <w:sz w:val="18"/>
          <w:szCs w:val="18"/>
        </w:rPr>
        <w:t xml:space="preserve"> </w:t>
      </w:r>
      <w:r w:rsidRPr="00121E6D">
        <w:rPr>
          <w:sz w:val="18"/>
          <w:szCs w:val="18"/>
        </w:rPr>
        <w:t>analysis)</w:t>
      </w:r>
      <w:bookmarkStart w:id="23" w:name="_Toc133493173"/>
      <w:bookmarkStart w:id="24" w:name="_Toc133496558"/>
    </w:p>
    <w:bookmarkEnd w:id="23"/>
    <w:bookmarkEnd w:id="24"/>
    <w:p w14:paraId="337AFF68" w14:textId="078E2301" w:rsidR="003E7DAF" w:rsidRPr="004E5B9E" w:rsidRDefault="004E5B9E" w:rsidP="00681A84">
      <w:pPr>
        <w:pStyle w:val="BodyText"/>
        <w:spacing w:before="139"/>
        <w:ind w:left="100" w:right="638"/>
        <w:rPr>
          <w:b/>
          <w:bCs/>
          <w:sz w:val="18"/>
          <w:szCs w:val="18"/>
        </w:rPr>
      </w:pPr>
      <w:r w:rsidRPr="004E5B9E">
        <w:rPr>
          <w:b/>
          <w:bCs/>
          <w:sz w:val="18"/>
          <w:szCs w:val="18"/>
        </w:rPr>
        <w:t>3.4 Preparation of Ti and TCP</w:t>
      </w:r>
    </w:p>
    <w:p w14:paraId="3231BA66" w14:textId="4F8EC727" w:rsidR="00681A84" w:rsidRPr="00121E6D" w:rsidRDefault="00681A84" w:rsidP="00681A84">
      <w:pPr>
        <w:pStyle w:val="BodyText"/>
        <w:spacing w:before="139"/>
        <w:ind w:left="100" w:right="638"/>
        <w:rPr>
          <w:sz w:val="18"/>
          <w:szCs w:val="18"/>
        </w:rPr>
      </w:pPr>
      <w:r w:rsidRPr="00121E6D">
        <w:rPr>
          <w:sz w:val="18"/>
          <w:szCs w:val="18"/>
        </w:rPr>
        <w:t>Titanium powder is mixed with Tricalcium Phosphate TCP. The powders were mixed in varying percentage of weight ratio as shown in the table 1.</w:t>
      </w:r>
    </w:p>
    <w:p w14:paraId="38C8B771" w14:textId="77777777" w:rsidR="00681A84" w:rsidRPr="00121E6D" w:rsidRDefault="00681A84" w:rsidP="00681A84">
      <w:pPr>
        <w:spacing w:before="1"/>
        <w:ind w:left="100"/>
        <w:rPr>
          <w:sz w:val="18"/>
          <w:szCs w:val="18"/>
        </w:rPr>
      </w:pPr>
      <w:r w:rsidRPr="00121E6D">
        <w:rPr>
          <w:b/>
          <w:sz w:val="18"/>
          <w:szCs w:val="18"/>
        </w:rPr>
        <w:t>Table 1</w:t>
      </w:r>
      <w:r w:rsidRPr="00121E6D">
        <w:rPr>
          <w:sz w:val="18"/>
          <w:szCs w:val="18"/>
        </w:rPr>
        <w:t xml:space="preserve">: </w:t>
      </w:r>
      <w:bookmarkStart w:id="25" w:name="_Hlk133313199"/>
      <w:r w:rsidRPr="00121E6D">
        <w:rPr>
          <w:sz w:val="18"/>
          <w:szCs w:val="18"/>
        </w:rPr>
        <w:t>Sample Composition</w:t>
      </w:r>
      <w:bookmarkEnd w:id="25"/>
    </w:p>
    <w:p w14:paraId="07324278" w14:textId="77777777" w:rsidR="00681A84" w:rsidRPr="00121E6D" w:rsidRDefault="00681A84" w:rsidP="00681A84">
      <w:pPr>
        <w:pStyle w:val="BodyText"/>
        <w:spacing w:before="11"/>
        <w:rPr>
          <w:sz w:val="18"/>
          <w:szCs w:val="18"/>
        </w:rPr>
      </w:pPr>
    </w:p>
    <w:tbl>
      <w:tblPr>
        <w:tblW w:w="492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1640"/>
        <w:gridCol w:w="1640"/>
      </w:tblGrid>
      <w:tr w:rsidR="00681A84" w:rsidRPr="00121E6D" w14:paraId="0A3E7BD5" w14:textId="77777777" w:rsidTr="00EC2387">
        <w:trPr>
          <w:trHeight w:val="526"/>
        </w:trPr>
        <w:tc>
          <w:tcPr>
            <w:tcW w:w="1640" w:type="dxa"/>
          </w:tcPr>
          <w:p w14:paraId="2E2CB5F5" w14:textId="77777777" w:rsidR="00681A84" w:rsidRPr="00121E6D" w:rsidRDefault="00681A84" w:rsidP="00EC2387">
            <w:pPr>
              <w:pStyle w:val="TableParagraph"/>
              <w:spacing w:before="1"/>
              <w:ind w:left="124" w:right="158"/>
              <w:rPr>
                <w:b/>
                <w:sz w:val="18"/>
                <w:szCs w:val="18"/>
              </w:rPr>
            </w:pPr>
            <w:r w:rsidRPr="00121E6D">
              <w:rPr>
                <w:b/>
                <w:sz w:val="18"/>
                <w:szCs w:val="18"/>
              </w:rPr>
              <w:t>Sample</w:t>
            </w:r>
          </w:p>
        </w:tc>
        <w:tc>
          <w:tcPr>
            <w:tcW w:w="1640" w:type="dxa"/>
          </w:tcPr>
          <w:p w14:paraId="044D52F9" w14:textId="77777777" w:rsidR="00681A84" w:rsidRPr="00121E6D" w:rsidRDefault="00681A84" w:rsidP="00EC2387">
            <w:pPr>
              <w:pStyle w:val="TableParagraph"/>
              <w:spacing w:before="1"/>
              <w:ind w:left="130" w:right="158"/>
              <w:rPr>
                <w:b/>
                <w:sz w:val="18"/>
                <w:szCs w:val="18"/>
              </w:rPr>
            </w:pPr>
            <w:r w:rsidRPr="00121E6D">
              <w:rPr>
                <w:b/>
                <w:sz w:val="18"/>
                <w:szCs w:val="18"/>
              </w:rPr>
              <w:t>percentage of weight of Ti</w:t>
            </w:r>
          </w:p>
        </w:tc>
        <w:tc>
          <w:tcPr>
            <w:tcW w:w="1640" w:type="dxa"/>
          </w:tcPr>
          <w:p w14:paraId="2574BB34" w14:textId="77777777" w:rsidR="00681A84" w:rsidRPr="00121E6D" w:rsidRDefault="00681A84" w:rsidP="00EC2387">
            <w:pPr>
              <w:pStyle w:val="TableParagraph"/>
              <w:spacing w:before="1"/>
              <w:ind w:left="130" w:right="158"/>
              <w:rPr>
                <w:b/>
                <w:sz w:val="18"/>
                <w:szCs w:val="18"/>
              </w:rPr>
            </w:pPr>
            <w:r w:rsidRPr="00121E6D">
              <w:rPr>
                <w:b/>
                <w:sz w:val="18"/>
                <w:szCs w:val="18"/>
              </w:rPr>
              <w:t>percentage of weight of TCP</w:t>
            </w:r>
          </w:p>
        </w:tc>
      </w:tr>
      <w:tr w:rsidR="00681A84" w:rsidRPr="00121E6D" w14:paraId="454EC8A8" w14:textId="77777777" w:rsidTr="00EC2387">
        <w:trPr>
          <w:trHeight w:val="261"/>
        </w:trPr>
        <w:tc>
          <w:tcPr>
            <w:tcW w:w="1640" w:type="dxa"/>
          </w:tcPr>
          <w:p w14:paraId="1A2147DD" w14:textId="77777777" w:rsidR="00681A84" w:rsidRPr="00121E6D" w:rsidRDefault="00681A84" w:rsidP="00EC2387">
            <w:pPr>
              <w:pStyle w:val="TableParagraph"/>
              <w:spacing w:before="0"/>
              <w:ind w:left="123" w:right="158"/>
              <w:rPr>
                <w:sz w:val="18"/>
                <w:szCs w:val="18"/>
              </w:rPr>
            </w:pPr>
            <w:r w:rsidRPr="00121E6D">
              <w:rPr>
                <w:sz w:val="18"/>
                <w:szCs w:val="18"/>
              </w:rPr>
              <w:t>Ti</w:t>
            </w:r>
          </w:p>
        </w:tc>
        <w:tc>
          <w:tcPr>
            <w:tcW w:w="1640" w:type="dxa"/>
          </w:tcPr>
          <w:p w14:paraId="09CEA695" w14:textId="77777777" w:rsidR="00681A84" w:rsidRPr="00121E6D" w:rsidRDefault="00681A84" w:rsidP="00EC2387">
            <w:pPr>
              <w:pStyle w:val="TableParagraph"/>
              <w:spacing w:before="0"/>
              <w:ind w:left="127" w:right="158"/>
              <w:rPr>
                <w:sz w:val="18"/>
                <w:szCs w:val="18"/>
              </w:rPr>
            </w:pPr>
            <w:r w:rsidRPr="00121E6D">
              <w:rPr>
                <w:sz w:val="18"/>
                <w:szCs w:val="18"/>
              </w:rPr>
              <w:t>100</w:t>
            </w:r>
          </w:p>
        </w:tc>
        <w:tc>
          <w:tcPr>
            <w:tcW w:w="1640" w:type="dxa"/>
          </w:tcPr>
          <w:p w14:paraId="57D94592" w14:textId="77777777" w:rsidR="00681A84" w:rsidRPr="00121E6D" w:rsidRDefault="00681A84" w:rsidP="00EC2387">
            <w:pPr>
              <w:pStyle w:val="TableParagraph"/>
              <w:spacing w:before="0"/>
              <w:ind w:left="127" w:right="158"/>
              <w:rPr>
                <w:sz w:val="18"/>
                <w:szCs w:val="18"/>
              </w:rPr>
            </w:pPr>
            <w:r>
              <w:rPr>
                <w:sz w:val="18"/>
                <w:szCs w:val="18"/>
              </w:rPr>
              <w:t>0</w:t>
            </w:r>
          </w:p>
        </w:tc>
      </w:tr>
      <w:tr w:rsidR="00681A84" w:rsidRPr="00121E6D" w14:paraId="5151DB43" w14:textId="77777777" w:rsidTr="00EC2387">
        <w:trPr>
          <w:trHeight w:val="261"/>
        </w:trPr>
        <w:tc>
          <w:tcPr>
            <w:tcW w:w="1640" w:type="dxa"/>
          </w:tcPr>
          <w:p w14:paraId="7A74ADF8" w14:textId="77777777" w:rsidR="00681A84" w:rsidRPr="00121E6D" w:rsidRDefault="00681A84" w:rsidP="00EC2387">
            <w:pPr>
              <w:pStyle w:val="TableParagraph"/>
              <w:spacing w:before="0"/>
              <w:ind w:left="124" w:right="158"/>
              <w:rPr>
                <w:sz w:val="18"/>
                <w:szCs w:val="18"/>
              </w:rPr>
            </w:pPr>
            <w:r w:rsidRPr="00121E6D">
              <w:rPr>
                <w:sz w:val="18"/>
                <w:szCs w:val="18"/>
              </w:rPr>
              <w:t>Ti20</w:t>
            </w:r>
          </w:p>
        </w:tc>
        <w:tc>
          <w:tcPr>
            <w:tcW w:w="1640" w:type="dxa"/>
          </w:tcPr>
          <w:p w14:paraId="6942F43C" w14:textId="77777777" w:rsidR="00681A84" w:rsidRPr="00121E6D" w:rsidRDefault="00681A84" w:rsidP="00EC2387">
            <w:pPr>
              <w:pStyle w:val="TableParagraph"/>
              <w:spacing w:before="0"/>
              <w:ind w:left="127" w:right="158"/>
              <w:rPr>
                <w:sz w:val="18"/>
                <w:szCs w:val="18"/>
              </w:rPr>
            </w:pPr>
            <w:r w:rsidRPr="00121E6D">
              <w:rPr>
                <w:sz w:val="18"/>
                <w:szCs w:val="18"/>
              </w:rPr>
              <w:t>80</w:t>
            </w:r>
          </w:p>
        </w:tc>
        <w:tc>
          <w:tcPr>
            <w:tcW w:w="1640" w:type="dxa"/>
          </w:tcPr>
          <w:p w14:paraId="48A0866D" w14:textId="77777777" w:rsidR="00681A84" w:rsidRPr="00121E6D" w:rsidRDefault="00681A84" w:rsidP="00EC2387">
            <w:pPr>
              <w:pStyle w:val="TableParagraph"/>
              <w:spacing w:before="0"/>
              <w:ind w:left="127" w:right="158"/>
              <w:rPr>
                <w:sz w:val="18"/>
                <w:szCs w:val="18"/>
              </w:rPr>
            </w:pPr>
            <w:r>
              <w:rPr>
                <w:sz w:val="18"/>
                <w:szCs w:val="18"/>
              </w:rPr>
              <w:t>20</w:t>
            </w:r>
          </w:p>
        </w:tc>
      </w:tr>
      <w:tr w:rsidR="00681A84" w:rsidRPr="00121E6D" w14:paraId="1A09C170" w14:textId="77777777" w:rsidTr="00EC2387">
        <w:trPr>
          <w:trHeight w:val="261"/>
        </w:trPr>
        <w:tc>
          <w:tcPr>
            <w:tcW w:w="1640" w:type="dxa"/>
          </w:tcPr>
          <w:p w14:paraId="4C55871C" w14:textId="77777777" w:rsidR="00681A84" w:rsidRPr="00121E6D" w:rsidRDefault="00681A84" w:rsidP="00EC2387">
            <w:pPr>
              <w:pStyle w:val="TableParagraph"/>
              <w:spacing w:before="0"/>
              <w:ind w:left="124" w:right="158"/>
              <w:rPr>
                <w:sz w:val="18"/>
                <w:szCs w:val="18"/>
              </w:rPr>
            </w:pPr>
            <w:r w:rsidRPr="00121E6D">
              <w:rPr>
                <w:sz w:val="18"/>
                <w:szCs w:val="18"/>
              </w:rPr>
              <w:t>Ti25</w:t>
            </w:r>
          </w:p>
        </w:tc>
        <w:tc>
          <w:tcPr>
            <w:tcW w:w="1640" w:type="dxa"/>
          </w:tcPr>
          <w:p w14:paraId="082D1AFC" w14:textId="77777777" w:rsidR="00681A84" w:rsidRPr="00121E6D" w:rsidRDefault="00681A84" w:rsidP="00EC2387">
            <w:pPr>
              <w:pStyle w:val="TableParagraph"/>
              <w:spacing w:before="0"/>
              <w:ind w:left="127" w:right="158"/>
              <w:rPr>
                <w:sz w:val="18"/>
                <w:szCs w:val="18"/>
              </w:rPr>
            </w:pPr>
            <w:r w:rsidRPr="00121E6D">
              <w:rPr>
                <w:sz w:val="18"/>
                <w:szCs w:val="18"/>
              </w:rPr>
              <w:t>75</w:t>
            </w:r>
          </w:p>
        </w:tc>
        <w:tc>
          <w:tcPr>
            <w:tcW w:w="1640" w:type="dxa"/>
          </w:tcPr>
          <w:p w14:paraId="4570F8E8" w14:textId="77777777" w:rsidR="00681A84" w:rsidRPr="00121E6D" w:rsidRDefault="00681A84" w:rsidP="00EC2387">
            <w:pPr>
              <w:pStyle w:val="TableParagraph"/>
              <w:spacing w:before="0"/>
              <w:ind w:left="127" w:right="158"/>
              <w:rPr>
                <w:sz w:val="18"/>
                <w:szCs w:val="18"/>
              </w:rPr>
            </w:pPr>
            <w:r>
              <w:rPr>
                <w:sz w:val="18"/>
                <w:szCs w:val="18"/>
              </w:rPr>
              <w:t>25</w:t>
            </w:r>
          </w:p>
        </w:tc>
      </w:tr>
    </w:tbl>
    <w:p w14:paraId="05D5C78E" w14:textId="2C8EAA65" w:rsidR="00681A84" w:rsidRDefault="00480C86" w:rsidP="00681A84">
      <w:pPr>
        <w:tabs>
          <w:tab w:val="left" w:pos="271"/>
        </w:tabs>
        <w:spacing w:before="148"/>
        <w:rPr>
          <w:b/>
          <w:bCs/>
          <w:sz w:val="18"/>
          <w:szCs w:val="18"/>
        </w:rPr>
      </w:pPr>
      <w:r w:rsidRPr="00480C86">
        <w:rPr>
          <w:b/>
          <w:bCs/>
          <w:sz w:val="18"/>
          <w:szCs w:val="18"/>
        </w:rPr>
        <w:t>Sample preparation</w:t>
      </w:r>
    </w:p>
    <w:p w14:paraId="40EF3268" w14:textId="3E51CEDD" w:rsidR="005246AB" w:rsidRDefault="008C7BE4" w:rsidP="006C21C1">
      <w:pPr>
        <w:tabs>
          <w:tab w:val="left" w:pos="271"/>
        </w:tabs>
        <w:spacing w:before="148"/>
        <w:jc w:val="both"/>
        <w:rPr>
          <w:sz w:val="18"/>
          <w:szCs w:val="18"/>
        </w:rPr>
      </w:pPr>
      <w:r w:rsidRPr="006C21C1">
        <w:rPr>
          <w:sz w:val="18"/>
          <w:szCs w:val="18"/>
        </w:rPr>
        <w:t xml:space="preserve">The Ti and TCP powders were combined in accordance with their respective percent weights, as given in Table 1, and then ball milled for 8 hours in a planetary ball mill. The wetting medium employed was ethanol. Stainless steel balls and </w:t>
      </w:r>
      <w:r w:rsidR="006C21C1" w:rsidRPr="006C21C1">
        <w:rPr>
          <w:sz w:val="18"/>
          <w:szCs w:val="18"/>
        </w:rPr>
        <w:t>stainless-steel</w:t>
      </w:r>
      <w:r w:rsidRPr="006C21C1">
        <w:rPr>
          <w:sz w:val="18"/>
          <w:szCs w:val="18"/>
        </w:rPr>
        <w:t xml:space="preserve"> vials were used in the ball milling process, and the 20:1 ball to powder mass ratio was maintained. Ball milling was carried out at 300 rpm in 15-minute cycles, with a subsequent 15-minute rest period. This cycle was repeated for a total of 8 hours of milling time. The particles from the milling process were compressed using a 15 mm diameter die and a 10tonne load in a uniaxial single action hydraulic compaction machine. The lubricant used was zinc stearate. The green compact was then sintered for 30 minutes at 900</w:t>
      </w:r>
      <w:r w:rsidR="0062248D">
        <w:rPr>
          <w:sz w:val="18"/>
          <w:szCs w:val="18"/>
        </w:rPr>
        <w:t>℃</w:t>
      </w:r>
      <w:r w:rsidRPr="006C21C1">
        <w:rPr>
          <w:sz w:val="18"/>
          <w:szCs w:val="18"/>
        </w:rPr>
        <w:t xml:space="preserve"> in a muffle furnace using normal air. 200 </w:t>
      </w:r>
      <w:r w:rsidR="00FF3500">
        <w:rPr>
          <w:sz w:val="18"/>
          <w:szCs w:val="18"/>
        </w:rPr>
        <w:t>°</w:t>
      </w:r>
      <w:r w:rsidRPr="006C21C1">
        <w:rPr>
          <w:sz w:val="18"/>
          <w:szCs w:val="18"/>
        </w:rPr>
        <w:t>/min was the chosen heating rate.</w:t>
      </w:r>
    </w:p>
    <w:p w14:paraId="6147331D" w14:textId="14FAC3DD" w:rsidR="00C23F48" w:rsidRPr="00116DE0" w:rsidRDefault="00C23F48" w:rsidP="006C21C1">
      <w:pPr>
        <w:tabs>
          <w:tab w:val="left" w:pos="271"/>
        </w:tabs>
        <w:spacing w:before="148"/>
        <w:jc w:val="both"/>
        <w:rPr>
          <w:b/>
          <w:bCs/>
          <w:sz w:val="18"/>
          <w:szCs w:val="18"/>
        </w:rPr>
      </w:pPr>
      <w:r w:rsidRPr="00116DE0">
        <w:rPr>
          <w:b/>
          <w:bCs/>
          <w:sz w:val="18"/>
          <w:szCs w:val="18"/>
        </w:rPr>
        <w:t>Sample Char</w:t>
      </w:r>
      <w:r w:rsidR="00116DE0" w:rsidRPr="00116DE0">
        <w:rPr>
          <w:b/>
          <w:bCs/>
          <w:sz w:val="18"/>
          <w:szCs w:val="18"/>
        </w:rPr>
        <w:t>acterization</w:t>
      </w:r>
    </w:p>
    <w:p w14:paraId="6215BEF3" w14:textId="77777777" w:rsidR="005F5721" w:rsidRDefault="00116DE0" w:rsidP="005F5721">
      <w:pPr>
        <w:tabs>
          <w:tab w:val="left" w:pos="271"/>
        </w:tabs>
        <w:spacing w:before="148"/>
        <w:jc w:val="both"/>
        <w:rPr>
          <w:sz w:val="18"/>
          <w:szCs w:val="18"/>
        </w:rPr>
      </w:pPr>
      <w:r w:rsidRPr="00121E6D">
        <w:rPr>
          <w:sz w:val="18"/>
          <w:szCs w:val="18"/>
        </w:rPr>
        <w:t>On abrasive silicon carbide paper of grades 1 to 4, the sintered samples were polished. The samples were ultrasonically processed in acetone for 15 minutes after being washed in distilled water. SEM and XRD were used to characterise the milled and sintered samples as-is for morphology and phase contamination. The XRD scanning range was 20° to 60° with a 3°/min step size.</w:t>
      </w:r>
    </w:p>
    <w:p w14:paraId="6C4ACDB3" w14:textId="77777777" w:rsidR="004F77A2" w:rsidRPr="007848C7" w:rsidRDefault="005F5721" w:rsidP="005F5721">
      <w:pPr>
        <w:tabs>
          <w:tab w:val="left" w:pos="271"/>
        </w:tabs>
        <w:spacing w:before="148"/>
        <w:jc w:val="both"/>
        <w:rPr>
          <w:b/>
          <w:bCs/>
          <w:sz w:val="18"/>
          <w:szCs w:val="18"/>
        </w:rPr>
      </w:pPr>
      <w:r w:rsidRPr="007848C7">
        <w:rPr>
          <w:b/>
          <w:bCs/>
          <w:sz w:val="18"/>
          <w:szCs w:val="18"/>
        </w:rPr>
        <w:t xml:space="preserve">In vitro </w:t>
      </w:r>
      <w:r w:rsidR="004F77A2" w:rsidRPr="007848C7">
        <w:rPr>
          <w:b/>
          <w:bCs/>
          <w:sz w:val="18"/>
          <w:szCs w:val="18"/>
        </w:rPr>
        <w:t>bioactivity study of the composite in</w:t>
      </w:r>
      <w:r w:rsidR="004F77A2" w:rsidRPr="007848C7">
        <w:rPr>
          <w:b/>
          <w:bCs/>
          <w:spacing w:val="-2"/>
          <w:sz w:val="18"/>
          <w:szCs w:val="18"/>
        </w:rPr>
        <w:t xml:space="preserve"> </w:t>
      </w:r>
      <w:r w:rsidR="004F77A2" w:rsidRPr="007848C7">
        <w:rPr>
          <w:b/>
          <w:bCs/>
          <w:sz w:val="18"/>
          <w:szCs w:val="18"/>
        </w:rPr>
        <w:t xml:space="preserve">SBF </w:t>
      </w:r>
    </w:p>
    <w:p w14:paraId="2648EE4A" w14:textId="08183A83" w:rsidR="00522221" w:rsidRDefault="005F5721" w:rsidP="00A571F0">
      <w:pPr>
        <w:pStyle w:val="BodyText"/>
        <w:spacing w:before="80"/>
        <w:ind w:left="100" w:right="203"/>
        <w:jc w:val="both"/>
        <w:rPr>
          <w:sz w:val="18"/>
          <w:szCs w:val="18"/>
        </w:rPr>
      </w:pPr>
      <w:r w:rsidRPr="00121E6D">
        <w:rPr>
          <w:sz w:val="18"/>
          <w:szCs w:val="18"/>
        </w:rPr>
        <w:t>The polished samples were cleaned using an ultrasonic cleaner for 15 minutes with acetone and distilled water. For two weeks, the samples were allowed to soak in freshly made SBF. The SBF is a solution that has an ion concentration similar to that of human blood plasma and is maintained in mild pH and physiological temperature settings. The number of reagents needed to make 1 litre of SBF is shown in Table 2. By adhering to Kokubo's approach, SBF was created. By adding 1.0 M HCl, the pH of the final sample was changed to 7.42. SBF was kept in a sanitary container and kept at 4</w:t>
      </w:r>
      <w:r w:rsidR="0062248D">
        <w:rPr>
          <w:sz w:val="18"/>
          <w:szCs w:val="18"/>
        </w:rPr>
        <w:t>℃</w:t>
      </w:r>
      <w:r w:rsidRPr="00121E6D">
        <w:rPr>
          <w:sz w:val="18"/>
          <w:szCs w:val="18"/>
        </w:rPr>
        <w:t xml:space="preserve"> in the fridge. A 50 ml plastic falcon tube containing 50 ml SBF was used to store each sample.</w:t>
      </w:r>
      <w:r w:rsidR="00897A2F" w:rsidRPr="00897A2F">
        <w:rPr>
          <w:sz w:val="18"/>
          <w:szCs w:val="18"/>
        </w:rPr>
        <w:t xml:space="preserve"> </w:t>
      </w:r>
      <w:r w:rsidR="00897A2F" w:rsidRPr="00121E6D">
        <w:rPr>
          <w:sz w:val="18"/>
          <w:szCs w:val="18"/>
        </w:rPr>
        <w:t>Then, a water bath set at 37°C was used to keep the falcon tube. After every week, the samples were removed, cleaned with distilled water, dried, and examined for apatite morphology using SEM and XRD.</w:t>
      </w:r>
    </w:p>
    <w:p w14:paraId="20180942" w14:textId="7E175FAE" w:rsidR="008D23A7" w:rsidRDefault="008D23A7" w:rsidP="008D23A7">
      <w:pPr>
        <w:pStyle w:val="BodyText"/>
        <w:spacing w:before="1"/>
        <w:ind w:left="100"/>
        <w:jc w:val="both"/>
        <w:rPr>
          <w:sz w:val="18"/>
          <w:szCs w:val="18"/>
        </w:rPr>
      </w:pPr>
      <w:r w:rsidRPr="00121E6D">
        <w:rPr>
          <w:b/>
          <w:sz w:val="18"/>
          <w:szCs w:val="18"/>
        </w:rPr>
        <w:t>Table 2</w:t>
      </w:r>
      <w:r w:rsidRPr="00121E6D">
        <w:rPr>
          <w:sz w:val="18"/>
          <w:szCs w:val="18"/>
        </w:rPr>
        <w:t xml:space="preserve">: </w:t>
      </w:r>
      <w:bookmarkStart w:id="26" w:name="_Hlk133313262"/>
      <w:r w:rsidRPr="00121E6D">
        <w:rPr>
          <w:sz w:val="18"/>
          <w:szCs w:val="18"/>
        </w:rPr>
        <w:t>Reagents required for one litre SBF</w:t>
      </w:r>
      <w:bookmarkEnd w:id="26"/>
    </w:p>
    <w:tbl>
      <w:tblPr>
        <w:tblpPr w:leftFromText="180" w:rightFromText="180" w:vertAnchor="page" w:horzAnchor="margin" w:tblpY="493"/>
        <w:tblW w:w="5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20"/>
      </w:tblGrid>
      <w:tr w:rsidR="00F95AFF" w:rsidRPr="00121E6D" w14:paraId="41780C1D" w14:textId="77777777" w:rsidTr="00B84926">
        <w:trPr>
          <w:trHeight w:val="284"/>
        </w:trPr>
        <w:tc>
          <w:tcPr>
            <w:tcW w:w="2520" w:type="dxa"/>
          </w:tcPr>
          <w:p w14:paraId="2D53BEBD" w14:textId="77777777" w:rsidR="00F95AFF" w:rsidRPr="00121E6D" w:rsidRDefault="00F95AFF" w:rsidP="00B84926">
            <w:pPr>
              <w:pStyle w:val="TableParagraph"/>
              <w:ind w:left="707"/>
              <w:rPr>
                <w:b/>
                <w:sz w:val="18"/>
                <w:szCs w:val="18"/>
              </w:rPr>
            </w:pPr>
            <w:r w:rsidRPr="00121E6D">
              <w:rPr>
                <w:b/>
                <w:sz w:val="18"/>
                <w:szCs w:val="18"/>
              </w:rPr>
              <w:t>Reagents</w:t>
            </w:r>
          </w:p>
        </w:tc>
        <w:tc>
          <w:tcPr>
            <w:tcW w:w="2520" w:type="dxa"/>
          </w:tcPr>
          <w:p w14:paraId="00C93161" w14:textId="77777777" w:rsidR="00F95AFF" w:rsidRPr="00121E6D" w:rsidRDefault="00F95AFF" w:rsidP="00B84926">
            <w:pPr>
              <w:pStyle w:val="TableParagraph"/>
              <w:ind w:left="707"/>
              <w:rPr>
                <w:b/>
                <w:sz w:val="18"/>
                <w:szCs w:val="18"/>
              </w:rPr>
            </w:pPr>
            <w:r>
              <w:rPr>
                <w:b/>
                <w:sz w:val="18"/>
                <w:szCs w:val="18"/>
              </w:rPr>
              <w:t>Amount</w:t>
            </w:r>
          </w:p>
        </w:tc>
      </w:tr>
      <w:tr w:rsidR="00F95AFF" w:rsidRPr="00121E6D" w14:paraId="663336E0" w14:textId="77777777" w:rsidTr="00B84926">
        <w:trPr>
          <w:trHeight w:hRule="exact" w:val="284"/>
        </w:trPr>
        <w:tc>
          <w:tcPr>
            <w:tcW w:w="2520" w:type="dxa"/>
          </w:tcPr>
          <w:p w14:paraId="35757F04" w14:textId="77777777" w:rsidR="00F95AFF" w:rsidRPr="00121E6D" w:rsidRDefault="00F95AFF" w:rsidP="00B84926">
            <w:pPr>
              <w:pStyle w:val="TableParagraph"/>
              <w:ind w:left="708"/>
              <w:rPr>
                <w:sz w:val="18"/>
                <w:szCs w:val="18"/>
              </w:rPr>
            </w:pPr>
            <w:proofErr w:type="spellStart"/>
            <w:r w:rsidRPr="00121E6D">
              <w:rPr>
                <w:sz w:val="18"/>
                <w:szCs w:val="18"/>
              </w:rPr>
              <w:t>KCl</w:t>
            </w:r>
            <w:proofErr w:type="spellEnd"/>
          </w:p>
        </w:tc>
        <w:tc>
          <w:tcPr>
            <w:tcW w:w="2520" w:type="dxa"/>
          </w:tcPr>
          <w:p w14:paraId="77969085" w14:textId="77777777" w:rsidR="00F95AFF" w:rsidRPr="00121E6D" w:rsidRDefault="00F95AFF" w:rsidP="00B84926">
            <w:pPr>
              <w:pStyle w:val="TableParagraph"/>
              <w:ind w:left="708"/>
              <w:rPr>
                <w:sz w:val="18"/>
                <w:szCs w:val="18"/>
              </w:rPr>
            </w:pPr>
            <w:r w:rsidRPr="00121E6D">
              <w:rPr>
                <w:sz w:val="18"/>
                <w:szCs w:val="18"/>
              </w:rPr>
              <w:t>0.226g</w:t>
            </w:r>
          </w:p>
        </w:tc>
      </w:tr>
      <w:tr w:rsidR="00F95AFF" w:rsidRPr="00121E6D" w14:paraId="3F82D168" w14:textId="77777777" w:rsidTr="00B84926">
        <w:trPr>
          <w:trHeight w:val="284"/>
        </w:trPr>
        <w:tc>
          <w:tcPr>
            <w:tcW w:w="2520" w:type="dxa"/>
          </w:tcPr>
          <w:p w14:paraId="55CD1341" w14:textId="77777777" w:rsidR="00F95AFF" w:rsidRPr="003160C8" w:rsidRDefault="00F95AFF" w:rsidP="00B84926">
            <w:pPr>
              <w:pStyle w:val="TableParagraph"/>
              <w:spacing w:before="79"/>
              <w:ind w:left="708"/>
              <w:rPr>
                <w:sz w:val="18"/>
                <w:szCs w:val="18"/>
                <w:vertAlign w:val="subscript"/>
              </w:rPr>
            </w:pPr>
            <w:r w:rsidRPr="00EB77D9">
              <w:rPr>
                <w:sz w:val="18"/>
                <w:szCs w:val="18"/>
              </w:rPr>
              <w:t>K</w:t>
            </w:r>
            <w:r>
              <w:rPr>
                <w:sz w:val="18"/>
                <w:szCs w:val="18"/>
                <w:vertAlign w:val="subscript"/>
              </w:rPr>
              <w:t>2</w:t>
            </w:r>
            <w:r w:rsidRPr="00EB77D9">
              <w:rPr>
                <w:sz w:val="18"/>
                <w:szCs w:val="18"/>
              </w:rPr>
              <w:t>HPO</w:t>
            </w:r>
            <w:r>
              <w:rPr>
                <w:sz w:val="18"/>
                <w:szCs w:val="18"/>
                <w:vertAlign w:val="subscript"/>
              </w:rPr>
              <w:t>4</w:t>
            </w:r>
            <w:r w:rsidRPr="00EB77D9">
              <w:rPr>
                <w:sz w:val="18"/>
                <w:szCs w:val="18"/>
              </w:rPr>
              <w:t>.3H</w:t>
            </w:r>
            <w:r>
              <w:rPr>
                <w:sz w:val="18"/>
                <w:szCs w:val="18"/>
                <w:vertAlign w:val="subscript"/>
              </w:rPr>
              <w:t>2</w:t>
            </w:r>
            <w:r w:rsidRPr="00EB77D9">
              <w:rPr>
                <w:sz w:val="18"/>
                <w:szCs w:val="18"/>
              </w:rPr>
              <w:t>O</w:t>
            </w:r>
          </w:p>
        </w:tc>
        <w:tc>
          <w:tcPr>
            <w:tcW w:w="2520" w:type="dxa"/>
          </w:tcPr>
          <w:p w14:paraId="37688353" w14:textId="77777777" w:rsidR="00F95AFF" w:rsidRPr="00121E6D" w:rsidRDefault="00F95AFF" w:rsidP="00B84926">
            <w:pPr>
              <w:pStyle w:val="TableParagraph"/>
              <w:spacing w:before="79"/>
              <w:ind w:left="708"/>
              <w:rPr>
                <w:position w:val="2"/>
                <w:sz w:val="18"/>
                <w:szCs w:val="18"/>
              </w:rPr>
            </w:pPr>
            <w:r w:rsidRPr="00121E6D">
              <w:rPr>
                <w:sz w:val="18"/>
                <w:szCs w:val="18"/>
              </w:rPr>
              <w:t>0.230g</w:t>
            </w:r>
          </w:p>
        </w:tc>
      </w:tr>
      <w:tr w:rsidR="00F95AFF" w:rsidRPr="00121E6D" w14:paraId="7EDAE662" w14:textId="77777777" w:rsidTr="00B84926">
        <w:trPr>
          <w:trHeight w:val="284"/>
        </w:trPr>
        <w:tc>
          <w:tcPr>
            <w:tcW w:w="2520" w:type="dxa"/>
          </w:tcPr>
          <w:p w14:paraId="18A85CD9" w14:textId="77777777" w:rsidR="00F95AFF" w:rsidRPr="00121E6D" w:rsidRDefault="00F95AFF" w:rsidP="00B84926">
            <w:pPr>
              <w:pStyle w:val="TableParagraph"/>
              <w:ind w:left="708"/>
              <w:rPr>
                <w:sz w:val="18"/>
                <w:szCs w:val="18"/>
              </w:rPr>
            </w:pPr>
            <w:r w:rsidRPr="00121E6D">
              <w:rPr>
                <w:sz w:val="18"/>
                <w:szCs w:val="18"/>
              </w:rPr>
              <w:t>NaCl</w:t>
            </w:r>
          </w:p>
        </w:tc>
        <w:tc>
          <w:tcPr>
            <w:tcW w:w="2520" w:type="dxa"/>
          </w:tcPr>
          <w:p w14:paraId="0DFEB10D" w14:textId="77777777" w:rsidR="00F95AFF" w:rsidRPr="00121E6D" w:rsidRDefault="00F95AFF" w:rsidP="00B84926">
            <w:pPr>
              <w:pStyle w:val="TableParagraph"/>
              <w:ind w:left="708"/>
              <w:rPr>
                <w:sz w:val="18"/>
                <w:szCs w:val="18"/>
              </w:rPr>
            </w:pPr>
            <w:r w:rsidRPr="00121E6D">
              <w:rPr>
                <w:sz w:val="18"/>
                <w:szCs w:val="18"/>
              </w:rPr>
              <w:t>0.837g</w:t>
            </w:r>
          </w:p>
        </w:tc>
      </w:tr>
      <w:tr w:rsidR="00F95AFF" w:rsidRPr="00121E6D" w14:paraId="018620CC" w14:textId="77777777" w:rsidTr="00B84926">
        <w:trPr>
          <w:trHeight w:val="284"/>
        </w:trPr>
        <w:tc>
          <w:tcPr>
            <w:tcW w:w="2520" w:type="dxa"/>
          </w:tcPr>
          <w:p w14:paraId="2EC53351" w14:textId="77777777" w:rsidR="00F95AFF" w:rsidRPr="00121E6D" w:rsidRDefault="00F95AFF" w:rsidP="00B84926">
            <w:pPr>
              <w:pStyle w:val="TableParagraph"/>
              <w:spacing w:before="79"/>
              <w:ind w:left="711"/>
              <w:rPr>
                <w:sz w:val="18"/>
                <w:szCs w:val="18"/>
              </w:rPr>
            </w:pPr>
            <w:proofErr w:type="spellStart"/>
            <w:r w:rsidRPr="00121E6D">
              <w:rPr>
                <w:position w:val="2"/>
                <w:sz w:val="18"/>
                <w:szCs w:val="18"/>
              </w:rPr>
              <w:t>NaHCO</w:t>
            </w:r>
            <w:proofErr w:type="spellEnd"/>
            <w:r w:rsidRPr="00121E6D">
              <w:rPr>
                <w:sz w:val="18"/>
                <w:szCs w:val="18"/>
              </w:rPr>
              <w:t>3</w:t>
            </w:r>
          </w:p>
        </w:tc>
        <w:tc>
          <w:tcPr>
            <w:tcW w:w="2520" w:type="dxa"/>
          </w:tcPr>
          <w:p w14:paraId="5E4E6BB0" w14:textId="77777777" w:rsidR="00F95AFF" w:rsidRPr="00121E6D" w:rsidRDefault="00F95AFF" w:rsidP="00B84926">
            <w:pPr>
              <w:pStyle w:val="TableParagraph"/>
              <w:spacing w:before="79"/>
              <w:ind w:left="711"/>
              <w:rPr>
                <w:position w:val="2"/>
                <w:sz w:val="18"/>
                <w:szCs w:val="18"/>
              </w:rPr>
            </w:pPr>
            <w:r w:rsidRPr="00121E6D">
              <w:rPr>
                <w:sz w:val="18"/>
                <w:szCs w:val="18"/>
              </w:rPr>
              <w:t>0.356g</w:t>
            </w:r>
          </w:p>
        </w:tc>
      </w:tr>
      <w:tr w:rsidR="00F95AFF" w:rsidRPr="00121E6D" w14:paraId="4211C0AF" w14:textId="77777777" w:rsidTr="00B84926">
        <w:trPr>
          <w:trHeight w:val="284"/>
        </w:trPr>
        <w:tc>
          <w:tcPr>
            <w:tcW w:w="2520" w:type="dxa"/>
          </w:tcPr>
          <w:p w14:paraId="11A4EE21" w14:textId="77777777" w:rsidR="00F95AFF" w:rsidRPr="00121E6D" w:rsidRDefault="00F95AFF" w:rsidP="00B84926">
            <w:pPr>
              <w:pStyle w:val="TableParagraph"/>
              <w:spacing w:before="79"/>
              <w:ind w:left="710"/>
              <w:rPr>
                <w:sz w:val="18"/>
                <w:szCs w:val="18"/>
              </w:rPr>
            </w:pPr>
            <w:proofErr w:type="spellStart"/>
            <w:r w:rsidRPr="00121E6D">
              <w:rPr>
                <w:position w:val="2"/>
                <w:sz w:val="18"/>
                <w:szCs w:val="18"/>
              </w:rPr>
              <w:t>MgCl</w:t>
            </w:r>
            <w:proofErr w:type="spellEnd"/>
            <w:r w:rsidRPr="00121E6D">
              <w:rPr>
                <w:sz w:val="18"/>
                <w:szCs w:val="18"/>
              </w:rPr>
              <w:t>2</w:t>
            </w:r>
            <w:r w:rsidRPr="00121E6D">
              <w:rPr>
                <w:position w:val="2"/>
                <w:sz w:val="18"/>
                <w:szCs w:val="18"/>
              </w:rPr>
              <w:t>.6H</w:t>
            </w:r>
            <w:r w:rsidRPr="00121E6D">
              <w:rPr>
                <w:sz w:val="18"/>
                <w:szCs w:val="18"/>
              </w:rPr>
              <w:t>2</w:t>
            </w:r>
            <w:r w:rsidRPr="00121E6D">
              <w:rPr>
                <w:position w:val="2"/>
                <w:sz w:val="18"/>
                <w:szCs w:val="18"/>
              </w:rPr>
              <w:t>O</w:t>
            </w:r>
          </w:p>
        </w:tc>
        <w:tc>
          <w:tcPr>
            <w:tcW w:w="2520" w:type="dxa"/>
          </w:tcPr>
          <w:p w14:paraId="7F502E6B" w14:textId="77777777" w:rsidR="00F95AFF" w:rsidRPr="00121E6D" w:rsidRDefault="00F95AFF" w:rsidP="00B84926">
            <w:pPr>
              <w:pStyle w:val="TableParagraph"/>
              <w:spacing w:before="79"/>
              <w:ind w:left="710"/>
              <w:rPr>
                <w:position w:val="2"/>
                <w:sz w:val="18"/>
                <w:szCs w:val="18"/>
              </w:rPr>
            </w:pPr>
            <w:r w:rsidRPr="00121E6D">
              <w:rPr>
                <w:sz w:val="18"/>
                <w:szCs w:val="18"/>
              </w:rPr>
              <w:t>0.310g</w:t>
            </w:r>
          </w:p>
        </w:tc>
      </w:tr>
      <w:tr w:rsidR="00F95AFF" w:rsidRPr="00121E6D" w14:paraId="0AC82A2C" w14:textId="77777777" w:rsidTr="00B84926">
        <w:trPr>
          <w:cantSplit/>
          <w:trHeight w:val="284"/>
        </w:trPr>
        <w:tc>
          <w:tcPr>
            <w:tcW w:w="2520" w:type="dxa"/>
          </w:tcPr>
          <w:p w14:paraId="3E19DAE8" w14:textId="77777777" w:rsidR="00F95AFF" w:rsidRPr="00121E6D" w:rsidRDefault="00F95AFF" w:rsidP="00B84926">
            <w:pPr>
              <w:pStyle w:val="TableParagraph"/>
              <w:ind w:left="710"/>
              <w:rPr>
                <w:sz w:val="18"/>
                <w:szCs w:val="18"/>
              </w:rPr>
            </w:pPr>
            <w:r w:rsidRPr="00121E6D">
              <w:rPr>
                <w:sz w:val="18"/>
                <w:szCs w:val="18"/>
              </w:rPr>
              <w:t>1M HCl</w:t>
            </w:r>
          </w:p>
        </w:tc>
        <w:tc>
          <w:tcPr>
            <w:tcW w:w="2520" w:type="dxa"/>
          </w:tcPr>
          <w:p w14:paraId="00EFCE40" w14:textId="77777777" w:rsidR="00F95AFF" w:rsidRPr="00121E6D" w:rsidRDefault="00F95AFF" w:rsidP="00B84926">
            <w:pPr>
              <w:pStyle w:val="TableParagraph"/>
              <w:ind w:left="710"/>
              <w:rPr>
                <w:sz w:val="18"/>
                <w:szCs w:val="18"/>
              </w:rPr>
            </w:pPr>
            <w:r w:rsidRPr="00121E6D">
              <w:rPr>
                <w:sz w:val="18"/>
                <w:szCs w:val="18"/>
              </w:rPr>
              <w:t>38-44 ml</w:t>
            </w:r>
          </w:p>
        </w:tc>
      </w:tr>
      <w:tr w:rsidR="00F95AFF" w:rsidRPr="00121E6D" w14:paraId="383DE4F8" w14:textId="77777777" w:rsidTr="00B84926">
        <w:trPr>
          <w:trHeight w:val="284"/>
        </w:trPr>
        <w:tc>
          <w:tcPr>
            <w:tcW w:w="2520" w:type="dxa"/>
          </w:tcPr>
          <w:p w14:paraId="3C0680F3" w14:textId="77777777" w:rsidR="00F95AFF" w:rsidRPr="00121E6D" w:rsidRDefault="00F95AFF" w:rsidP="00B84926">
            <w:pPr>
              <w:pStyle w:val="TableParagraph"/>
              <w:spacing w:before="79"/>
              <w:ind w:left="710"/>
              <w:rPr>
                <w:sz w:val="18"/>
                <w:szCs w:val="18"/>
              </w:rPr>
            </w:pPr>
            <w:r w:rsidRPr="00121E6D">
              <w:rPr>
                <w:position w:val="2"/>
                <w:sz w:val="18"/>
                <w:szCs w:val="18"/>
              </w:rPr>
              <w:t>Na</w:t>
            </w:r>
            <w:r w:rsidRPr="00121E6D">
              <w:rPr>
                <w:sz w:val="18"/>
                <w:szCs w:val="18"/>
              </w:rPr>
              <w:t>2</w:t>
            </w:r>
            <w:r w:rsidRPr="00121E6D">
              <w:rPr>
                <w:position w:val="2"/>
                <w:sz w:val="18"/>
                <w:szCs w:val="18"/>
              </w:rPr>
              <w:t>So</w:t>
            </w:r>
            <w:r w:rsidRPr="00121E6D">
              <w:rPr>
                <w:sz w:val="18"/>
                <w:szCs w:val="18"/>
              </w:rPr>
              <w:t>4</w:t>
            </w:r>
          </w:p>
        </w:tc>
        <w:tc>
          <w:tcPr>
            <w:tcW w:w="2520" w:type="dxa"/>
          </w:tcPr>
          <w:p w14:paraId="608DBAA3" w14:textId="77777777" w:rsidR="00F95AFF" w:rsidRPr="00121E6D" w:rsidRDefault="00F95AFF" w:rsidP="00B84926">
            <w:pPr>
              <w:pStyle w:val="TableParagraph"/>
              <w:spacing w:before="79"/>
              <w:ind w:left="710"/>
              <w:rPr>
                <w:position w:val="2"/>
                <w:sz w:val="18"/>
                <w:szCs w:val="18"/>
              </w:rPr>
            </w:pPr>
            <w:r w:rsidRPr="00121E6D">
              <w:rPr>
                <w:sz w:val="18"/>
                <w:szCs w:val="18"/>
              </w:rPr>
              <w:t>0.290g</w:t>
            </w:r>
          </w:p>
        </w:tc>
      </w:tr>
      <w:tr w:rsidR="00F95AFF" w:rsidRPr="00121E6D" w14:paraId="5BE5391D" w14:textId="77777777" w:rsidTr="00B84926">
        <w:trPr>
          <w:trHeight w:val="284"/>
        </w:trPr>
        <w:tc>
          <w:tcPr>
            <w:tcW w:w="2520" w:type="dxa"/>
          </w:tcPr>
          <w:p w14:paraId="3985CB32" w14:textId="77777777" w:rsidR="00F95AFF" w:rsidRPr="00121E6D" w:rsidRDefault="00F95AFF" w:rsidP="00B84926">
            <w:pPr>
              <w:pStyle w:val="TableParagraph"/>
              <w:spacing w:before="79"/>
              <w:ind w:left="710"/>
              <w:rPr>
                <w:sz w:val="18"/>
                <w:szCs w:val="18"/>
              </w:rPr>
            </w:pPr>
            <w:proofErr w:type="spellStart"/>
            <w:r w:rsidRPr="00121E6D">
              <w:rPr>
                <w:position w:val="2"/>
                <w:sz w:val="18"/>
                <w:szCs w:val="18"/>
              </w:rPr>
              <w:t>CaCl</w:t>
            </w:r>
            <w:proofErr w:type="spellEnd"/>
            <w:r w:rsidRPr="00121E6D">
              <w:rPr>
                <w:sz w:val="18"/>
                <w:szCs w:val="18"/>
              </w:rPr>
              <w:t>2</w:t>
            </w:r>
          </w:p>
        </w:tc>
        <w:tc>
          <w:tcPr>
            <w:tcW w:w="2520" w:type="dxa"/>
          </w:tcPr>
          <w:p w14:paraId="5CD1137B" w14:textId="77777777" w:rsidR="00F95AFF" w:rsidRPr="00121E6D" w:rsidRDefault="00F95AFF" w:rsidP="00B84926">
            <w:pPr>
              <w:pStyle w:val="TableParagraph"/>
              <w:spacing w:before="79"/>
              <w:ind w:left="710"/>
              <w:rPr>
                <w:position w:val="2"/>
                <w:sz w:val="18"/>
                <w:szCs w:val="18"/>
              </w:rPr>
            </w:pPr>
            <w:r w:rsidRPr="00121E6D">
              <w:rPr>
                <w:sz w:val="18"/>
                <w:szCs w:val="18"/>
              </w:rPr>
              <w:t>0.292g</w:t>
            </w:r>
          </w:p>
        </w:tc>
      </w:tr>
      <w:tr w:rsidR="00F95AFF" w:rsidRPr="00121E6D" w14:paraId="4861F32C" w14:textId="77777777" w:rsidTr="00B84926">
        <w:trPr>
          <w:trHeight w:val="284"/>
        </w:trPr>
        <w:tc>
          <w:tcPr>
            <w:tcW w:w="2520" w:type="dxa"/>
          </w:tcPr>
          <w:p w14:paraId="03CCE8CD" w14:textId="77777777" w:rsidR="00F95AFF" w:rsidRPr="00121E6D" w:rsidRDefault="00F95AFF" w:rsidP="00B84926">
            <w:pPr>
              <w:pStyle w:val="TableParagraph"/>
              <w:ind w:left="708"/>
              <w:rPr>
                <w:sz w:val="18"/>
                <w:szCs w:val="18"/>
              </w:rPr>
            </w:pPr>
            <w:r w:rsidRPr="00121E6D">
              <w:rPr>
                <w:sz w:val="18"/>
                <w:szCs w:val="18"/>
              </w:rPr>
              <w:t>Tris</w:t>
            </w:r>
          </w:p>
        </w:tc>
        <w:tc>
          <w:tcPr>
            <w:tcW w:w="2520" w:type="dxa"/>
          </w:tcPr>
          <w:p w14:paraId="670BBD16" w14:textId="77777777" w:rsidR="00F95AFF" w:rsidRPr="00121E6D" w:rsidRDefault="00F95AFF" w:rsidP="00B84926">
            <w:pPr>
              <w:pStyle w:val="TableParagraph"/>
              <w:ind w:left="708"/>
              <w:rPr>
                <w:sz w:val="18"/>
                <w:szCs w:val="18"/>
              </w:rPr>
            </w:pPr>
            <w:r w:rsidRPr="00121E6D">
              <w:rPr>
                <w:sz w:val="18"/>
                <w:szCs w:val="18"/>
              </w:rPr>
              <w:t>6.115g</w:t>
            </w:r>
          </w:p>
        </w:tc>
      </w:tr>
    </w:tbl>
    <w:p w14:paraId="474F1CD2" w14:textId="77777777" w:rsidR="00A571F0" w:rsidRDefault="00A571F0" w:rsidP="008D23A7">
      <w:pPr>
        <w:pStyle w:val="BodyText"/>
        <w:spacing w:before="1"/>
        <w:ind w:left="100"/>
        <w:jc w:val="both"/>
        <w:rPr>
          <w:sz w:val="18"/>
          <w:szCs w:val="18"/>
        </w:rPr>
      </w:pPr>
    </w:p>
    <w:p w14:paraId="2FFA78BD" w14:textId="77777777" w:rsidR="00060C5C" w:rsidRDefault="00060C5C" w:rsidP="00897A2F">
      <w:pPr>
        <w:jc w:val="both"/>
        <w:rPr>
          <w:sz w:val="18"/>
          <w:szCs w:val="18"/>
          <w:shd w:val="clear" w:color="auto" w:fill="F7F7F8"/>
        </w:rPr>
      </w:pPr>
    </w:p>
    <w:p w14:paraId="64575EFC" w14:textId="77777777" w:rsidR="00060C5C" w:rsidRPr="00060C5C" w:rsidRDefault="00060C5C" w:rsidP="00897A2F">
      <w:pPr>
        <w:jc w:val="both"/>
        <w:rPr>
          <w:b/>
          <w:bCs/>
          <w:sz w:val="18"/>
          <w:szCs w:val="18"/>
          <w:shd w:val="clear" w:color="auto" w:fill="F7F7F8"/>
        </w:rPr>
      </w:pPr>
      <w:r w:rsidRPr="00060C5C">
        <w:rPr>
          <w:b/>
          <w:bCs/>
          <w:sz w:val="18"/>
          <w:szCs w:val="18"/>
          <w:shd w:val="clear" w:color="auto" w:fill="F7F7F8"/>
        </w:rPr>
        <w:t>Mechanical Testing</w:t>
      </w:r>
    </w:p>
    <w:p w14:paraId="6579F958" w14:textId="104CA714" w:rsidR="002957B2" w:rsidRPr="00060C5C" w:rsidRDefault="00060C5C" w:rsidP="00897A2F">
      <w:pPr>
        <w:jc w:val="both"/>
        <w:rPr>
          <w:b/>
          <w:bCs/>
          <w:sz w:val="18"/>
          <w:szCs w:val="18"/>
          <w:shd w:val="clear" w:color="auto" w:fill="F7F7F8"/>
        </w:rPr>
      </w:pPr>
      <w:r w:rsidRPr="00060C5C">
        <w:rPr>
          <w:b/>
          <w:bCs/>
          <w:sz w:val="18"/>
          <w:szCs w:val="18"/>
          <w:shd w:val="clear" w:color="auto" w:fill="F7F7F8"/>
        </w:rPr>
        <w:t xml:space="preserve"> Density Measurement by Archimedes Principle</w:t>
      </w:r>
    </w:p>
    <w:p w14:paraId="765489D5" w14:textId="06E3C410" w:rsidR="00897A2F" w:rsidRPr="00121E6D" w:rsidRDefault="00897A2F" w:rsidP="00897A2F">
      <w:pPr>
        <w:jc w:val="both"/>
        <w:rPr>
          <w:sz w:val="18"/>
          <w:szCs w:val="18"/>
          <w:shd w:val="clear" w:color="auto" w:fill="F7F7F8"/>
        </w:rPr>
      </w:pPr>
      <w:r w:rsidRPr="00121E6D">
        <w:rPr>
          <w:sz w:val="18"/>
          <w:szCs w:val="18"/>
          <w:shd w:val="clear" w:color="auto" w:fill="F7F7F8"/>
        </w:rPr>
        <w:t>A buoyancy principle that can be applied to density measurement is Archimedes' principle. According to the concept, an object submerged in a fluid feels an upward force proportional to the weight of the fluid it pushes out of the way. This idea can be utilised to figure out an object's or substance's density.</w:t>
      </w:r>
    </w:p>
    <w:p w14:paraId="24389AA1" w14:textId="77777777" w:rsidR="00897A2F" w:rsidRPr="00121E6D" w:rsidRDefault="00897A2F" w:rsidP="00897A2F">
      <w:pPr>
        <w:jc w:val="both"/>
        <w:rPr>
          <w:sz w:val="18"/>
          <w:szCs w:val="18"/>
          <w:shd w:val="clear" w:color="auto" w:fill="F7F7F8"/>
        </w:rPr>
      </w:pPr>
      <w:r w:rsidRPr="00121E6D">
        <w:rPr>
          <w:sz w:val="18"/>
          <w:szCs w:val="18"/>
          <w:shd w:val="clear" w:color="auto" w:fill="F7F7F8"/>
        </w:rPr>
        <w:t>You would need to weigh the object or material in air using a balance before applying Archimedes' principle to calculate density. Then submerge the substance or object in a known-density liquid, such as water. Some of the fluid will be moved by the object, raising the fluid level. Either directly measure the change in fluid level or use a calibrated container to calculate the volume of the displaced fluid.</w:t>
      </w:r>
      <w:r w:rsidRPr="00121E6D">
        <w:rPr>
          <w:sz w:val="18"/>
          <w:szCs w:val="18"/>
        </w:rPr>
        <w:t xml:space="preserve"> </w:t>
      </w:r>
      <w:r w:rsidRPr="00121E6D">
        <w:rPr>
          <w:sz w:val="18"/>
          <w:szCs w:val="18"/>
          <w:shd w:val="clear" w:color="auto" w:fill="F7F7F8"/>
        </w:rPr>
        <w:t>By dividing the volume by the fluid's density, it is possible to determine the weight of the displaced fluid.</w:t>
      </w:r>
    </w:p>
    <w:p w14:paraId="2A90DBD8" w14:textId="77777777" w:rsidR="00897A2F" w:rsidRPr="00121E6D" w:rsidRDefault="00897A2F" w:rsidP="00897A2F">
      <w:pPr>
        <w:jc w:val="both"/>
        <w:rPr>
          <w:sz w:val="18"/>
          <w:szCs w:val="18"/>
        </w:rPr>
      </w:pPr>
    </w:p>
    <w:p w14:paraId="124EC0A4" w14:textId="77777777" w:rsidR="00897A2F" w:rsidRPr="00121E6D" w:rsidRDefault="00897A2F" w:rsidP="00897A2F">
      <w:pPr>
        <w:jc w:val="both"/>
        <w:rPr>
          <w:sz w:val="18"/>
          <w:szCs w:val="18"/>
        </w:rPr>
      </w:pPr>
      <w:r w:rsidRPr="00121E6D">
        <w:rPr>
          <w:sz w:val="18"/>
          <w:szCs w:val="18"/>
        </w:rPr>
        <w:t>The upward force that the object experiences as a result of being submerged in the fluid is equal to the weight of the fluid that has been displaced. This force is equal to the weight of the fluid that, if the object were entirely immersed in it, would weigh the same as it. Therefore, the weight in air of the object or substance can be used to determine its density by dividing it by the weight of the displaced fluid.</w:t>
      </w:r>
    </w:p>
    <w:p w14:paraId="72411EE1" w14:textId="77777777" w:rsidR="00897A2F" w:rsidRPr="00121E6D" w:rsidRDefault="00897A2F" w:rsidP="00897A2F">
      <w:pPr>
        <w:jc w:val="both"/>
        <w:rPr>
          <w:sz w:val="18"/>
          <w:szCs w:val="18"/>
        </w:rPr>
      </w:pPr>
    </w:p>
    <w:p w14:paraId="474A8CA2" w14:textId="77777777" w:rsidR="00897A2F" w:rsidRPr="00121E6D" w:rsidRDefault="00897A2F" w:rsidP="00897A2F">
      <w:pPr>
        <w:jc w:val="both"/>
        <w:rPr>
          <w:sz w:val="18"/>
          <w:szCs w:val="18"/>
        </w:rPr>
      </w:pPr>
      <w:r w:rsidRPr="00121E6D">
        <w:rPr>
          <w:sz w:val="18"/>
          <w:szCs w:val="18"/>
        </w:rPr>
        <w:t>Density = Weight in air / (Weight in air - Weight of displaced fluid)</w:t>
      </w:r>
    </w:p>
    <w:p w14:paraId="1201F61A" w14:textId="77777777" w:rsidR="00897A2F" w:rsidRPr="00121E6D" w:rsidRDefault="00897A2F" w:rsidP="00897A2F">
      <w:pPr>
        <w:jc w:val="both"/>
        <w:rPr>
          <w:sz w:val="18"/>
          <w:szCs w:val="18"/>
        </w:rPr>
      </w:pPr>
    </w:p>
    <w:p w14:paraId="704AEF5A" w14:textId="77777777" w:rsidR="00897A2F" w:rsidRPr="00121E6D" w:rsidRDefault="00897A2F" w:rsidP="00897A2F">
      <w:pPr>
        <w:jc w:val="both"/>
        <w:rPr>
          <w:sz w:val="18"/>
          <w:szCs w:val="18"/>
        </w:rPr>
      </w:pPr>
      <w:r w:rsidRPr="00121E6D">
        <w:rPr>
          <w:sz w:val="18"/>
          <w:szCs w:val="18"/>
        </w:rPr>
        <w:t>By using Archimedes' principle in this way, you can determine the density of a solid or liquid object, or the density of a liquid substance.</w:t>
      </w:r>
    </w:p>
    <w:p w14:paraId="7A7E4526" w14:textId="77777777" w:rsidR="002957B2" w:rsidRDefault="002957B2" w:rsidP="00897A2F">
      <w:pPr>
        <w:jc w:val="both"/>
        <w:rPr>
          <w:sz w:val="18"/>
          <w:szCs w:val="18"/>
        </w:rPr>
      </w:pPr>
    </w:p>
    <w:p w14:paraId="094911AC" w14:textId="77777777" w:rsidR="009314E1" w:rsidRPr="009314E1" w:rsidRDefault="009314E1" w:rsidP="00897A2F">
      <w:pPr>
        <w:jc w:val="both"/>
        <w:rPr>
          <w:b/>
          <w:bCs/>
          <w:sz w:val="18"/>
          <w:szCs w:val="18"/>
        </w:rPr>
      </w:pPr>
      <w:r w:rsidRPr="009314E1">
        <w:rPr>
          <w:b/>
          <w:bCs/>
          <w:sz w:val="18"/>
          <w:szCs w:val="18"/>
        </w:rPr>
        <w:t>Compressive Strength Test</w:t>
      </w:r>
    </w:p>
    <w:p w14:paraId="5FF7A999" w14:textId="642301B7" w:rsidR="00897A2F" w:rsidRDefault="00897A2F" w:rsidP="00897A2F">
      <w:pPr>
        <w:jc w:val="both"/>
        <w:rPr>
          <w:sz w:val="18"/>
          <w:szCs w:val="18"/>
        </w:rPr>
      </w:pPr>
      <w:r w:rsidRPr="00121E6D">
        <w:rPr>
          <w:sz w:val="18"/>
          <w:szCs w:val="18"/>
        </w:rPr>
        <w:t>We tested the 3 samples for compressive strength using universal testing machine in the laboratory.</w:t>
      </w:r>
    </w:p>
    <w:p w14:paraId="33A14D57" w14:textId="77777777" w:rsidR="00512444" w:rsidRDefault="00512444" w:rsidP="00897A2F">
      <w:pPr>
        <w:jc w:val="both"/>
        <w:rPr>
          <w:sz w:val="18"/>
          <w:szCs w:val="18"/>
        </w:rPr>
      </w:pPr>
    </w:p>
    <w:p w14:paraId="317AB779" w14:textId="77777777" w:rsidR="00512444" w:rsidRPr="00121E6D" w:rsidRDefault="00512444" w:rsidP="00512444">
      <w:pPr>
        <w:tabs>
          <w:tab w:val="left" w:pos="461"/>
        </w:tabs>
        <w:spacing w:before="138"/>
        <w:rPr>
          <w:b/>
          <w:sz w:val="18"/>
          <w:szCs w:val="18"/>
        </w:rPr>
      </w:pPr>
      <w:r w:rsidRPr="00121E6D">
        <w:rPr>
          <w:b/>
          <w:sz w:val="18"/>
          <w:szCs w:val="18"/>
        </w:rPr>
        <w:t>4.Results</w:t>
      </w:r>
    </w:p>
    <w:p w14:paraId="4BDD5DD8" w14:textId="77777777" w:rsidR="00512444" w:rsidRPr="00121E6D" w:rsidRDefault="00512444" w:rsidP="00512444">
      <w:pPr>
        <w:pStyle w:val="ListParagraph"/>
        <w:numPr>
          <w:ilvl w:val="1"/>
          <w:numId w:val="18"/>
        </w:numPr>
        <w:tabs>
          <w:tab w:val="left" w:pos="641"/>
        </w:tabs>
        <w:spacing w:before="139"/>
        <w:rPr>
          <w:b/>
          <w:sz w:val="18"/>
          <w:szCs w:val="18"/>
        </w:rPr>
      </w:pPr>
      <w:r w:rsidRPr="00121E6D">
        <w:rPr>
          <w:b/>
          <w:sz w:val="18"/>
          <w:szCs w:val="18"/>
        </w:rPr>
        <w:t>SEM</w:t>
      </w:r>
      <w:r w:rsidRPr="00121E6D">
        <w:rPr>
          <w:b/>
          <w:spacing w:val="-2"/>
          <w:sz w:val="18"/>
          <w:szCs w:val="18"/>
        </w:rPr>
        <w:t xml:space="preserve"> </w:t>
      </w:r>
      <w:r w:rsidRPr="00121E6D">
        <w:rPr>
          <w:b/>
          <w:sz w:val="18"/>
          <w:szCs w:val="18"/>
        </w:rPr>
        <w:t>Analysis</w:t>
      </w:r>
    </w:p>
    <w:p w14:paraId="06660CDA" w14:textId="77777777" w:rsidR="00512444" w:rsidRPr="00121E6D" w:rsidRDefault="00512444" w:rsidP="00512444">
      <w:pPr>
        <w:tabs>
          <w:tab w:val="left" w:pos="641"/>
        </w:tabs>
        <w:spacing w:before="139"/>
        <w:rPr>
          <w:b/>
          <w:sz w:val="18"/>
          <w:szCs w:val="18"/>
        </w:rPr>
      </w:pPr>
      <w:r w:rsidRPr="00121E6D">
        <w:rPr>
          <w:b/>
          <w:sz w:val="18"/>
          <w:szCs w:val="18"/>
        </w:rPr>
        <w:t xml:space="preserve">4.1.1 Powdered composites </w:t>
      </w:r>
    </w:p>
    <w:p w14:paraId="303ECD00" w14:textId="77777777" w:rsidR="00D64A60" w:rsidRDefault="00DC0A71" w:rsidP="00DC0A71">
      <w:pPr>
        <w:jc w:val="both"/>
        <w:rPr>
          <w:bCs/>
          <w:sz w:val="18"/>
          <w:szCs w:val="18"/>
        </w:rPr>
      </w:pPr>
      <w:r>
        <w:rPr>
          <w:noProof/>
        </w:rPr>
        <w:drawing>
          <wp:inline distT="0" distB="0" distL="0" distR="0" wp14:anchorId="2E3B9755" wp14:editId="3F296056">
            <wp:extent cx="3314286" cy="2657143"/>
            <wp:effectExtent l="0" t="0" r="635" b="0"/>
            <wp:docPr id="581405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05193" name=""/>
                    <pic:cNvPicPr/>
                  </pic:nvPicPr>
                  <pic:blipFill>
                    <a:blip r:embed="rId12"/>
                    <a:stretch>
                      <a:fillRect/>
                    </a:stretch>
                  </pic:blipFill>
                  <pic:spPr>
                    <a:xfrm>
                      <a:off x="0" y="0"/>
                      <a:ext cx="3314286" cy="2657143"/>
                    </a:xfrm>
                    <a:prstGeom prst="rect">
                      <a:avLst/>
                    </a:prstGeom>
                  </pic:spPr>
                </pic:pic>
              </a:graphicData>
            </a:graphic>
          </wp:inline>
        </w:drawing>
      </w:r>
      <w:r w:rsidRPr="00DC0A71">
        <w:rPr>
          <w:bCs/>
          <w:sz w:val="18"/>
          <w:szCs w:val="18"/>
        </w:rPr>
        <w:t xml:space="preserve"> </w:t>
      </w:r>
    </w:p>
    <w:p w14:paraId="4A2C5F5D" w14:textId="4230F4CD" w:rsidR="00A67007" w:rsidRPr="00121E6D" w:rsidRDefault="00A67007" w:rsidP="00A67007">
      <w:pPr>
        <w:tabs>
          <w:tab w:val="left" w:pos="641"/>
        </w:tabs>
        <w:spacing w:before="139"/>
        <w:ind w:left="99"/>
        <w:jc w:val="center"/>
        <w:rPr>
          <w:b/>
          <w:sz w:val="18"/>
          <w:szCs w:val="18"/>
        </w:rPr>
      </w:pPr>
      <w:r w:rsidRPr="00121E6D">
        <w:rPr>
          <w:bCs/>
          <w:sz w:val="18"/>
          <w:szCs w:val="18"/>
        </w:rPr>
        <w:t>Fig 4: SEM micrographs of ball milled samples a) Ti, b) Ti20, c) Ti25</w:t>
      </w:r>
    </w:p>
    <w:p w14:paraId="43DC3BED" w14:textId="4C6A1E66" w:rsidR="008D23A7" w:rsidRDefault="00DC0A71" w:rsidP="00DC0A71">
      <w:pPr>
        <w:jc w:val="both"/>
        <w:rPr>
          <w:sz w:val="18"/>
          <w:szCs w:val="18"/>
        </w:rPr>
      </w:pPr>
      <w:r>
        <w:rPr>
          <w:bCs/>
          <w:sz w:val="18"/>
          <w:szCs w:val="18"/>
        </w:rPr>
        <w:t xml:space="preserve">SEM micrographs for 8-hour </w:t>
      </w:r>
      <w:r>
        <w:rPr>
          <w:bCs/>
          <w:color w:val="auto"/>
          <w:sz w:val="18"/>
          <w:szCs w:val="18"/>
        </w:rPr>
        <w:t xml:space="preserve">ball-milled Ti-TCP composite powder with </w:t>
      </w:r>
      <w:r>
        <w:rPr>
          <w:bCs/>
          <w:color w:val="auto"/>
          <w:sz w:val="18"/>
          <w:szCs w:val="18"/>
        </w:rPr>
        <w:lastRenderedPageBreak/>
        <w:t>various Ti/TCP% wt. ratios are shown in Fig. 4. Pure Cp-Ti powder that had been ball milled for eight hours is depicted in Fig. 8a. After milling, the pure titanium powder's particle size was essentially uniform. The micrographs' typical particle sizes were discovered to be less than 10 m. The particles have an amorphous plate form. The microstructure of the Ti20 composite is depicted in Fig. 8b. In comparison to pure titanium, the average particle sizes are larger. The microstructure of the Ti25 milled powder composite is depicted in Fig. 8c. The particle structure of the powder composite was more evenly distributed. When compared to other compositions, the size was larger and more consistent.</w:t>
      </w:r>
    </w:p>
    <w:p w14:paraId="24B47C37" w14:textId="77777777" w:rsidR="00DC0A71" w:rsidRDefault="00DC0A71" w:rsidP="008D23A7">
      <w:pPr>
        <w:pStyle w:val="BodyText"/>
        <w:spacing w:before="1"/>
        <w:ind w:left="100"/>
        <w:jc w:val="both"/>
        <w:rPr>
          <w:sz w:val="18"/>
          <w:szCs w:val="18"/>
        </w:rPr>
      </w:pPr>
    </w:p>
    <w:p w14:paraId="08F7FBD2" w14:textId="77777777" w:rsidR="00F91D0A" w:rsidRPr="00121E6D" w:rsidRDefault="00F91D0A" w:rsidP="00F91D0A">
      <w:pPr>
        <w:tabs>
          <w:tab w:val="left" w:pos="821"/>
        </w:tabs>
        <w:spacing w:before="137"/>
        <w:rPr>
          <w:b/>
          <w:sz w:val="18"/>
          <w:szCs w:val="18"/>
        </w:rPr>
      </w:pPr>
      <w:r w:rsidRPr="00121E6D">
        <w:rPr>
          <w:b/>
          <w:sz w:val="18"/>
          <w:szCs w:val="18"/>
        </w:rPr>
        <w:t>4.1.2 Sintered</w:t>
      </w:r>
      <w:r w:rsidRPr="00121E6D">
        <w:rPr>
          <w:b/>
          <w:spacing w:val="-1"/>
          <w:sz w:val="18"/>
          <w:szCs w:val="18"/>
        </w:rPr>
        <w:t xml:space="preserve"> </w:t>
      </w:r>
      <w:r w:rsidRPr="00121E6D">
        <w:rPr>
          <w:b/>
          <w:sz w:val="18"/>
          <w:szCs w:val="18"/>
        </w:rPr>
        <w:t>Composites</w:t>
      </w:r>
    </w:p>
    <w:p w14:paraId="2C844D21" w14:textId="77777777" w:rsidR="00F91D0A" w:rsidRPr="00121E6D" w:rsidRDefault="00F91D0A" w:rsidP="00F91D0A">
      <w:pPr>
        <w:pStyle w:val="BodyText"/>
        <w:spacing w:before="139"/>
        <w:ind w:left="100"/>
        <w:rPr>
          <w:sz w:val="18"/>
          <w:szCs w:val="18"/>
        </w:rPr>
      </w:pPr>
      <w:r w:rsidRPr="00121E6D">
        <w:rPr>
          <w:sz w:val="18"/>
          <w:szCs w:val="18"/>
        </w:rPr>
        <w:t>We have conducted the SEM analysis on the Ti and TCP MMCs and the results are shown below:</w:t>
      </w:r>
    </w:p>
    <w:p w14:paraId="4F263D11" w14:textId="77777777" w:rsidR="008D23A7" w:rsidRPr="00121E6D" w:rsidRDefault="008D23A7" w:rsidP="008D23A7">
      <w:pPr>
        <w:pStyle w:val="BodyText"/>
        <w:spacing w:before="1"/>
        <w:ind w:left="100"/>
        <w:jc w:val="both"/>
        <w:rPr>
          <w:sz w:val="18"/>
          <w:szCs w:val="18"/>
        </w:rPr>
      </w:pPr>
    </w:p>
    <w:p w14:paraId="7E651004" w14:textId="1443C330" w:rsidR="006C21C1" w:rsidRPr="006C21C1" w:rsidRDefault="00F22E53" w:rsidP="00F22E53">
      <w:pPr>
        <w:tabs>
          <w:tab w:val="left" w:pos="271"/>
        </w:tabs>
        <w:spacing w:before="148"/>
        <w:rPr>
          <w:sz w:val="18"/>
          <w:szCs w:val="18"/>
        </w:rPr>
      </w:pPr>
      <w:r w:rsidRPr="00121E6D">
        <w:rPr>
          <w:noProof/>
          <w:sz w:val="18"/>
          <w:szCs w:val="18"/>
        </w:rPr>
        <w:drawing>
          <wp:inline distT="0" distB="0" distL="0" distR="0" wp14:anchorId="3E0FE9C7" wp14:editId="2EEF99EB">
            <wp:extent cx="3318510" cy="2778125"/>
            <wp:effectExtent l="0" t="0" r="635"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3" cstate="print"/>
                    <a:stretch>
                      <a:fillRect/>
                    </a:stretch>
                  </pic:blipFill>
                  <pic:spPr>
                    <a:xfrm>
                      <a:off x="0" y="0"/>
                      <a:ext cx="3318510" cy="2778125"/>
                    </a:xfrm>
                    <a:prstGeom prst="rect">
                      <a:avLst/>
                    </a:prstGeom>
                  </pic:spPr>
                </pic:pic>
              </a:graphicData>
            </a:graphic>
          </wp:inline>
        </w:drawing>
      </w:r>
    </w:p>
    <w:p w14:paraId="7E749F96" w14:textId="77777777" w:rsidR="00F406D4" w:rsidRDefault="00F406D4" w:rsidP="008519BC">
      <w:pPr>
        <w:jc w:val="both"/>
        <w:rPr>
          <w:sz w:val="18"/>
          <w:szCs w:val="18"/>
        </w:rPr>
      </w:pPr>
    </w:p>
    <w:p w14:paraId="453C372F" w14:textId="16E38912" w:rsidR="00F22E53" w:rsidRDefault="00F22E53" w:rsidP="00F22E53">
      <w:pPr>
        <w:pStyle w:val="BodyText"/>
        <w:ind w:left="100"/>
        <w:rPr>
          <w:sz w:val="18"/>
          <w:szCs w:val="18"/>
        </w:rPr>
      </w:pPr>
      <w:r w:rsidRPr="00121E6D">
        <w:rPr>
          <w:sz w:val="18"/>
          <w:szCs w:val="18"/>
        </w:rPr>
        <w:t xml:space="preserve">Fig 4.1: </w:t>
      </w:r>
      <w:bookmarkStart w:id="27" w:name="_Hlk133311881"/>
      <w:r w:rsidRPr="00121E6D">
        <w:rPr>
          <w:sz w:val="18"/>
          <w:szCs w:val="18"/>
        </w:rPr>
        <w:t>SEM micrograph of sintered and polished composites (a) Ti (b) Ti20composite (c)Ti25 composite (d) cross section of Ti25 composite</w:t>
      </w:r>
      <w:bookmarkEnd w:id="27"/>
    </w:p>
    <w:p w14:paraId="65D41BC5" w14:textId="77777777" w:rsidR="00F22E53" w:rsidRDefault="00F22E53" w:rsidP="00F22E53">
      <w:pPr>
        <w:pStyle w:val="BodyText"/>
        <w:ind w:left="100"/>
        <w:rPr>
          <w:sz w:val="18"/>
          <w:szCs w:val="18"/>
        </w:rPr>
      </w:pPr>
    </w:p>
    <w:p w14:paraId="6021BB40" w14:textId="77777777" w:rsidR="00355322" w:rsidRDefault="00355322" w:rsidP="00355322">
      <w:pPr>
        <w:pStyle w:val="BodyText"/>
        <w:ind w:right="201"/>
        <w:jc w:val="both"/>
        <w:rPr>
          <w:sz w:val="18"/>
          <w:szCs w:val="18"/>
        </w:rPr>
      </w:pPr>
      <w:r w:rsidRPr="00121E6D">
        <w:rPr>
          <w:sz w:val="18"/>
          <w:szCs w:val="18"/>
        </w:rPr>
        <w:t>The sintered composite samples were polished on silicon carbide abrasive paper, ultrasonically processed in acetone, and then scrutinised under a scanning electron microscope. The microstructure of a pure Ti sample is shown in Fig. 4.1a. The microstructure also had tiny holes. The microstructure of the Ti20 composite is depicted in Fig. 4.1b. The porosity rose when the percent of TCP was added. The microstructure also showed an increase in the bright spots, indicating an increase in oxide production. Ti25 composite also showed a similar structure. In contrast to other compositions, the Ti25 composite has a more porous structure, as seen in Fig. 4.1c. TCP concentration rose along with the increase in porosity. The cross section of the Ti25 composite is shown in Fig. 4.1d. It is possible to discern equally spaced, spherically sized pores throughout the structure.</w:t>
      </w:r>
    </w:p>
    <w:p w14:paraId="046B7473" w14:textId="77777777" w:rsidR="00A85D23" w:rsidRDefault="00A85D23" w:rsidP="00355322">
      <w:pPr>
        <w:pStyle w:val="BodyText"/>
        <w:ind w:right="201"/>
        <w:jc w:val="both"/>
        <w:rPr>
          <w:sz w:val="18"/>
          <w:szCs w:val="18"/>
        </w:rPr>
      </w:pPr>
    </w:p>
    <w:p w14:paraId="64B202F9" w14:textId="77777777" w:rsidR="00F35C00" w:rsidRDefault="00F35C00" w:rsidP="00355322">
      <w:pPr>
        <w:pStyle w:val="BodyText"/>
        <w:ind w:right="201"/>
        <w:jc w:val="both"/>
        <w:rPr>
          <w:b/>
          <w:bCs/>
          <w:sz w:val="18"/>
          <w:szCs w:val="18"/>
        </w:rPr>
      </w:pPr>
      <w:r w:rsidRPr="00F35C00">
        <w:rPr>
          <w:b/>
          <w:bCs/>
          <w:sz w:val="18"/>
          <w:szCs w:val="18"/>
        </w:rPr>
        <w:t>4.1.3 In-vitro bioactivity study of the composite in SBF</w:t>
      </w:r>
    </w:p>
    <w:p w14:paraId="696EB666" w14:textId="77777777" w:rsidR="00F35C00" w:rsidRDefault="00F35C00" w:rsidP="00355322">
      <w:pPr>
        <w:pStyle w:val="BodyText"/>
        <w:ind w:right="201"/>
        <w:jc w:val="both"/>
        <w:rPr>
          <w:b/>
          <w:bCs/>
          <w:sz w:val="18"/>
          <w:szCs w:val="18"/>
        </w:rPr>
      </w:pPr>
    </w:p>
    <w:p w14:paraId="57584C95" w14:textId="7760F26F" w:rsidR="00F35C00" w:rsidRPr="00121E6D" w:rsidRDefault="00F35C00" w:rsidP="00F35C00">
      <w:pPr>
        <w:pStyle w:val="BodyText"/>
        <w:spacing w:before="60"/>
        <w:ind w:left="100" w:right="198"/>
        <w:jc w:val="both"/>
        <w:rPr>
          <w:sz w:val="18"/>
          <w:szCs w:val="18"/>
        </w:rPr>
      </w:pPr>
      <w:r w:rsidRPr="00121E6D">
        <w:rPr>
          <w:sz w:val="18"/>
          <w:szCs w:val="18"/>
        </w:rPr>
        <w:t>Fig. 4.2 shows the SEM micrograph of samples with different Ti-TCP% wt. ratio soaked in SBF for 1 and 2 weeks. Fig. 4.2a shows the microstructure of Ti soaked in SBF for 1 week. It was observed that globular apatite particles have been deposited on the sample and more globular apatite was deposited after 2 weeks of immersion (Fig. 4.2b). Fig. 4.2c shows the surface of Ti20 samples where more globular apatite was observed when compared to Ti samples. Increasing the immersion time leads to the nucleation of more apatite particles. Fig. 4.2e</w:t>
      </w:r>
      <w:r w:rsidRPr="00121E6D">
        <w:rPr>
          <w:spacing w:val="-14"/>
          <w:sz w:val="18"/>
          <w:szCs w:val="18"/>
        </w:rPr>
        <w:t xml:space="preserve"> </w:t>
      </w:r>
      <w:r w:rsidRPr="00121E6D">
        <w:rPr>
          <w:sz w:val="18"/>
          <w:szCs w:val="18"/>
        </w:rPr>
        <w:t>shows</w:t>
      </w:r>
      <w:r w:rsidRPr="00121E6D">
        <w:rPr>
          <w:spacing w:val="-12"/>
          <w:sz w:val="18"/>
          <w:szCs w:val="18"/>
        </w:rPr>
        <w:t xml:space="preserve"> </w:t>
      </w:r>
      <w:r w:rsidRPr="00121E6D">
        <w:rPr>
          <w:sz w:val="18"/>
          <w:szCs w:val="18"/>
        </w:rPr>
        <w:t>the</w:t>
      </w:r>
      <w:r w:rsidRPr="00121E6D">
        <w:rPr>
          <w:spacing w:val="-11"/>
          <w:sz w:val="18"/>
          <w:szCs w:val="18"/>
        </w:rPr>
        <w:t xml:space="preserve"> </w:t>
      </w:r>
      <w:r w:rsidRPr="00121E6D">
        <w:rPr>
          <w:sz w:val="18"/>
          <w:szCs w:val="18"/>
        </w:rPr>
        <w:t>micrograph</w:t>
      </w:r>
      <w:r w:rsidRPr="00121E6D">
        <w:rPr>
          <w:spacing w:val="-12"/>
          <w:sz w:val="18"/>
          <w:szCs w:val="18"/>
        </w:rPr>
        <w:t xml:space="preserve"> </w:t>
      </w:r>
      <w:r w:rsidRPr="00121E6D">
        <w:rPr>
          <w:sz w:val="18"/>
          <w:szCs w:val="18"/>
        </w:rPr>
        <w:t>of</w:t>
      </w:r>
      <w:r w:rsidRPr="00121E6D">
        <w:rPr>
          <w:spacing w:val="-13"/>
          <w:sz w:val="18"/>
          <w:szCs w:val="18"/>
        </w:rPr>
        <w:t xml:space="preserve"> </w:t>
      </w:r>
      <w:r w:rsidRPr="00121E6D">
        <w:rPr>
          <w:sz w:val="18"/>
          <w:szCs w:val="18"/>
        </w:rPr>
        <w:t>Ti25</w:t>
      </w:r>
      <w:r w:rsidRPr="00121E6D">
        <w:rPr>
          <w:spacing w:val="-12"/>
          <w:sz w:val="18"/>
          <w:szCs w:val="18"/>
        </w:rPr>
        <w:t xml:space="preserve"> </w:t>
      </w:r>
      <w:r w:rsidRPr="00121E6D">
        <w:rPr>
          <w:sz w:val="18"/>
          <w:szCs w:val="18"/>
        </w:rPr>
        <w:t>samples.</w:t>
      </w:r>
      <w:r w:rsidRPr="00121E6D">
        <w:rPr>
          <w:spacing w:val="-11"/>
          <w:sz w:val="18"/>
          <w:szCs w:val="18"/>
        </w:rPr>
        <w:t xml:space="preserve"> </w:t>
      </w:r>
      <w:r w:rsidRPr="00121E6D">
        <w:rPr>
          <w:sz w:val="18"/>
          <w:szCs w:val="18"/>
        </w:rPr>
        <w:t>The</w:t>
      </w:r>
      <w:r w:rsidRPr="00121E6D">
        <w:rPr>
          <w:spacing w:val="-14"/>
          <w:sz w:val="18"/>
          <w:szCs w:val="18"/>
        </w:rPr>
        <w:t xml:space="preserve"> </w:t>
      </w:r>
      <w:r w:rsidRPr="00121E6D">
        <w:rPr>
          <w:sz w:val="18"/>
          <w:szCs w:val="18"/>
        </w:rPr>
        <w:t>surface</w:t>
      </w:r>
      <w:r w:rsidRPr="00121E6D">
        <w:rPr>
          <w:spacing w:val="-13"/>
          <w:sz w:val="18"/>
          <w:szCs w:val="18"/>
        </w:rPr>
        <w:t xml:space="preserve"> </w:t>
      </w:r>
      <w:r w:rsidRPr="00121E6D">
        <w:rPr>
          <w:sz w:val="18"/>
          <w:szCs w:val="18"/>
        </w:rPr>
        <w:t>of</w:t>
      </w:r>
      <w:r w:rsidRPr="00121E6D">
        <w:rPr>
          <w:spacing w:val="-11"/>
          <w:sz w:val="18"/>
          <w:szCs w:val="18"/>
        </w:rPr>
        <w:t xml:space="preserve"> </w:t>
      </w:r>
      <w:r w:rsidRPr="00121E6D">
        <w:rPr>
          <w:sz w:val="18"/>
          <w:szCs w:val="18"/>
        </w:rPr>
        <w:t>Ti25</w:t>
      </w:r>
      <w:r w:rsidRPr="00121E6D">
        <w:rPr>
          <w:spacing w:val="-12"/>
          <w:sz w:val="18"/>
          <w:szCs w:val="18"/>
        </w:rPr>
        <w:t xml:space="preserve"> </w:t>
      </w:r>
      <w:r w:rsidRPr="00121E6D">
        <w:rPr>
          <w:sz w:val="18"/>
          <w:szCs w:val="18"/>
        </w:rPr>
        <w:t>is</w:t>
      </w:r>
      <w:r w:rsidRPr="00121E6D">
        <w:rPr>
          <w:spacing w:val="-12"/>
          <w:sz w:val="18"/>
          <w:szCs w:val="18"/>
        </w:rPr>
        <w:t xml:space="preserve"> </w:t>
      </w:r>
      <w:r w:rsidRPr="00121E6D">
        <w:rPr>
          <w:sz w:val="18"/>
          <w:szCs w:val="18"/>
        </w:rPr>
        <w:t>covered</w:t>
      </w:r>
      <w:r w:rsidRPr="00121E6D">
        <w:rPr>
          <w:spacing w:val="-8"/>
          <w:sz w:val="18"/>
          <w:szCs w:val="18"/>
        </w:rPr>
        <w:t xml:space="preserve"> </w:t>
      </w:r>
      <w:r w:rsidRPr="00121E6D">
        <w:rPr>
          <w:sz w:val="18"/>
          <w:szCs w:val="18"/>
        </w:rPr>
        <w:t>with</w:t>
      </w:r>
      <w:r w:rsidRPr="00121E6D">
        <w:rPr>
          <w:spacing w:val="-13"/>
          <w:sz w:val="18"/>
          <w:szCs w:val="18"/>
        </w:rPr>
        <w:t xml:space="preserve"> </w:t>
      </w:r>
      <w:r w:rsidRPr="00121E6D">
        <w:rPr>
          <w:sz w:val="18"/>
          <w:szCs w:val="18"/>
        </w:rPr>
        <w:t>more</w:t>
      </w:r>
      <w:r w:rsidRPr="00121E6D">
        <w:rPr>
          <w:spacing w:val="-14"/>
          <w:sz w:val="18"/>
          <w:szCs w:val="18"/>
        </w:rPr>
        <w:t xml:space="preserve"> </w:t>
      </w:r>
      <w:r w:rsidRPr="00121E6D">
        <w:rPr>
          <w:sz w:val="18"/>
          <w:szCs w:val="18"/>
        </w:rPr>
        <w:t>globular structure as compared to Ti and Ti20 samples.</w:t>
      </w:r>
      <w:r w:rsidR="006854ED">
        <w:rPr>
          <w:sz w:val="18"/>
          <w:szCs w:val="18"/>
        </w:rPr>
        <w:t xml:space="preserve"> </w:t>
      </w:r>
      <w:r w:rsidR="00AC1160" w:rsidRPr="00121E6D">
        <w:rPr>
          <w:sz w:val="18"/>
          <w:szCs w:val="18"/>
        </w:rPr>
        <w:t>Also</w:t>
      </w:r>
      <w:r w:rsidR="00AC1160">
        <w:rPr>
          <w:sz w:val="18"/>
          <w:szCs w:val="18"/>
        </w:rPr>
        <w:t>,</w:t>
      </w:r>
      <w:r w:rsidR="00AC1160" w:rsidRPr="00121E6D">
        <w:rPr>
          <w:sz w:val="18"/>
          <w:szCs w:val="18"/>
        </w:rPr>
        <w:t xml:space="preserve"> Ti</w:t>
      </w:r>
      <w:r w:rsidRPr="00121E6D">
        <w:rPr>
          <w:sz w:val="18"/>
          <w:szCs w:val="18"/>
        </w:rPr>
        <w:t>25 sample soaked for 2 weeks showed more</w:t>
      </w:r>
      <w:r w:rsidRPr="00121E6D">
        <w:rPr>
          <w:spacing w:val="-6"/>
          <w:sz w:val="18"/>
          <w:szCs w:val="18"/>
        </w:rPr>
        <w:t xml:space="preserve"> </w:t>
      </w:r>
      <w:r w:rsidRPr="00121E6D">
        <w:rPr>
          <w:sz w:val="18"/>
          <w:szCs w:val="18"/>
        </w:rPr>
        <w:t>apatite</w:t>
      </w:r>
      <w:r w:rsidRPr="00121E6D">
        <w:rPr>
          <w:spacing w:val="-4"/>
          <w:sz w:val="18"/>
          <w:szCs w:val="18"/>
        </w:rPr>
        <w:t xml:space="preserve"> </w:t>
      </w:r>
      <w:r w:rsidRPr="00121E6D">
        <w:rPr>
          <w:sz w:val="18"/>
          <w:szCs w:val="18"/>
        </w:rPr>
        <w:t>nucleated.</w:t>
      </w:r>
      <w:r w:rsidRPr="00121E6D">
        <w:rPr>
          <w:spacing w:val="-4"/>
          <w:sz w:val="18"/>
          <w:szCs w:val="18"/>
        </w:rPr>
        <w:t xml:space="preserve"> </w:t>
      </w:r>
      <w:r w:rsidRPr="00121E6D">
        <w:rPr>
          <w:sz w:val="18"/>
          <w:szCs w:val="18"/>
        </w:rPr>
        <w:t>A</w:t>
      </w:r>
      <w:r w:rsidRPr="00121E6D">
        <w:rPr>
          <w:spacing w:val="-2"/>
          <w:sz w:val="18"/>
          <w:szCs w:val="18"/>
        </w:rPr>
        <w:t xml:space="preserve"> </w:t>
      </w:r>
      <w:r w:rsidRPr="00121E6D">
        <w:rPr>
          <w:sz w:val="18"/>
          <w:szCs w:val="18"/>
        </w:rPr>
        <w:t>thick</w:t>
      </w:r>
      <w:r w:rsidRPr="00121E6D">
        <w:rPr>
          <w:spacing w:val="-4"/>
          <w:sz w:val="18"/>
          <w:szCs w:val="18"/>
        </w:rPr>
        <w:t xml:space="preserve"> </w:t>
      </w:r>
      <w:r w:rsidRPr="00121E6D">
        <w:rPr>
          <w:sz w:val="18"/>
          <w:szCs w:val="18"/>
        </w:rPr>
        <w:t>layer</w:t>
      </w:r>
      <w:r w:rsidRPr="00121E6D">
        <w:rPr>
          <w:spacing w:val="-5"/>
          <w:sz w:val="18"/>
          <w:szCs w:val="18"/>
        </w:rPr>
        <w:t xml:space="preserve"> </w:t>
      </w:r>
      <w:r w:rsidRPr="00121E6D">
        <w:rPr>
          <w:sz w:val="18"/>
          <w:szCs w:val="18"/>
        </w:rPr>
        <w:t>of</w:t>
      </w:r>
      <w:r w:rsidRPr="00121E6D">
        <w:rPr>
          <w:spacing w:val="-5"/>
          <w:sz w:val="18"/>
          <w:szCs w:val="18"/>
        </w:rPr>
        <w:t xml:space="preserve"> </w:t>
      </w:r>
      <w:r w:rsidRPr="00121E6D">
        <w:rPr>
          <w:sz w:val="18"/>
          <w:szCs w:val="18"/>
        </w:rPr>
        <w:t>apatite</w:t>
      </w:r>
      <w:r w:rsidRPr="00121E6D">
        <w:rPr>
          <w:spacing w:val="-4"/>
          <w:sz w:val="18"/>
          <w:szCs w:val="18"/>
        </w:rPr>
        <w:t xml:space="preserve"> </w:t>
      </w:r>
      <w:r w:rsidRPr="00121E6D">
        <w:rPr>
          <w:sz w:val="18"/>
          <w:szCs w:val="18"/>
        </w:rPr>
        <w:t>can</w:t>
      </w:r>
      <w:r w:rsidRPr="00121E6D">
        <w:rPr>
          <w:spacing w:val="-2"/>
          <w:sz w:val="18"/>
          <w:szCs w:val="18"/>
        </w:rPr>
        <w:t xml:space="preserve"> </w:t>
      </w:r>
      <w:r w:rsidRPr="00121E6D">
        <w:rPr>
          <w:sz w:val="18"/>
          <w:szCs w:val="18"/>
        </w:rPr>
        <w:t>be</w:t>
      </w:r>
      <w:r w:rsidRPr="00121E6D">
        <w:rPr>
          <w:spacing w:val="-5"/>
          <w:sz w:val="18"/>
          <w:szCs w:val="18"/>
        </w:rPr>
        <w:t xml:space="preserve"> </w:t>
      </w:r>
      <w:r w:rsidRPr="00121E6D">
        <w:rPr>
          <w:sz w:val="18"/>
          <w:szCs w:val="18"/>
        </w:rPr>
        <w:t>seen</w:t>
      </w:r>
      <w:r w:rsidRPr="00121E6D">
        <w:rPr>
          <w:spacing w:val="-4"/>
          <w:sz w:val="18"/>
          <w:szCs w:val="18"/>
        </w:rPr>
        <w:t xml:space="preserve"> </w:t>
      </w:r>
      <w:r w:rsidRPr="00121E6D">
        <w:rPr>
          <w:sz w:val="18"/>
          <w:szCs w:val="18"/>
        </w:rPr>
        <w:t>on</w:t>
      </w:r>
      <w:r w:rsidRPr="00121E6D">
        <w:rPr>
          <w:spacing w:val="-4"/>
          <w:sz w:val="18"/>
          <w:szCs w:val="18"/>
        </w:rPr>
        <w:t xml:space="preserve"> </w:t>
      </w:r>
      <w:r w:rsidRPr="00121E6D">
        <w:rPr>
          <w:sz w:val="18"/>
          <w:szCs w:val="18"/>
        </w:rPr>
        <w:t>Ti25</w:t>
      </w:r>
      <w:r w:rsidRPr="00121E6D">
        <w:rPr>
          <w:spacing w:val="-4"/>
          <w:sz w:val="18"/>
          <w:szCs w:val="18"/>
        </w:rPr>
        <w:t xml:space="preserve"> </w:t>
      </w:r>
      <w:r w:rsidRPr="00121E6D">
        <w:rPr>
          <w:sz w:val="18"/>
          <w:szCs w:val="18"/>
        </w:rPr>
        <w:t>surface</w:t>
      </w:r>
      <w:r w:rsidRPr="00121E6D">
        <w:rPr>
          <w:spacing w:val="-2"/>
          <w:sz w:val="18"/>
          <w:szCs w:val="18"/>
        </w:rPr>
        <w:t xml:space="preserve"> </w:t>
      </w:r>
      <w:r w:rsidRPr="00121E6D">
        <w:rPr>
          <w:sz w:val="18"/>
          <w:szCs w:val="18"/>
        </w:rPr>
        <w:t>soaked</w:t>
      </w:r>
      <w:r w:rsidRPr="00121E6D">
        <w:rPr>
          <w:spacing w:val="-4"/>
          <w:sz w:val="18"/>
          <w:szCs w:val="18"/>
        </w:rPr>
        <w:t xml:space="preserve"> </w:t>
      </w:r>
      <w:r w:rsidRPr="00121E6D">
        <w:rPr>
          <w:sz w:val="18"/>
          <w:szCs w:val="18"/>
        </w:rPr>
        <w:t>in</w:t>
      </w:r>
      <w:r w:rsidRPr="00121E6D">
        <w:rPr>
          <w:spacing w:val="-3"/>
          <w:sz w:val="18"/>
          <w:szCs w:val="18"/>
        </w:rPr>
        <w:t xml:space="preserve"> </w:t>
      </w:r>
      <w:r w:rsidRPr="00121E6D">
        <w:rPr>
          <w:sz w:val="18"/>
          <w:szCs w:val="18"/>
        </w:rPr>
        <w:t>SBF</w:t>
      </w:r>
      <w:r w:rsidRPr="00121E6D">
        <w:rPr>
          <w:spacing w:val="-5"/>
          <w:sz w:val="18"/>
          <w:szCs w:val="18"/>
        </w:rPr>
        <w:t xml:space="preserve"> </w:t>
      </w:r>
      <w:r w:rsidRPr="00121E6D">
        <w:rPr>
          <w:sz w:val="18"/>
          <w:szCs w:val="18"/>
        </w:rPr>
        <w:t>for 2 weeks of immersion (Fig. 4.1f). With the increase of immersion time, more apatite deposits and their size grew gradually forming dense apatite</w:t>
      </w:r>
      <w:r w:rsidRPr="00121E6D">
        <w:rPr>
          <w:spacing w:val="-5"/>
          <w:sz w:val="18"/>
          <w:szCs w:val="18"/>
        </w:rPr>
        <w:t xml:space="preserve"> </w:t>
      </w:r>
      <w:r w:rsidRPr="00121E6D">
        <w:rPr>
          <w:sz w:val="18"/>
          <w:szCs w:val="18"/>
        </w:rPr>
        <w:t>layer.</w:t>
      </w:r>
    </w:p>
    <w:p w14:paraId="4013FAD4" w14:textId="295F0146" w:rsidR="00F35C00" w:rsidRPr="00F35C00" w:rsidRDefault="00F35C00" w:rsidP="00355322">
      <w:pPr>
        <w:pStyle w:val="BodyText"/>
        <w:ind w:right="201"/>
        <w:jc w:val="both"/>
        <w:rPr>
          <w:b/>
          <w:bCs/>
          <w:sz w:val="18"/>
          <w:szCs w:val="18"/>
        </w:rPr>
        <w:sectPr w:rsidR="00F35C00" w:rsidRPr="00F35C00" w:rsidSect="00355322">
          <w:type w:val="continuous"/>
          <w:pgSz w:w="11910" w:h="16840"/>
          <w:pgMar w:top="397" w:right="369" w:bottom="397" w:left="369" w:header="0" w:footer="1181" w:gutter="0"/>
          <w:cols w:num="2" w:space="720"/>
        </w:sectPr>
      </w:pPr>
    </w:p>
    <w:p w14:paraId="486A053D" w14:textId="77777777" w:rsidR="00E147C5" w:rsidRDefault="00BD3AE1" w:rsidP="001646AA">
      <w:pPr>
        <w:pStyle w:val="BodyText"/>
        <w:ind w:left="100"/>
        <w:rPr>
          <w:sz w:val="18"/>
          <w:szCs w:val="18"/>
        </w:rPr>
      </w:pPr>
      <w:r w:rsidRPr="00121E6D">
        <w:rPr>
          <w:noProof/>
          <w:sz w:val="18"/>
          <w:szCs w:val="18"/>
        </w:rPr>
        <w:lastRenderedPageBreak/>
        <w:drawing>
          <wp:anchor distT="0" distB="0" distL="0" distR="0" simplePos="0" relativeHeight="251676672" behindDoc="0" locked="0" layoutInCell="1" allowOverlap="1" wp14:anchorId="15EA530C" wp14:editId="357CFBC2">
            <wp:simplePos x="0" y="0"/>
            <wp:positionH relativeFrom="column">
              <wp:align>right</wp:align>
            </wp:positionH>
            <wp:positionV relativeFrom="paragraph">
              <wp:posOffset>22225</wp:posOffset>
            </wp:positionV>
            <wp:extent cx="3308350" cy="3733800"/>
            <wp:effectExtent l="0" t="0" r="635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4" cstate="print"/>
                    <a:stretch>
                      <a:fillRect/>
                    </a:stretch>
                  </pic:blipFill>
                  <pic:spPr>
                    <a:xfrm>
                      <a:off x="0" y="0"/>
                      <a:ext cx="3308350" cy="3733800"/>
                    </a:xfrm>
                    <a:prstGeom prst="rect">
                      <a:avLst/>
                    </a:prstGeom>
                  </pic:spPr>
                </pic:pic>
              </a:graphicData>
            </a:graphic>
            <wp14:sizeRelH relativeFrom="margin">
              <wp14:pctWidth>0</wp14:pctWidth>
            </wp14:sizeRelH>
            <wp14:sizeRelV relativeFrom="margin">
              <wp14:pctHeight>0</wp14:pctHeight>
            </wp14:sizeRelV>
          </wp:anchor>
        </w:drawing>
      </w:r>
    </w:p>
    <w:p w14:paraId="20AD7839" w14:textId="1EBCB49F" w:rsidR="001646AA" w:rsidRPr="00121E6D" w:rsidRDefault="001646AA" w:rsidP="001646AA">
      <w:pPr>
        <w:pStyle w:val="BodyText"/>
        <w:ind w:left="100"/>
        <w:rPr>
          <w:sz w:val="18"/>
          <w:szCs w:val="18"/>
        </w:rPr>
      </w:pPr>
      <w:r w:rsidRPr="00121E6D">
        <w:rPr>
          <w:sz w:val="18"/>
          <w:szCs w:val="18"/>
        </w:rPr>
        <w:t xml:space="preserve">Fig 4.2: </w:t>
      </w:r>
      <w:bookmarkStart w:id="28" w:name="_Hlk133311951"/>
      <w:r w:rsidRPr="00121E6D">
        <w:rPr>
          <w:sz w:val="18"/>
          <w:szCs w:val="18"/>
        </w:rPr>
        <w:t>SEM micrographs of ball milled and sintered composites in SBF. (a) Ti, for 1 week (b) Ti, for 2 weeks (c) Ti20, for 1week (d) Ti20, for 2 weeks (e) Ti25, for a week (f) Ti25, for 2 weeks.</w:t>
      </w:r>
    </w:p>
    <w:bookmarkEnd w:id="28"/>
    <w:p w14:paraId="3C87B461" w14:textId="77777777" w:rsidR="001646AA" w:rsidRDefault="001646AA" w:rsidP="00121E6D">
      <w:pPr>
        <w:jc w:val="both"/>
        <w:rPr>
          <w:sz w:val="18"/>
          <w:szCs w:val="18"/>
        </w:rPr>
      </w:pPr>
    </w:p>
    <w:p w14:paraId="7B4E1AEE" w14:textId="7B2E71AF" w:rsidR="004826EB" w:rsidRPr="004826EB" w:rsidRDefault="004826EB" w:rsidP="004826EB">
      <w:pPr>
        <w:jc w:val="both"/>
        <w:rPr>
          <w:b/>
          <w:bCs/>
          <w:sz w:val="18"/>
          <w:szCs w:val="18"/>
        </w:rPr>
      </w:pPr>
      <w:r w:rsidRPr="004826EB">
        <w:rPr>
          <w:b/>
          <w:bCs/>
          <w:sz w:val="18"/>
          <w:szCs w:val="18"/>
        </w:rPr>
        <w:t>4.</w:t>
      </w:r>
      <w:r w:rsidR="002765F0">
        <w:rPr>
          <w:b/>
          <w:bCs/>
          <w:sz w:val="18"/>
          <w:szCs w:val="18"/>
        </w:rPr>
        <w:t>2</w:t>
      </w:r>
      <w:r w:rsidRPr="004826EB">
        <w:rPr>
          <w:b/>
          <w:bCs/>
          <w:sz w:val="18"/>
          <w:szCs w:val="18"/>
        </w:rPr>
        <w:tab/>
        <w:t>XRD Analysis</w:t>
      </w:r>
    </w:p>
    <w:p w14:paraId="7E6C0D00" w14:textId="77777777" w:rsidR="004826EB" w:rsidRPr="004826EB" w:rsidRDefault="004826EB" w:rsidP="004826EB">
      <w:pPr>
        <w:jc w:val="both"/>
        <w:rPr>
          <w:b/>
          <w:bCs/>
          <w:sz w:val="18"/>
          <w:szCs w:val="18"/>
        </w:rPr>
      </w:pPr>
    </w:p>
    <w:p w14:paraId="123BB29D" w14:textId="1703FD3D" w:rsidR="004826EB" w:rsidRPr="004826EB" w:rsidRDefault="004826EB" w:rsidP="004826EB">
      <w:pPr>
        <w:jc w:val="both"/>
        <w:rPr>
          <w:b/>
          <w:bCs/>
          <w:sz w:val="18"/>
          <w:szCs w:val="18"/>
        </w:rPr>
      </w:pPr>
      <w:r w:rsidRPr="004826EB">
        <w:rPr>
          <w:b/>
          <w:bCs/>
          <w:sz w:val="18"/>
          <w:szCs w:val="18"/>
        </w:rPr>
        <w:t>4.</w:t>
      </w:r>
      <w:r w:rsidR="002765F0">
        <w:rPr>
          <w:b/>
          <w:bCs/>
          <w:sz w:val="18"/>
          <w:szCs w:val="18"/>
        </w:rPr>
        <w:t>2</w:t>
      </w:r>
      <w:r w:rsidRPr="004826EB">
        <w:rPr>
          <w:b/>
          <w:bCs/>
          <w:sz w:val="18"/>
          <w:szCs w:val="18"/>
        </w:rPr>
        <w:t>.1</w:t>
      </w:r>
      <w:r w:rsidRPr="004826EB">
        <w:rPr>
          <w:b/>
          <w:bCs/>
          <w:sz w:val="18"/>
          <w:szCs w:val="18"/>
        </w:rPr>
        <w:tab/>
        <w:t>Powder composites characterization</w:t>
      </w:r>
    </w:p>
    <w:p w14:paraId="173FDD05" w14:textId="77777777" w:rsidR="004826EB" w:rsidRPr="004826EB" w:rsidRDefault="004826EB" w:rsidP="004826EB">
      <w:pPr>
        <w:jc w:val="both"/>
        <w:rPr>
          <w:sz w:val="18"/>
          <w:szCs w:val="18"/>
        </w:rPr>
      </w:pPr>
      <w:r w:rsidRPr="004826EB">
        <w:rPr>
          <w:sz w:val="18"/>
          <w:szCs w:val="18"/>
        </w:rPr>
        <w:t xml:space="preserve"> </w:t>
      </w:r>
    </w:p>
    <w:p w14:paraId="080ED433" w14:textId="77777777" w:rsidR="004826EB" w:rsidRPr="004826EB" w:rsidRDefault="004826EB" w:rsidP="004826EB">
      <w:pPr>
        <w:jc w:val="both"/>
        <w:rPr>
          <w:sz w:val="18"/>
          <w:szCs w:val="18"/>
        </w:rPr>
      </w:pPr>
      <w:r w:rsidRPr="004826EB">
        <w:rPr>
          <w:sz w:val="18"/>
          <w:szCs w:val="18"/>
        </w:rPr>
        <w:t>The phase composition of pure Cp-Ti powder after milling is shown in Fig. 4.3a.  The peak generally correlates to Ti peaks, according to the results for the pure Cp-Ti powder milled for 4 hours. After 4 hours of milling, no oxide was produced. After 8 hours of milling, the Cp-Ti XRD pattern revealed a decrease in the strength of the Ti peaks. The peak width of the Cp-Ti powder after 8 hours of ball milling widened, showing that the crystallite size was being refined. After 8 hours of ball milling, no oxide development or contamination from the vials was seen. Peaks were seen to shift somewhat, which was caused by the strain that ball milling had placed on the powder.</w:t>
      </w:r>
    </w:p>
    <w:p w14:paraId="3BEF51AA" w14:textId="77777777" w:rsidR="004826EB" w:rsidRPr="004826EB" w:rsidRDefault="004826EB" w:rsidP="004826EB">
      <w:pPr>
        <w:jc w:val="both"/>
        <w:rPr>
          <w:sz w:val="18"/>
          <w:szCs w:val="18"/>
        </w:rPr>
      </w:pPr>
      <w:r w:rsidRPr="004826EB">
        <w:rPr>
          <w:sz w:val="18"/>
          <w:szCs w:val="18"/>
        </w:rPr>
        <w:t>The titanium-hydroxyapatite (Ti-TCP) composite, combined in an 80:20 weight ratio (Ti20), as depicted in Fig. 4.3b's XRD pattern. After 4 hours of ball milling, the XRD pattern showed peaks for both Ti and TCP. Ball milling did not reveal any contamination from the vials. The intensity of the Ti and TCP peaks has decreased in the composite's XRD pattern after 8 hours of milling. After 8 hours of ball milling as opposed to 4 hours, the Ti peaks showed a modest broadening, indicating that the particle size had been refined. After 8 hours of ball milling, there were no signs of oxide development or contamination.</w:t>
      </w:r>
    </w:p>
    <w:p w14:paraId="671CB5E1" w14:textId="77777777" w:rsidR="004826EB" w:rsidRPr="004826EB" w:rsidRDefault="004826EB" w:rsidP="004826EB">
      <w:pPr>
        <w:jc w:val="both"/>
        <w:rPr>
          <w:sz w:val="18"/>
          <w:szCs w:val="18"/>
        </w:rPr>
      </w:pPr>
    </w:p>
    <w:p w14:paraId="537A71BF" w14:textId="77777777" w:rsidR="004826EB" w:rsidRDefault="004826EB" w:rsidP="004826EB">
      <w:pPr>
        <w:jc w:val="both"/>
        <w:rPr>
          <w:sz w:val="18"/>
          <w:szCs w:val="18"/>
        </w:rPr>
      </w:pPr>
      <w:r w:rsidRPr="004826EB">
        <w:rPr>
          <w:sz w:val="18"/>
          <w:szCs w:val="18"/>
        </w:rPr>
        <w:t xml:space="preserve">The XRD pattern of the Ti-TCP composite with </w:t>
      </w:r>
      <w:proofErr w:type="gramStart"/>
      <w:r w:rsidRPr="004826EB">
        <w:rPr>
          <w:sz w:val="18"/>
          <w:szCs w:val="18"/>
        </w:rPr>
        <w:t>an</w:t>
      </w:r>
      <w:proofErr w:type="gramEnd"/>
      <w:r w:rsidRPr="004826EB">
        <w:rPr>
          <w:sz w:val="18"/>
          <w:szCs w:val="18"/>
        </w:rPr>
        <w:t xml:space="preserve"> 75:25% weight ratio of Ti to TCP (Ti25) is shown in Fig. 4.c. No contamination from the vials during the ball milling process could be seen in the XRD pattern after 4 hours. After a 4hour period of ball milling, Ti phase predominated. A drop in Ti peak intensity was visible in the composite's XRD pattern after 8 hours of ball milling. This drop in the strength of the Ti peaks indicates crystal size refinement. The peak broadening with longer ball milling times suggests that the crystallite size has shrunk. TCP fusion in the composite was shown by a sharp decline in TCP strength after 8 hours of ball milling. After an 8-hour ball milling session, no oxide formation or contamination was noticed.   </w:t>
      </w:r>
    </w:p>
    <w:p w14:paraId="7730DBA7" w14:textId="77777777" w:rsidR="002765F0" w:rsidRPr="004826EB" w:rsidRDefault="002765F0" w:rsidP="004826EB">
      <w:pPr>
        <w:jc w:val="both"/>
        <w:rPr>
          <w:sz w:val="18"/>
          <w:szCs w:val="18"/>
        </w:rPr>
      </w:pPr>
    </w:p>
    <w:p w14:paraId="1B6A93A4" w14:textId="77777777" w:rsidR="004826EB" w:rsidRPr="002765F0" w:rsidRDefault="004826EB" w:rsidP="004826EB">
      <w:pPr>
        <w:jc w:val="both"/>
        <w:rPr>
          <w:b/>
          <w:bCs/>
          <w:sz w:val="18"/>
          <w:szCs w:val="18"/>
        </w:rPr>
      </w:pPr>
      <w:r w:rsidRPr="002765F0">
        <w:rPr>
          <w:b/>
          <w:bCs/>
          <w:sz w:val="18"/>
          <w:szCs w:val="18"/>
        </w:rPr>
        <w:t>4.2.2 Sintered composites characterization</w:t>
      </w:r>
    </w:p>
    <w:p w14:paraId="62AEB997" w14:textId="77777777" w:rsidR="004826EB" w:rsidRPr="004826EB" w:rsidRDefault="004826EB" w:rsidP="004826EB">
      <w:pPr>
        <w:jc w:val="both"/>
        <w:rPr>
          <w:sz w:val="18"/>
          <w:szCs w:val="18"/>
        </w:rPr>
      </w:pPr>
      <w:r w:rsidRPr="004826EB">
        <w:rPr>
          <w:sz w:val="18"/>
          <w:szCs w:val="18"/>
        </w:rPr>
        <w:t xml:space="preserve">The phase analysis of the compacted, sintered, and polished samples with various Ti-TCP% wt. ratios is shown in Fig. 4.3. Sintering was carried out in a muffle furnace with a typical environment at 900°C. The ceramic </w:t>
      </w:r>
      <w:r w:rsidRPr="004826EB">
        <w:rPr>
          <w:sz w:val="18"/>
          <w:szCs w:val="18"/>
        </w:rPr>
        <w:t>crucibles with the green compacts within were then covered with the ceramic lids. The XRD pattern of sintered titanium revealed that oxide peaks of titanium were formed as a result of sintering at a high temperature and normal environment. TiO2, the oxide form of titanium, has formed. In its rutile phase, TiO2 was present. TiO2 has been oxidised as a result of the sintering of Ti20 and Ti25. CaTiO3 was created at 900°C as a result of the reaction between Ti and TCP.</w:t>
      </w:r>
    </w:p>
    <w:p w14:paraId="6412CCD7" w14:textId="77777777" w:rsidR="004826EB" w:rsidRPr="004826EB" w:rsidRDefault="004826EB" w:rsidP="004826EB">
      <w:pPr>
        <w:jc w:val="both"/>
        <w:rPr>
          <w:sz w:val="18"/>
          <w:szCs w:val="18"/>
        </w:rPr>
      </w:pPr>
      <w:r w:rsidRPr="004826EB">
        <w:rPr>
          <w:sz w:val="18"/>
          <w:szCs w:val="18"/>
        </w:rPr>
        <w:t>On the samples, the formation of the Ca3(PO4)2 phase was seen. Ti was seen to oxidise into TiO2 (Fig. 4.3d). After sintering at 900oC, peaks of TCP were seen, indicating that Ha was partially decomposing at this temperature. Peaks of TiO2, CaTiO3, and TCP can be seen in the XRD pattern of the Ti25 composite (Fig. 4). The strength of the TiO2 and CaTiO3 peaks rose, indicating that as TCP concentration increased, more reactions between Ti and TCP occurred.</w:t>
      </w:r>
    </w:p>
    <w:p w14:paraId="72CBF6E6" w14:textId="77777777" w:rsidR="004826EB" w:rsidRDefault="004826EB" w:rsidP="004826EB">
      <w:pPr>
        <w:jc w:val="both"/>
        <w:rPr>
          <w:sz w:val="18"/>
          <w:szCs w:val="18"/>
        </w:rPr>
      </w:pPr>
      <w:r w:rsidRPr="004826EB">
        <w:rPr>
          <w:sz w:val="18"/>
          <w:szCs w:val="18"/>
        </w:rPr>
        <w:t>The Ca3(PO4)2 peaks also grew, indicating more TCP breakdown.</w:t>
      </w:r>
    </w:p>
    <w:p w14:paraId="76E93870" w14:textId="77777777" w:rsidR="00A03C2A" w:rsidRDefault="00A03C2A" w:rsidP="004826EB">
      <w:pPr>
        <w:jc w:val="both"/>
        <w:rPr>
          <w:sz w:val="18"/>
          <w:szCs w:val="18"/>
        </w:rPr>
      </w:pPr>
    </w:p>
    <w:p w14:paraId="38AAE81B" w14:textId="77777777" w:rsidR="00A03C2A" w:rsidRDefault="00A03C2A" w:rsidP="004826EB">
      <w:pPr>
        <w:jc w:val="both"/>
        <w:rPr>
          <w:sz w:val="18"/>
          <w:szCs w:val="18"/>
        </w:rPr>
      </w:pPr>
      <w:r w:rsidRPr="00121E6D">
        <w:rPr>
          <w:noProof/>
          <w:sz w:val="18"/>
          <w:szCs w:val="18"/>
        </w:rPr>
        <w:drawing>
          <wp:inline distT="0" distB="0" distL="0" distR="0" wp14:anchorId="312BDEEC" wp14:editId="6407A905">
            <wp:extent cx="3318510" cy="20053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18510" cy="2005330"/>
                    </a:xfrm>
                    <a:prstGeom prst="rect">
                      <a:avLst/>
                    </a:prstGeom>
                  </pic:spPr>
                </pic:pic>
              </a:graphicData>
            </a:graphic>
          </wp:inline>
        </w:drawing>
      </w:r>
    </w:p>
    <w:p w14:paraId="491A1D98" w14:textId="77777777" w:rsidR="004431C5" w:rsidRDefault="00DB0085" w:rsidP="0022301A">
      <w:pPr>
        <w:pStyle w:val="BodyText"/>
        <w:tabs>
          <w:tab w:val="left" w:pos="4961"/>
          <w:tab w:val="left" w:pos="5787"/>
        </w:tabs>
        <w:spacing w:before="90"/>
        <w:ind w:left="100" w:right="199"/>
        <w:jc w:val="right"/>
        <w:rPr>
          <w:sz w:val="18"/>
          <w:szCs w:val="18"/>
        </w:rPr>
      </w:pPr>
      <w:r w:rsidRPr="00121E6D">
        <w:rPr>
          <w:sz w:val="18"/>
          <w:szCs w:val="18"/>
        </w:rPr>
        <w:t xml:space="preserve">Fig 4.3a: </w:t>
      </w:r>
      <w:bookmarkStart w:id="29" w:name="_Hlk133312069"/>
      <w:r w:rsidRPr="00121E6D">
        <w:rPr>
          <w:sz w:val="18"/>
          <w:szCs w:val="18"/>
        </w:rPr>
        <w:t>ball milled Ti</w:t>
      </w:r>
      <w:bookmarkEnd w:id="29"/>
      <w:r w:rsidRPr="00121E6D">
        <w:rPr>
          <w:sz w:val="18"/>
          <w:szCs w:val="18"/>
        </w:rPr>
        <w:t xml:space="preserve"> sample</w:t>
      </w:r>
      <w:r w:rsidR="004431C5">
        <w:rPr>
          <w:sz w:val="18"/>
          <w:szCs w:val="18"/>
        </w:rPr>
        <w:t xml:space="preserve">    </w:t>
      </w:r>
      <w:r w:rsidRPr="00121E6D">
        <w:rPr>
          <w:sz w:val="18"/>
          <w:szCs w:val="18"/>
        </w:rPr>
        <w:t xml:space="preserve"> </w:t>
      </w:r>
      <w:r w:rsidR="0022301A">
        <w:rPr>
          <w:sz w:val="18"/>
          <w:szCs w:val="18"/>
        </w:rPr>
        <w:t xml:space="preserve"> </w:t>
      </w:r>
      <w:r w:rsidRPr="00121E6D">
        <w:rPr>
          <w:sz w:val="18"/>
          <w:szCs w:val="18"/>
        </w:rPr>
        <w:t>Fig</w:t>
      </w:r>
      <w:r w:rsidR="0022301A">
        <w:rPr>
          <w:sz w:val="18"/>
          <w:szCs w:val="18"/>
        </w:rPr>
        <w:t xml:space="preserve"> </w:t>
      </w:r>
      <w:r w:rsidRPr="00121E6D">
        <w:rPr>
          <w:sz w:val="18"/>
          <w:szCs w:val="18"/>
        </w:rPr>
        <w:t>4.3b: ball milled Ti20 XRD</w:t>
      </w:r>
    </w:p>
    <w:p w14:paraId="2DBF57BB" w14:textId="77777777" w:rsidR="00DB0085" w:rsidRDefault="001370D1" w:rsidP="004431C5">
      <w:pPr>
        <w:pStyle w:val="BodyText"/>
        <w:tabs>
          <w:tab w:val="left" w:pos="4961"/>
          <w:tab w:val="left" w:pos="5787"/>
        </w:tabs>
        <w:spacing w:before="90"/>
        <w:ind w:left="100" w:right="199"/>
        <w:rPr>
          <w:sz w:val="18"/>
          <w:szCs w:val="18"/>
        </w:rPr>
      </w:pPr>
      <w:r>
        <w:rPr>
          <w:sz w:val="18"/>
          <w:szCs w:val="18"/>
        </w:rPr>
        <w:t xml:space="preserve">     </w:t>
      </w:r>
      <w:r w:rsidR="004431C5">
        <w:rPr>
          <w:sz w:val="18"/>
          <w:szCs w:val="18"/>
        </w:rPr>
        <w:t xml:space="preserve">XRD pattern                                     </w:t>
      </w:r>
      <w:r>
        <w:rPr>
          <w:sz w:val="18"/>
          <w:szCs w:val="18"/>
        </w:rPr>
        <w:t>pattern</w:t>
      </w:r>
      <w:r w:rsidR="00DB0085" w:rsidRPr="00121E6D">
        <w:rPr>
          <w:sz w:val="18"/>
          <w:szCs w:val="18"/>
        </w:rPr>
        <w:t xml:space="preserve"> </w:t>
      </w:r>
    </w:p>
    <w:p w14:paraId="1618896D" w14:textId="77777777" w:rsidR="00411C55" w:rsidRDefault="00411C55" w:rsidP="004431C5">
      <w:pPr>
        <w:pStyle w:val="BodyText"/>
        <w:tabs>
          <w:tab w:val="left" w:pos="4961"/>
          <w:tab w:val="left" w:pos="5787"/>
        </w:tabs>
        <w:spacing w:before="90"/>
        <w:ind w:left="100" w:right="199"/>
        <w:rPr>
          <w:sz w:val="18"/>
          <w:szCs w:val="18"/>
        </w:rPr>
      </w:pPr>
    </w:p>
    <w:p w14:paraId="00BCA3C0" w14:textId="77777777" w:rsidR="00411C55" w:rsidRDefault="00411C55" w:rsidP="00E1176F">
      <w:pPr>
        <w:pStyle w:val="BodyText"/>
        <w:tabs>
          <w:tab w:val="left" w:pos="4961"/>
          <w:tab w:val="left" w:pos="5787"/>
        </w:tabs>
        <w:spacing w:before="90"/>
        <w:ind w:left="100" w:right="199"/>
        <w:jc w:val="center"/>
        <w:rPr>
          <w:sz w:val="18"/>
          <w:szCs w:val="18"/>
        </w:rPr>
      </w:pPr>
      <w:r w:rsidRPr="00121E6D">
        <w:rPr>
          <w:noProof/>
          <w:sz w:val="18"/>
          <w:szCs w:val="18"/>
        </w:rPr>
        <w:drawing>
          <wp:inline distT="0" distB="0" distL="0" distR="0" wp14:anchorId="7459FE0B" wp14:editId="65764207">
            <wp:extent cx="1409700" cy="1940282"/>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6">
                      <a:extLst>
                        <a:ext uri="{28A0092B-C50C-407E-A947-70E740481C1C}">
                          <a14:useLocalDpi xmlns:a14="http://schemas.microsoft.com/office/drawing/2010/main" val="0"/>
                        </a:ext>
                      </a:extLst>
                    </a:blip>
                    <a:srcRect l="12689" t="9084" r="1515" b="3774"/>
                    <a:stretch/>
                  </pic:blipFill>
                  <pic:spPr bwMode="auto">
                    <a:xfrm>
                      <a:off x="0" y="0"/>
                      <a:ext cx="1409700" cy="1940282"/>
                    </a:xfrm>
                    <a:prstGeom prst="rect">
                      <a:avLst/>
                    </a:prstGeom>
                    <a:ln>
                      <a:noFill/>
                    </a:ln>
                    <a:extLst>
                      <a:ext uri="{53640926-AAD7-44D8-BBD7-CCE9431645EC}">
                        <a14:shadowObscured xmlns:a14="http://schemas.microsoft.com/office/drawing/2010/main"/>
                      </a:ext>
                    </a:extLst>
                  </pic:spPr>
                </pic:pic>
              </a:graphicData>
            </a:graphic>
          </wp:inline>
        </w:drawing>
      </w:r>
      <w:r w:rsidR="00E1176F" w:rsidRPr="00121E6D">
        <w:rPr>
          <w:noProof/>
          <w:sz w:val="18"/>
          <w:szCs w:val="18"/>
        </w:rPr>
        <w:drawing>
          <wp:inline distT="0" distB="0" distL="0" distR="0" wp14:anchorId="6F4B6437" wp14:editId="2DF7FF4F">
            <wp:extent cx="1509785" cy="2006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4065" cy="2012289"/>
                    </a:xfrm>
                    <a:prstGeom prst="rect">
                      <a:avLst/>
                    </a:prstGeom>
                  </pic:spPr>
                </pic:pic>
              </a:graphicData>
            </a:graphic>
          </wp:inline>
        </w:drawing>
      </w:r>
    </w:p>
    <w:p w14:paraId="35060668" w14:textId="45FF1556" w:rsidR="00F239EF" w:rsidRDefault="00F239EF" w:rsidP="00121E6D">
      <w:pPr>
        <w:pStyle w:val="Heading3"/>
        <w:tabs>
          <w:tab w:val="left" w:pos="653"/>
        </w:tabs>
        <w:spacing w:before="60"/>
        <w:ind w:left="0"/>
        <w:rPr>
          <w:b w:val="0"/>
          <w:bCs w:val="0"/>
          <w:sz w:val="18"/>
          <w:szCs w:val="18"/>
        </w:rPr>
      </w:pPr>
      <w:bookmarkStart w:id="30" w:name="_Toc133493184"/>
      <w:bookmarkStart w:id="31" w:name="_Toc133496569"/>
      <w:r w:rsidRPr="00F239EF">
        <w:rPr>
          <w:b w:val="0"/>
          <w:bCs w:val="0"/>
          <w:sz w:val="18"/>
          <w:szCs w:val="18"/>
        </w:rPr>
        <w:t>Fig 4.3c: XRD pattern of ball milled Ti25        Fig 4.3d: XRD pattern of</w:t>
      </w:r>
    </w:p>
    <w:p w14:paraId="369F500E" w14:textId="3DCE7C72" w:rsidR="006D6645" w:rsidRDefault="006D6645" w:rsidP="00121E6D">
      <w:pPr>
        <w:pStyle w:val="Heading3"/>
        <w:tabs>
          <w:tab w:val="left" w:pos="653"/>
        </w:tabs>
        <w:spacing w:before="60"/>
        <w:ind w:left="0"/>
        <w:rPr>
          <w:b w:val="0"/>
          <w:bCs w:val="0"/>
          <w:sz w:val="18"/>
          <w:szCs w:val="18"/>
        </w:rPr>
      </w:pPr>
      <w:r>
        <w:rPr>
          <w:b w:val="0"/>
          <w:bCs w:val="0"/>
          <w:sz w:val="18"/>
          <w:szCs w:val="18"/>
        </w:rPr>
        <w:t xml:space="preserve">                                                                                 Sintered samples</w:t>
      </w:r>
    </w:p>
    <w:p w14:paraId="43152FA5" w14:textId="3AB7B776" w:rsidR="00AB7D2E" w:rsidRPr="00121E6D" w:rsidRDefault="005A7867" w:rsidP="00121E6D">
      <w:pPr>
        <w:pStyle w:val="Heading3"/>
        <w:tabs>
          <w:tab w:val="left" w:pos="653"/>
        </w:tabs>
        <w:spacing w:before="60"/>
        <w:ind w:left="0"/>
        <w:rPr>
          <w:sz w:val="18"/>
          <w:szCs w:val="18"/>
        </w:rPr>
      </w:pPr>
      <w:r w:rsidRPr="00121E6D">
        <w:rPr>
          <w:sz w:val="18"/>
          <w:szCs w:val="18"/>
        </w:rPr>
        <w:t xml:space="preserve">4.2.3 </w:t>
      </w:r>
      <w:r w:rsidR="00AB7D2E" w:rsidRPr="00121E6D">
        <w:rPr>
          <w:sz w:val="18"/>
          <w:szCs w:val="18"/>
        </w:rPr>
        <w:t>In-vitro bioactivity stud</w:t>
      </w:r>
      <w:r w:rsidR="00565A1B" w:rsidRPr="00121E6D">
        <w:rPr>
          <w:sz w:val="18"/>
          <w:szCs w:val="18"/>
        </w:rPr>
        <w:t xml:space="preserve">y of the composite </w:t>
      </w:r>
      <w:r w:rsidR="00AB7D2E" w:rsidRPr="00121E6D">
        <w:rPr>
          <w:sz w:val="18"/>
          <w:szCs w:val="18"/>
        </w:rPr>
        <w:t>in</w:t>
      </w:r>
      <w:r w:rsidR="00AB7D2E" w:rsidRPr="00121E6D">
        <w:rPr>
          <w:spacing w:val="-3"/>
          <w:sz w:val="18"/>
          <w:szCs w:val="18"/>
        </w:rPr>
        <w:t xml:space="preserve"> </w:t>
      </w:r>
      <w:r w:rsidR="00AB7D2E" w:rsidRPr="00121E6D">
        <w:rPr>
          <w:sz w:val="18"/>
          <w:szCs w:val="18"/>
        </w:rPr>
        <w:t>SBF</w:t>
      </w:r>
      <w:bookmarkEnd w:id="30"/>
      <w:bookmarkEnd w:id="31"/>
    </w:p>
    <w:p w14:paraId="1ED192B4" w14:textId="77777777" w:rsidR="00AB7D2E" w:rsidRPr="00121E6D" w:rsidRDefault="00AB7D2E" w:rsidP="00121E6D">
      <w:pPr>
        <w:pStyle w:val="BodyText"/>
        <w:rPr>
          <w:b/>
          <w:sz w:val="18"/>
          <w:szCs w:val="18"/>
        </w:rPr>
      </w:pPr>
    </w:p>
    <w:p w14:paraId="68F5BAFC" w14:textId="77777777" w:rsidR="00AB7D2E" w:rsidRPr="00121E6D" w:rsidRDefault="00AB7D2E" w:rsidP="00121E6D">
      <w:pPr>
        <w:pStyle w:val="BodyText"/>
        <w:spacing w:before="1"/>
        <w:rPr>
          <w:b/>
          <w:sz w:val="18"/>
          <w:szCs w:val="18"/>
        </w:rPr>
      </w:pPr>
    </w:p>
    <w:p w14:paraId="596C7544" w14:textId="2FB99A05" w:rsidR="00C45E04" w:rsidRPr="00121E6D" w:rsidRDefault="004262D6" w:rsidP="00121E6D">
      <w:pPr>
        <w:pStyle w:val="BodyText"/>
        <w:spacing w:before="6"/>
        <w:jc w:val="both"/>
        <w:rPr>
          <w:sz w:val="18"/>
          <w:szCs w:val="18"/>
        </w:rPr>
      </w:pPr>
      <w:r w:rsidRPr="00121E6D">
        <w:rPr>
          <w:sz w:val="18"/>
          <w:szCs w:val="18"/>
        </w:rPr>
        <w:t xml:space="preserve">The sintered Ti sample's XRD pattern after being soaked in SBF for one and two weeks is displayed in Fig. 4.4a. The production of apatite is seen on the XRD plot of the sample after it has been immersed in SBF for one week. The two-week-soaked sample's XRD pattern revealed that the TCP peak's strength increased. After two weeks, the TiO2 peak's strength dropped, indicating that more TCP had developed across the sample. Two weeks of soaking led to the observation of the CaO phase. Prior to immersion, the Ti sample underwent phase analysis (Fig. 4.3d), which revealed the existence of TiO2. Apatite development on the sample surface was indicated by a reduction in TiO2 intensity with increasing soaking time. The XRD pattern of Ti20 samples soaked in SBF for 1 and 2 weeks is displayed in Fig. 4.4b. The phases of </w:t>
      </w:r>
      <w:r w:rsidR="00A94BC0" w:rsidRPr="00121E6D">
        <w:rPr>
          <w:sz w:val="18"/>
          <w:szCs w:val="18"/>
        </w:rPr>
        <w:t>TCP</w:t>
      </w:r>
      <w:r w:rsidRPr="00121E6D">
        <w:rPr>
          <w:sz w:val="18"/>
          <w:szCs w:val="18"/>
        </w:rPr>
        <w:t xml:space="preserve">, Ca3(PO4)2, and CaO were seen in the XRD peaks of the one-week-soaked sample. With more time spent soaking, these peaks became more intense. An elevated peak indicated a consistent TCP deposition on the material. As with the pure Ti powder sample (Fig. 4.4a), no TiO2 peak was seen. Before </w:t>
      </w:r>
      <w:r w:rsidRPr="00121E6D">
        <w:rPr>
          <w:sz w:val="18"/>
          <w:szCs w:val="18"/>
        </w:rPr>
        <w:lastRenderedPageBreak/>
        <w:t>soaking, XRD analysis of the Ti20 samples (Fig. 4.3d) revealed the presence of TiO2, which was now covered in TCP.</w:t>
      </w:r>
    </w:p>
    <w:p w14:paraId="783D4BA2" w14:textId="245D0185" w:rsidR="006955C4" w:rsidRPr="00121E6D" w:rsidRDefault="006955C4" w:rsidP="00121E6D">
      <w:pPr>
        <w:jc w:val="both"/>
        <w:rPr>
          <w:sz w:val="18"/>
          <w:szCs w:val="18"/>
        </w:rPr>
      </w:pPr>
      <w:r w:rsidRPr="00121E6D">
        <w:rPr>
          <w:sz w:val="18"/>
          <w:szCs w:val="18"/>
        </w:rPr>
        <w:t>The XRD pattern of Ti25 composite soaked in SBF for 1 and 2 weeks is displayed in Figure 4.4c. TCP, Ca3(PO4)2, and CaO phases can be seen in the XRD patterns of Ti25 samples that have been soaked in SBF for a week. The intensity of these phases significantly increased with longer soaking times, which suggests that more TCP was being deposited on the sample. Before coating, samples had TiO2 present according to an XRD examination (Fig. 4.3d). After soaking in SBF, however, no such TiO2 peaks were discovered.</w:t>
      </w:r>
    </w:p>
    <w:p w14:paraId="628B7DF6" w14:textId="77777777" w:rsidR="006955C4" w:rsidRPr="00121E6D" w:rsidRDefault="006955C4" w:rsidP="00121E6D">
      <w:pPr>
        <w:jc w:val="both"/>
        <w:rPr>
          <w:sz w:val="18"/>
          <w:szCs w:val="18"/>
        </w:rPr>
      </w:pPr>
    </w:p>
    <w:p w14:paraId="134C7DEB" w14:textId="6AF54DB9" w:rsidR="00204B85" w:rsidRPr="00121E6D" w:rsidRDefault="006955C4" w:rsidP="00121E6D">
      <w:pPr>
        <w:jc w:val="both"/>
        <w:rPr>
          <w:sz w:val="18"/>
          <w:szCs w:val="18"/>
        </w:rPr>
      </w:pPr>
      <w:r w:rsidRPr="00121E6D">
        <w:rPr>
          <w:sz w:val="18"/>
          <w:szCs w:val="18"/>
        </w:rPr>
        <w:t>A comparison of all the Ti, Ti20, and Ti</w:t>
      </w:r>
      <w:r w:rsidR="00A94BC0" w:rsidRPr="00121E6D">
        <w:rPr>
          <w:sz w:val="18"/>
          <w:szCs w:val="18"/>
        </w:rPr>
        <w:t>2</w:t>
      </w:r>
      <w:r w:rsidRPr="00121E6D">
        <w:rPr>
          <w:sz w:val="18"/>
          <w:szCs w:val="18"/>
        </w:rPr>
        <w:t xml:space="preserve">5 samples that were soaked in SBF for various time periods revealed that the development of apatite was greatest in the Ti25 samples and least in the pure Ti sample. </w:t>
      </w:r>
      <w:r w:rsidR="00204B85" w:rsidRPr="00121E6D">
        <w:rPr>
          <w:sz w:val="18"/>
          <w:szCs w:val="18"/>
        </w:rPr>
        <w:t>With an increase in TCP content in the sample, TCP intensity and distribution increased. According to SEM micrographs, the apatite layer thickened with time.</w:t>
      </w:r>
    </w:p>
    <w:p w14:paraId="0F483758" w14:textId="5C365F74" w:rsidR="00AB7D2E" w:rsidRDefault="006D6645" w:rsidP="00121E6D">
      <w:pPr>
        <w:jc w:val="both"/>
        <w:rPr>
          <w:sz w:val="18"/>
          <w:szCs w:val="18"/>
        </w:rPr>
      </w:pPr>
      <w:r w:rsidRPr="00121E6D">
        <w:rPr>
          <w:noProof/>
          <w:sz w:val="18"/>
          <w:szCs w:val="18"/>
        </w:rPr>
        <w:drawing>
          <wp:inline distT="0" distB="0" distL="0" distR="0" wp14:anchorId="0306BB8F" wp14:editId="60D151AD">
            <wp:extent cx="3318510" cy="218791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18510" cy="2187915"/>
                    </a:xfrm>
                    <a:prstGeom prst="rect">
                      <a:avLst/>
                    </a:prstGeom>
                  </pic:spPr>
                </pic:pic>
              </a:graphicData>
            </a:graphic>
          </wp:inline>
        </w:drawing>
      </w:r>
    </w:p>
    <w:p w14:paraId="24E748B1" w14:textId="2DBCC8C5" w:rsidR="004F386C" w:rsidRDefault="004F386C" w:rsidP="00121E6D">
      <w:pPr>
        <w:jc w:val="both"/>
        <w:rPr>
          <w:sz w:val="18"/>
          <w:szCs w:val="18"/>
        </w:rPr>
      </w:pPr>
    </w:p>
    <w:p w14:paraId="5E5CE30B" w14:textId="2FDE8A72" w:rsidR="003034B2" w:rsidRDefault="004F386C" w:rsidP="004F386C">
      <w:pPr>
        <w:pStyle w:val="BodyText"/>
        <w:ind w:left="203"/>
        <w:rPr>
          <w:sz w:val="18"/>
          <w:szCs w:val="18"/>
        </w:rPr>
      </w:pPr>
      <w:r w:rsidRPr="00121E6D">
        <w:rPr>
          <w:sz w:val="18"/>
          <w:szCs w:val="18"/>
        </w:rPr>
        <w:t>Fig</w:t>
      </w:r>
      <w:r w:rsidRPr="00121E6D">
        <w:rPr>
          <w:spacing w:val="18"/>
          <w:sz w:val="18"/>
          <w:szCs w:val="18"/>
        </w:rPr>
        <w:t xml:space="preserve"> </w:t>
      </w:r>
      <w:r w:rsidRPr="00121E6D">
        <w:rPr>
          <w:sz w:val="18"/>
          <w:szCs w:val="18"/>
        </w:rPr>
        <w:t>4.4a:</w:t>
      </w:r>
      <w:r w:rsidRPr="00121E6D">
        <w:rPr>
          <w:spacing w:val="18"/>
          <w:sz w:val="18"/>
          <w:szCs w:val="18"/>
        </w:rPr>
        <w:t xml:space="preserve"> </w:t>
      </w:r>
      <w:bookmarkStart w:id="32" w:name="_Hlk133312931"/>
      <w:r w:rsidRPr="00121E6D">
        <w:rPr>
          <w:sz w:val="18"/>
          <w:szCs w:val="18"/>
        </w:rPr>
        <w:t>sintered</w:t>
      </w:r>
      <w:r w:rsidRPr="00121E6D">
        <w:rPr>
          <w:spacing w:val="17"/>
          <w:sz w:val="18"/>
          <w:szCs w:val="18"/>
        </w:rPr>
        <w:t xml:space="preserve"> </w:t>
      </w:r>
      <w:r w:rsidRPr="00121E6D">
        <w:rPr>
          <w:sz w:val="18"/>
          <w:szCs w:val="18"/>
        </w:rPr>
        <w:t>Ti</w:t>
      </w:r>
      <w:bookmarkEnd w:id="32"/>
      <w:r w:rsidRPr="00121E6D">
        <w:rPr>
          <w:sz w:val="18"/>
          <w:szCs w:val="18"/>
        </w:rPr>
        <w:t xml:space="preserve"> </w:t>
      </w:r>
      <w:proofErr w:type="gramStart"/>
      <w:r w:rsidRPr="00121E6D">
        <w:rPr>
          <w:sz w:val="18"/>
          <w:szCs w:val="18"/>
        </w:rPr>
        <w:t>XRD</w:t>
      </w:r>
      <w:r w:rsidR="003034B2">
        <w:rPr>
          <w:sz w:val="18"/>
          <w:szCs w:val="18"/>
        </w:rPr>
        <w:t xml:space="preserve">  </w:t>
      </w:r>
      <w:r w:rsidRPr="00121E6D">
        <w:rPr>
          <w:sz w:val="18"/>
          <w:szCs w:val="18"/>
        </w:rPr>
        <w:tab/>
      </w:r>
      <w:proofErr w:type="gramEnd"/>
      <w:r w:rsidRPr="00121E6D">
        <w:rPr>
          <w:sz w:val="18"/>
          <w:szCs w:val="18"/>
        </w:rPr>
        <w:t>Fig 4.4b</w:t>
      </w:r>
      <w:bookmarkStart w:id="33" w:name="_Hlk133312971"/>
      <w:r w:rsidRPr="00121E6D">
        <w:rPr>
          <w:sz w:val="18"/>
          <w:szCs w:val="18"/>
        </w:rPr>
        <w:t xml:space="preserve"> sintered</w:t>
      </w:r>
      <w:bookmarkStart w:id="34" w:name="_Hlk133312890"/>
      <w:bookmarkEnd w:id="33"/>
      <w:r w:rsidRPr="00121E6D">
        <w:rPr>
          <w:sz w:val="18"/>
          <w:szCs w:val="18"/>
        </w:rPr>
        <w:t xml:space="preserve"> </w:t>
      </w:r>
      <w:bookmarkStart w:id="35" w:name="_Hlk133313017"/>
      <w:bookmarkEnd w:id="34"/>
      <w:r w:rsidRPr="00121E6D">
        <w:rPr>
          <w:sz w:val="18"/>
          <w:szCs w:val="18"/>
        </w:rPr>
        <w:t xml:space="preserve">Ti20 </w:t>
      </w:r>
      <w:bookmarkEnd w:id="35"/>
      <w:r w:rsidR="00C716F1">
        <w:rPr>
          <w:sz w:val="18"/>
          <w:szCs w:val="18"/>
        </w:rPr>
        <w:t xml:space="preserve">XRD </w:t>
      </w:r>
    </w:p>
    <w:p w14:paraId="3D624D9A" w14:textId="77777777" w:rsidR="00671549" w:rsidRDefault="00C716F1" w:rsidP="00671549">
      <w:pPr>
        <w:pStyle w:val="BodyText"/>
        <w:ind w:left="203"/>
        <w:rPr>
          <w:sz w:val="18"/>
          <w:szCs w:val="18"/>
        </w:rPr>
      </w:pPr>
      <w:r>
        <w:rPr>
          <w:sz w:val="18"/>
          <w:szCs w:val="18"/>
        </w:rPr>
        <w:t>p</w:t>
      </w:r>
      <w:r w:rsidR="00E304AA">
        <w:rPr>
          <w:sz w:val="18"/>
          <w:szCs w:val="18"/>
        </w:rPr>
        <w:t>attern</w:t>
      </w:r>
      <w:r w:rsidR="00096770">
        <w:rPr>
          <w:sz w:val="18"/>
          <w:szCs w:val="18"/>
        </w:rPr>
        <w:t xml:space="preserve"> in SBF for </w:t>
      </w:r>
      <w:r>
        <w:rPr>
          <w:sz w:val="18"/>
          <w:szCs w:val="18"/>
        </w:rPr>
        <w:t xml:space="preserve">2 weeks               </w:t>
      </w:r>
      <w:r w:rsidR="00096770">
        <w:rPr>
          <w:sz w:val="18"/>
          <w:szCs w:val="18"/>
        </w:rPr>
        <w:t xml:space="preserve">      </w:t>
      </w:r>
      <w:r>
        <w:rPr>
          <w:sz w:val="18"/>
          <w:szCs w:val="18"/>
        </w:rPr>
        <w:t>patterns in SBF for 2weeks</w:t>
      </w:r>
    </w:p>
    <w:p w14:paraId="74769DFC" w14:textId="77777777" w:rsidR="00BD0737" w:rsidRDefault="00BD0737" w:rsidP="00671549">
      <w:pPr>
        <w:pStyle w:val="BodyText"/>
        <w:ind w:left="203"/>
        <w:rPr>
          <w:sz w:val="18"/>
          <w:szCs w:val="18"/>
        </w:rPr>
      </w:pPr>
      <w:r>
        <w:rPr>
          <w:noProof/>
        </w:rPr>
        <w:drawing>
          <wp:inline distT="0" distB="0" distL="0" distR="0" wp14:anchorId="74F0E19A" wp14:editId="580BC35C">
            <wp:extent cx="1514286" cy="2123810"/>
            <wp:effectExtent l="0" t="0" r="0" b="0"/>
            <wp:docPr id="2081942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42272" name=""/>
                    <pic:cNvPicPr/>
                  </pic:nvPicPr>
                  <pic:blipFill>
                    <a:blip r:embed="rId19"/>
                    <a:stretch>
                      <a:fillRect/>
                    </a:stretch>
                  </pic:blipFill>
                  <pic:spPr>
                    <a:xfrm>
                      <a:off x="0" y="0"/>
                      <a:ext cx="1514286" cy="2123810"/>
                    </a:xfrm>
                    <a:prstGeom prst="rect">
                      <a:avLst/>
                    </a:prstGeom>
                  </pic:spPr>
                </pic:pic>
              </a:graphicData>
            </a:graphic>
          </wp:inline>
        </w:drawing>
      </w:r>
    </w:p>
    <w:p w14:paraId="19E6BE3B" w14:textId="4908DF98" w:rsidR="00671549" w:rsidRDefault="00671549" w:rsidP="00671549">
      <w:pPr>
        <w:pStyle w:val="BodyText"/>
        <w:ind w:left="203"/>
        <w:rPr>
          <w:sz w:val="18"/>
          <w:szCs w:val="18"/>
        </w:rPr>
      </w:pPr>
      <w:r>
        <w:rPr>
          <w:sz w:val="18"/>
          <w:szCs w:val="18"/>
        </w:rPr>
        <w:t>Fig. 4.4c:</w:t>
      </w:r>
      <w:bookmarkStart w:id="36" w:name="_Hlk133313147"/>
      <w:r>
        <w:rPr>
          <w:sz w:val="18"/>
          <w:szCs w:val="18"/>
        </w:rPr>
        <w:t xml:space="preserve"> sintered sample Ti25 composite XRD pattern in SBF for 2weeks</w:t>
      </w:r>
      <w:bookmarkEnd w:id="36"/>
    </w:p>
    <w:p w14:paraId="36AB8B51" w14:textId="77777777" w:rsidR="0063123F" w:rsidRDefault="00A22D20" w:rsidP="005667BD">
      <w:pPr>
        <w:spacing w:after="112"/>
        <w:ind w:right="16"/>
        <w:jc w:val="both"/>
        <w:rPr>
          <w:b/>
          <w:bCs/>
          <w:sz w:val="18"/>
          <w:szCs w:val="18"/>
        </w:rPr>
      </w:pPr>
      <w:r>
        <w:rPr>
          <w:b/>
          <w:bCs/>
          <w:sz w:val="18"/>
          <w:szCs w:val="18"/>
        </w:rPr>
        <w:t>Me</w:t>
      </w:r>
      <w:r w:rsidR="00F646FD">
        <w:rPr>
          <w:b/>
          <w:bCs/>
          <w:sz w:val="18"/>
          <w:szCs w:val="18"/>
        </w:rPr>
        <w:t>chanical Test</w:t>
      </w:r>
    </w:p>
    <w:p w14:paraId="691F2729" w14:textId="229E86F1" w:rsidR="005667BD" w:rsidRDefault="00BD0737" w:rsidP="005667BD">
      <w:pPr>
        <w:spacing w:after="112"/>
        <w:ind w:right="16"/>
        <w:jc w:val="both"/>
        <w:rPr>
          <w:b/>
          <w:bCs/>
          <w:sz w:val="18"/>
          <w:szCs w:val="18"/>
        </w:rPr>
      </w:pPr>
      <w:r w:rsidRPr="00BD0737">
        <w:rPr>
          <w:b/>
          <w:bCs/>
          <w:sz w:val="18"/>
          <w:szCs w:val="18"/>
        </w:rPr>
        <w:t>Density</w:t>
      </w:r>
      <w:r w:rsidR="00A22D20">
        <w:rPr>
          <w:b/>
          <w:bCs/>
          <w:sz w:val="18"/>
          <w:szCs w:val="18"/>
        </w:rPr>
        <w:t xml:space="preserve"> testing</w:t>
      </w:r>
    </w:p>
    <w:p w14:paraId="0860EA66" w14:textId="18BB6BB1" w:rsidR="005667BD" w:rsidRPr="005667BD" w:rsidRDefault="005667BD" w:rsidP="005667BD">
      <w:pPr>
        <w:spacing w:after="112"/>
        <w:ind w:right="16"/>
        <w:jc w:val="both"/>
        <w:rPr>
          <w:b/>
          <w:bCs/>
          <w:sz w:val="18"/>
          <w:szCs w:val="18"/>
        </w:rPr>
      </w:pPr>
      <w:r w:rsidRPr="00121E6D">
        <w:rPr>
          <w:sz w:val="18"/>
          <w:szCs w:val="18"/>
        </w:rPr>
        <w:t>Table 3: Density measurement</w:t>
      </w:r>
    </w:p>
    <w:tbl>
      <w:tblPr>
        <w:tblStyle w:val="TableGrid"/>
        <w:tblW w:w="3910" w:type="dxa"/>
        <w:tblInd w:w="355" w:type="dxa"/>
        <w:tblCellMar>
          <w:top w:w="81" w:type="dxa"/>
          <w:left w:w="115" w:type="dxa"/>
          <w:right w:w="115" w:type="dxa"/>
        </w:tblCellMar>
        <w:tblLook w:val="04A0" w:firstRow="1" w:lastRow="0" w:firstColumn="1" w:lastColumn="0" w:noHBand="0" w:noVBand="1"/>
      </w:tblPr>
      <w:tblGrid>
        <w:gridCol w:w="1304"/>
        <w:gridCol w:w="1302"/>
        <w:gridCol w:w="1304"/>
      </w:tblGrid>
      <w:tr w:rsidR="005667BD" w:rsidRPr="00121E6D" w14:paraId="7F38A104" w14:textId="77777777" w:rsidTr="00B84926">
        <w:trPr>
          <w:trHeight w:val="870"/>
        </w:trPr>
        <w:tc>
          <w:tcPr>
            <w:tcW w:w="1304" w:type="dxa"/>
            <w:tcBorders>
              <w:top w:val="single" w:sz="4" w:space="0" w:color="000000"/>
              <w:left w:val="single" w:sz="4" w:space="0" w:color="000000"/>
              <w:bottom w:val="single" w:sz="4" w:space="0" w:color="000000"/>
              <w:right w:val="single" w:sz="4" w:space="0" w:color="000000"/>
            </w:tcBorders>
          </w:tcPr>
          <w:p w14:paraId="090D1011" w14:textId="77777777" w:rsidR="005667BD" w:rsidRPr="00121E6D" w:rsidRDefault="005667BD" w:rsidP="00B84926">
            <w:pPr>
              <w:ind w:right="15"/>
              <w:jc w:val="center"/>
              <w:rPr>
                <w:rFonts w:ascii="Times New Roman" w:hAnsi="Times New Roman" w:cs="Times New Roman"/>
                <w:sz w:val="18"/>
                <w:szCs w:val="18"/>
              </w:rPr>
            </w:pPr>
            <w:r w:rsidRPr="00121E6D">
              <w:rPr>
                <w:rFonts w:ascii="Times New Roman" w:hAnsi="Times New Roman" w:cs="Times New Roman"/>
                <w:b/>
                <w:sz w:val="18"/>
                <w:szCs w:val="18"/>
              </w:rPr>
              <w:t>Sample Code</w:t>
            </w:r>
            <w:r w:rsidRPr="00121E6D">
              <w:rPr>
                <w:rFonts w:ascii="Times New Roman" w:hAnsi="Times New Roman" w:cs="Times New Roman"/>
                <w:sz w:val="18"/>
                <w:szCs w:val="18"/>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552E1AD1" w14:textId="77777777" w:rsidR="005667BD" w:rsidRPr="00121E6D" w:rsidRDefault="005667BD" w:rsidP="00B84926">
            <w:pPr>
              <w:spacing w:after="112"/>
              <w:ind w:right="16"/>
              <w:jc w:val="center"/>
              <w:rPr>
                <w:rFonts w:ascii="Times New Roman" w:hAnsi="Times New Roman" w:cs="Times New Roman"/>
                <w:sz w:val="18"/>
                <w:szCs w:val="18"/>
              </w:rPr>
            </w:pPr>
            <w:r w:rsidRPr="00121E6D">
              <w:rPr>
                <w:rFonts w:ascii="Times New Roman" w:hAnsi="Times New Roman" w:cs="Times New Roman"/>
                <w:b/>
                <w:sz w:val="18"/>
                <w:szCs w:val="18"/>
              </w:rPr>
              <w:t xml:space="preserve">Density by Archimedes </w:t>
            </w:r>
          </w:p>
          <w:p w14:paraId="64C79811" w14:textId="77777777" w:rsidR="005667BD" w:rsidRPr="00121E6D" w:rsidRDefault="005667BD" w:rsidP="00B84926">
            <w:pPr>
              <w:ind w:right="15"/>
              <w:jc w:val="center"/>
              <w:rPr>
                <w:rFonts w:ascii="Times New Roman" w:hAnsi="Times New Roman" w:cs="Times New Roman"/>
                <w:sz w:val="18"/>
                <w:szCs w:val="18"/>
              </w:rPr>
            </w:pPr>
            <w:r w:rsidRPr="00121E6D">
              <w:rPr>
                <w:rFonts w:ascii="Times New Roman" w:hAnsi="Times New Roman" w:cs="Times New Roman"/>
                <w:b/>
                <w:sz w:val="18"/>
                <w:szCs w:val="18"/>
              </w:rPr>
              <w:t xml:space="preserve">Principle (gm/cc) </w:t>
            </w:r>
          </w:p>
        </w:tc>
        <w:tc>
          <w:tcPr>
            <w:tcW w:w="1304" w:type="dxa"/>
            <w:tcBorders>
              <w:top w:val="single" w:sz="4" w:space="0" w:color="000000"/>
              <w:left w:val="single" w:sz="4" w:space="0" w:color="000000"/>
              <w:bottom w:val="single" w:sz="4" w:space="0" w:color="000000"/>
              <w:right w:val="single" w:sz="4" w:space="0" w:color="000000"/>
            </w:tcBorders>
          </w:tcPr>
          <w:p w14:paraId="5821C3B4" w14:textId="77777777" w:rsidR="005667BD" w:rsidRPr="00121E6D" w:rsidRDefault="005667BD" w:rsidP="00B84926">
            <w:pPr>
              <w:spacing w:after="112"/>
              <w:ind w:right="6"/>
              <w:jc w:val="center"/>
              <w:rPr>
                <w:rFonts w:ascii="Times New Roman" w:hAnsi="Times New Roman" w:cs="Times New Roman"/>
                <w:sz w:val="18"/>
                <w:szCs w:val="18"/>
              </w:rPr>
            </w:pPr>
            <w:r w:rsidRPr="00121E6D">
              <w:rPr>
                <w:rFonts w:ascii="Times New Roman" w:hAnsi="Times New Roman" w:cs="Times New Roman"/>
                <w:b/>
                <w:sz w:val="18"/>
                <w:szCs w:val="18"/>
              </w:rPr>
              <w:t xml:space="preserve">Theoretical Density </w:t>
            </w:r>
          </w:p>
          <w:p w14:paraId="225DB014" w14:textId="77777777" w:rsidR="005667BD" w:rsidRPr="00121E6D" w:rsidRDefault="005667BD" w:rsidP="00B84926">
            <w:pPr>
              <w:ind w:right="2"/>
              <w:jc w:val="center"/>
              <w:rPr>
                <w:rFonts w:ascii="Times New Roman" w:hAnsi="Times New Roman" w:cs="Times New Roman"/>
                <w:sz w:val="18"/>
                <w:szCs w:val="18"/>
              </w:rPr>
            </w:pPr>
            <w:r w:rsidRPr="00121E6D">
              <w:rPr>
                <w:rFonts w:ascii="Times New Roman" w:hAnsi="Times New Roman" w:cs="Times New Roman"/>
                <w:b/>
                <w:sz w:val="18"/>
                <w:szCs w:val="18"/>
              </w:rPr>
              <w:t>(gm/cc)</w:t>
            </w:r>
            <w:r w:rsidRPr="00121E6D">
              <w:rPr>
                <w:rFonts w:ascii="Times New Roman" w:hAnsi="Times New Roman" w:cs="Times New Roman"/>
                <w:sz w:val="18"/>
                <w:szCs w:val="18"/>
              </w:rPr>
              <w:t xml:space="preserve"> </w:t>
            </w:r>
          </w:p>
        </w:tc>
      </w:tr>
      <w:tr w:rsidR="005667BD" w:rsidRPr="00121E6D" w14:paraId="239EAE39" w14:textId="77777777" w:rsidTr="00B84926">
        <w:trPr>
          <w:trHeight w:val="501"/>
        </w:trPr>
        <w:tc>
          <w:tcPr>
            <w:tcW w:w="1304" w:type="dxa"/>
            <w:tcBorders>
              <w:top w:val="single" w:sz="4" w:space="0" w:color="000000"/>
              <w:left w:val="single" w:sz="4" w:space="0" w:color="000000"/>
              <w:bottom w:val="single" w:sz="4" w:space="0" w:color="000000"/>
              <w:right w:val="single" w:sz="4" w:space="0" w:color="000000"/>
            </w:tcBorders>
          </w:tcPr>
          <w:p w14:paraId="3A8607AC" w14:textId="77777777" w:rsidR="005667BD" w:rsidRPr="00121E6D" w:rsidRDefault="005667BD" w:rsidP="00B84926">
            <w:pPr>
              <w:ind w:right="16"/>
              <w:jc w:val="center"/>
              <w:rPr>
                <w:rFonts w:ascii="Times New Roman" w:hAnsi="Times New Roman" w:cs="Times New Roman"/>
                <w:sz w:val="18"/>
                <w:szCs w:val="18"/>
              </w:rPr>
            </w:pPr>
            <w:r w:rsidRPr="00121E6D">
              <w:rPr>
                <w:rFonts w:ascii="Times New Roman" w:hAnsi="Times New Roman" w:cs="Times New Roman"/>
                <w:sz w:val="18"/>
                <w:szCs w:val="18"/>
              </w:rPr>
              <w:t xml:space="preserve">Ti </w:t>
            </w:r>
          </w:p>
        </w:tc>
        <w:tc>
          <w:tcPr>
            <w:tcW w:w="1302" w:type="dxa"/>
            <w:tcBorders>
              <w:top w:val="single" w:sz="4" w:space="0" w:color="000000"/>
              <w:left w:val="single" w:sz="4" w:space="0" w:color="000000"/>
              <w:bottom w:val="single" w:sz="4" w:space="0" w:color="000000"/>
              <w:right w:val="single" w:sz="4" w:space="0" w:color="000000"/>
            </w:tcBorders>
          </w:tcPr>
          <w:p w14:paraId="42E116A5" w14:textId="77777777" w:rsidR="005667BD" w:rsidRPr="00121E6D" w:rsidRDefault="005667BD" w:rsidP="00B84926">
            <w:pPr>
              <w:ind w:right="12"/>
              <w:jc w:val="center"/>
              <w:rPr>
                <w:rFonts w:ascii="Times New Roman" w:hAnsi="Times New Roman" w:cs="Times New Roman"/>
                <w:sz w:val="18"/>
                <w:szCs w:val="18"/>
              </w:rPr>
            </w:pPr>
            <w:r w:rsidRPr="00121E6D">
              <w:rPr>
                <w:rFonts w:ascii="Times New Roman" w:hAnsi="Times New Roman" w:cs="Times New Roman"/>
                <w:sz w:val="18"/>
                <w:szCs w:val="18"/>
              </w:rPr>
              <w:t xml:space="preserve">3.238 </w:t>
            </w:r>
          </w:p>
        </w:tc>
        <w:tc>
          <w:tcPr>
            <w:tcW w:w="1304" w:type="dxa"/>
            <w:tcBorders>
              <w:top w:val="single" w:sz="4" w:space="0" w:color="000000"/>
              <w:left w:val="single" w:sz="4" w:space="0" w:color="000000"/>
              <w:bottom w:val="single" w:sz="4" w:space="0" w:color="000000"/>
              <w:right w:val="single" w:sz="4" w:space="0" w:color="000000"/>
            </w:tcBorders>
          </w:tcPr>
          <w:p w14:paraId="502E8484" w14:textId="77777777" w:rsidR="005667BD" w:rsidRPr="00121E6D" w:rsidRDefault="005667BD" w:rsidP="00B84926">
            <w:pPr>
              <w:ind w:right="15"/>
              <w:jc w:val="center"/>
              <w:rPr>
                <w:rFonts w:ascii="Times New Roman" w:hAnsi="Times New Roman" w:cs="Times New Roman"/>
                <w:sz w:val="18"/>
                <w:szCs w:val="18"/>
              </w:rPr>
            </w:pPr>
            <w:r w:rsidRPr="00121E6D">
              <w:rPr>
                <w:rFonts w:ascii="Times New Roman" w:hAnsi="Times New Roman" w:cs="Times New Roman"/>
                <w:sz w:val="18"/>
                <w:szCs w:val="18"/>
              </w:rPr>
              <w:t xml:space="preserve">3.267 </w:t>
            </w:r>
          </w:p>
        </w:tc>
      </w:tr>
      <w:tr w:rsidR="005667BD" w:rsidRPr="00121E6D" w14:paraId="1AC388B9" w14:textId="77777777" w:rsidTr="00B84926">
        <w:trPr>
          <w:trHeight w:val="510"/>
        </w:trPr>
        <w:tc>
          <w:tcPr>
            <w:tcW w:w="1304" w:type="dxa"/>
            <w:tcBorders>
              <w:top w:val="single" w:sz="4" w:space="0" w:color="000000"/>
              <w:left w:val="single" w:sz="4" w:space="0" w:color="000000"/>
              <w:bottom w:val="single" w:sz="4" w:space="0" w:color="000000"/>
              <w:right w:val="single" w:sz="4" w:space="0" w:color="000000"/>
            </w:tcBorders>
          </w:tcPr>
          <w:p w14:paraId="198E7443" w14:textId="77777777" w:rsidR="005667BD" w:rsidRPr="00121E6D" w:rsidRDefault="005667BD" w:rsidP="00B84926">
            <w:pPr>
              <w:ind w:right="15"/>
              <w:jc w:val="center"/>
              <w:rPr>
                <w:rFonts w:ascii="Times New Roman" w:hAnsi="Times New Roman" w:cs="Times New Roman"/>
                <w:sz w:val="18"/>
                <w:szCs w:val="18"/>
              </w:rPr>
            </w:pPr>
            <w:r w:rsidRPr="00121E6D">
              <w:rPr>
                <w:rFonts w:ascii="Times New Roman" w:hAnsi="Times New Roman" w:cs="Times New Roman"/>
                <w:sz w:val="18"/>
                <w:szCs w:val="18"/>
              </w:rPr>
              <w:t xml:space="preserve">Ti20 </w:t>
            </w:r>
          </w:p>
        </w:tc>
        <w:tc>
          <w:tcPr>
            <w:tcW w:w="1302" w:type="dxa"/>
            <w:tcBorders>
              <w:top w:val="single" w:sz="4" w:space="0" w:color="000000"/>
              <w:left w:val="single" w:sz="4" w:space="0" w:color="000000"/>
              <w:bottom w:val="single" w:sz="4" w:space="0" w:color="000000"/>
              <w:right w:val="single" w:sz="4" w:space="0" w:color="000000"/>
            </w:tcBorders>
          </w:tcPr>
          <w:p w14:paraId="090EE09F" w14:textId="77777777" w:rsidR="005667BD" w:rsidRPr="00121E6D" w:rsidRDefault="005667BD" w:rsidP="00B84926">
            <w:pPr>
              <w:ind w:right="3"/>
              <w:jc w:val="center"/>
              <w:rPr>
                <w:rFonts w:ascii="Times New Roman" w:hAnsi="Times New Roman" w:cs="Times New Roman"/>
                <w:sz w:val="18"/>
                <w:szCs w:val="18"/>
              </w:rPr>
            </w:pPr>
            <w:r w:rsidRPr="00121E6D">
              <w:rPr>
                <w:rFonts w:ascii="Times New Roman" w:hAnsi="Times New Roman" w:cs="Times New Roman"/>
                <w:sz w:val="18"/>
                <w:szCs w:val="18"/>
              </w:rPr>
              <w:t>3.221</w:t>
            </w:r>
          </w:p>
        </w:tc>
        <w:tc>
          <w:tcPr>
            <w:tcW w:w="1304" w:type="dxa"/>
            <w:tcBorders>
              <w:top w:val="single" w:sz="4" w:space="0" w:color="000000"/>
              <w:left w:val="single" w:sz="4" w:space="0" w:color="000000"/>
              <w:bottom w:val="single" w:sz="4" w:space="0" w:color="000000"/>
              <w:right w:val="single" w:sz="4" w:space="0" w:color="000000"/>
            </w:tcBorders>
          </w:tcPr>
          <w:p w14:paraId="1ACBE2AB" w14:textId="77777777" w:rsidR="005667BD" w:rsidRPr="00121E6D" w:rsidRDefault="005667BD" w:rsidP="00B84926">
            <w:pPr>
              <w:ind w:right="15"/>
              <w:jc w:val="center"/>
              <w:rPr>
                <w:rFonts w:ascii="Times New Roman" w:hAnsi="Times New Roman" w:cs="Times New Roman"/>
                <w:sz w:val="18"/>
                <w:szCs w:val="18"/>
              </w:rPr>
            </w:pPr>
            <w:r w:rsidRPr="00121E6D">
              <w:rPr>
                <w:rFonts w:ascii="Times New Roman" w:hAnsi="Times New Roman" w:cs="Times New Roman"/>
                <w:sz w:val="18"/>
                <w:szCs w:val="18"/>
              </w:rPr>
              <w:t xml:space="preserve">3.121 </w:t>
            </w:r>
          </w:p>
        </w:tc>
      </w:tr>
      <w:tr w:rsidR="005667BD" w:rsidRPr="00121E6D" w14:paraId="5209E32F" w14:textId="77777777" w:rsidTr="00B84926">
        <w:trPr>
          <w:trHeight w:val="503"/>
        </w:trPr>
        <w:tc>
          <w:tcPr>
            <w:tcW w:w="1304" w:type="dxa"/>
            <w:tcBorders>
              <w:top w:val="single" w:sz="4" w:space="0" w:color="000000"/>
              <w:left w:val="single" w:sz="4" w:space="0" w:color="000000"/>
              <w:bottom w:val="single" w:sz="4" w:space="0" w:color="000000"/>
              <w:right w:val="single" w:sz="4" w:space="0" w:color="000000"/>
            </w:tcBorders>
          </w:tcPr>
          <w:p w14:paraId="5A60E970" w14:textId="77777777" w:rsidR="005667BD" w:rsidRPr="00121E6D" w:rsidRDefault="005667BD" w:rsidP="00B84926">
            <w:pPr>
              <w:ind w:right="15"/>
              <w:jc w:val="center"/>
              <w:rPr>
                <w:rFonts w:ascii="Times New Roman" w:hAnsi="Times New Roman" w:cs="Times New Roman"/>
                <w:sz w:val="18"/>
                <w:szCs w:val="18"/>
              </w:rPr>
            </w:pPr>
            <w:r w:rsidRPr="00121E6D">
              <w:rPr>
                <w:rFonts w:ascii="Times New Roman" w:hAnsi="Times New Roman" w:cs="Times New Roman"/>
                <w:sz w:val="18"/>
                <w:szCs w:val="18"/>
              </w:rPr>
              <w:t xml:space="preserve">Ti25 </w:t>
            </w:r>
          </w:p>
        </w:tc>
        <w:tc>
          <w:tcPr>
            <w:tcW w:w="1302" w:type="dxa"/>
            <w:tcBorders>
              <w:top w:val="single" w:sz="4" w:space="0" w:color="000000"/>
              <w:left w:val="single" w:sz="4" w:space="0" w:color="000000"/>
              <w:bottom w:val="single" w:sz="4" w:space="0" w:color="000000"/>
              <w:right w:val="single" w:sz="4" w:space="0" w:color="000000"/>
            </w:tcBorders>
          </w:tcPr>
          <w:p w14:paraId="52E84B6C" w14:textId="77777777" w:rsidR="005667BD" w:rsidRPr="00121E6D" w:rsidRDefault="005667BD" w:rsidP="00B84926">
            <w:pPr>
              <w:ind w:right="12"/>
              <w:jc w:val="center"/>
              <w:rPr>
                <w:rFonts w:ascii="Times New Roman" w:hAnsi="Times New Roman" w:cs="Times New Roman"/>
                <w:sz w:val="18"/>
                <w:szCs w:val="18"/>
              </w:rPr>
            </w:pPr>
            <w:r w:rsidRPr="00121E6D">
              <w:rPr>
                <w:rFonts w:ascii="Times New Roman" w:hAnsi="Times New Roman" w:cs="Times New Roman"/>
                <w:sz w:val="18"/>
                <w:szCs w:val="18"/>
              </w:rPr>
              <w:t xml:space="preserve">3.050 </w:t>
            </w:r>
          </w:p>
        </w:tc>
        <w:tc>
          <w:tcPr>
            <w:tcW w:w="1304" w:type="dxa"/>
            <w:tcBorders>
              <w:top w:val="single" w:sz="4" w:space="0" w:color="000000"/>
              <w:left w:val="single" w:sz="4" w:space="0" w:color="000000"/>
              <w:bottom w:val="single" w:sz="4" w:space="0" w:color="000000"/>
              <w:right w:val="single" w:sz="4" w:space="0" w:color="000000"/>
            </w:tcBorders>
          </w:tcPr>
          <w:p w14:paraId="34A250FE" w14:textId="77777777" w:rsidR="005667BD" w:rsidRPr="00121E6D" w:rsidRDefault="005667BD" w:rsidP="00B84926">
            <w:pPr>
              <w:ind w:right="15"/>
              <w:jc w:val="center"/>
              <w:rPr>
                <w:rFonts w:ascii="Times New Roman" w:hAnsi="Times New Roman" w:cs="Times New Roman"/>
                <w:sz w:val="18"/>
                <w:szCs w:val="18"/>
              </w:rPr>
            </w:pPr>
            <w:r w:rsidRPr="00121E6D">
              <w:rPr>
                <w:rFonts w:ascii="Times New Roman" w:hAnsi="Times New Roman" w:cs="Times New Roman"/>
                <w:sz w:val="18"/>
                <w:szCs w:val="18"/>
              </w:rPr>
              <w:t>3.107</w:t>
            </w:r>
          </w:p>
        </w:tc>
      </w:tr>
    </w:tbl>
    <w:p w14:paraId="5DD9C22C" w14:textId="77777777" w:rsidR="00BD0737" w:rsidRDefault="00BD0737" w:rsidP="005F1378">
      <w:pPr>
        <w:spacing w:after="112"/>
        <w:ind w:right="16"/>
        <w:jc w:val="both"/>
        <w:rPr>
          <w:sz w:val="18"/>
          <w:szCs w:val="18"/>
        </w:rPr>
      </w:pPr>
      <w:r w:rsidRPr="00121E6D">
        <w:rPr>
          <w:sz w:val="18"/>
          <w:szCs w:val="18"/>
        </w:rPr>
        <w:t>The Archimedes principle was used to determine the samples' densities. The findings of the density measurement using both the Archimedes approach and a theoretical density estimate are shown in Table 3. The findings indicated that as the concentration of hydroxyapatite increased, the density dropped. In comparison to a ball-milled pure Ti sample, the relative density of Ti20 was found to be 99%, while that of Ti25 was found to be 94%.</w:t>
      </w:r>
    </w:p>
    <w:p w14:paraId="0E47862A" w14:textId="77777777" w:rsidR="00A22D20" w:rsidRPr="00121E6D" w:rsidRDefault="00A22D20" w:rsidP="00A22D20">
      <w:pPr>
        <w:widowControl/>
        <w:autoSpaceDE/>
        <w:autoSpaceDN/>
        <w:spacing w:after="160"/>
        <w:rPr>
          <w:b/>
          <w:bCs/>
          <w:sz w:val="18"/>
          <w:szCs w:val="18"/>
        </w:rPr>
      </w:pPr>
      <w:r w:rsidRPr="00121E6D">
        <w:rPr>
          <w:b/>
          <w:bCs/>
          <w:sz w:val="18"/>
          <w:szCs w:val="18"/>
        </w:rPr>
        <w:t>Compressive strength Test</w:t>
      </w:r>
    </w:p>
    <w:p w14:paraId="68F2B7D2" w14:textId="77777777" w:rsidR="00A22D20" w:rsidRPr="00121E6D" w:rsidRDefault="00A22D20" w:rsidP="00A22D20">
      <w:pPr>
        <w:widowControl/>
        <w:autoSpaceDE/>
        <w:autoSpaceDN/>
        <w:spacing w:after="160"/>
        <w:rPr>
          <w:sz w:val="18"/>
          <w:szCs w:val="18"/>
        </w:rPr>
      </w:pPr>
      <w:r w:rsidRPr="00121E6D">
        <w:rPr>
          <w:sz w:val="18"/>
          <w:szCs w:val="18"/>
        </w:rPr>
        <w:t>Mechanical properties of Titanium-TCP composites are evaluated using a universal testing machine does it the results are shown in table 4 the composite with 20% TCP content exhibited the highest compressive strength of 652.5Mpa which is 25% greater than the pure titanium.</w:t>
      </w:r>
    </w:p>
    <w:p w14:paraId="4282E6D4" w14:textId="77777777" w:rsidR="00A22D20" w:rsidRPr="00121E6D" w:rsidRDefault="00A22D20" w:rsidP="00A22D20">
      <w:pPr>
        <w:widowControl/>
        <w:autoSpaceDE/>
        <w:autoSpaceDN/>
        <w:spacing w:after="160"/>
        <w:jc w:val="center"/>
        <w:rPr>
          <w:sz w:val="18"/>
          <w:szCs w:val="18"/>
        </w:rPr>
      </w:pPr>
      <w:r w:rsidRPr="00121E6D">
        <w:rPr>
          <w:sz w:val="18"/>
          <w:szCs w:val="18"/>
        </w:rPr>
        <w:t>Table 4: Compressive Strength</w:t>
      </w:r>
    </w:p>
    <w:tbl>
      <w:tblPr>
        <w:tblStyle w:val="TableGrid0"/>
        <w:tblW w:w="0" w:type="auto"/>
        <w:tblLook w:val="04A0" w:firstRow="1" w:lastRow="0" w:firstColumn="1" w:lastColumn="0" w:noHBand="0" w:noVBand="1"/>
      </w:tblPr>
      <w:tblGrid>
        <w:gridCol w:w="2503"/>
        <w:gridCol w:w="2717"/>
      </w:tblGrid>
      <w:tr w:rsidR="00A22D20" w:rsidRPr="00121E6D" w14:paraId="5C6F7ACB" w14:textId="77777777" w:rsidTr="00B84926">
        <w:tc>
          <w:tcPr>
            <w:tcW w:w="4508" w:type="dxa"/>
          </w:tcPr>
          <w:p w14:paraId="32DE304D" w14:textId="77777777" w:rsidR="00A22D20" w:rsidRPr="00121E6D" w:rsidRDefault="00A22D20" w:rsidP="00B84926">
            <w:pPr>
              <w:widowControl/>
              <w:autoSpaceDE/>
              <w:autoSpaceDN/>
              <w:spacing w:after="160"/>
              <w:jc w:val="center"/>
              <w:rPr>
                <w:sz w:val="18"/>
                <w:szCs w:val="18"/>
              </w:rPr>
            </w:pPr>
            <w:r w:rsidRPr="00121E6D">
              <w:rPr>
                <w:sz w:val="18"/>
                <w:szCs w:val="18"/>
              </w:rPr>
              <w:t>Sample</w:t>
            </w:r>
          </w:p>
        </w:tc>
        <w:tc>
          <w:tcPr>
            <w:tcW w:w="4508" w:type="dxa"/>
          </w:tcPr>
          <w:p w14:paraId="10EFD949" w14:textId="77777777" w:rsidR="00A22D20" w:rsidRPr="00121E6D" w:rsidRDefault="00A22D20" w:rsidP="00B84926">
            <w:pPr>
              <w:widowControl/>
              <w:autoSpaceDE/>
              <w:autoSpaceDN/>
              <w:spacing w:after="160"/>
              <w:jc w:val="center"/>
              <w:rPr>
                <w:sz w:val="18"/>
                <w:szCs w:val="18"/>
              </w:rPr>
            </w:pPr>
            <w:r w:rsidRPr="00121E6D">
              <w:rPr>
                <w:sz w:val="18"/>
                <w:szCs w:val="18"/>
              </w:rPr>
              <w:t>Compressive strength</w:t>
            </w:r>
          </w:p>
        </w:tc>
      </w:tr>
      <w:tr w:rsidR="00A22D20" w:rsidRPr="00121E6D" w14:paraId="38365573" w14:textId="77777777" w:rsidTr="00B84926">
        <w:tc>
          <w:tcPr>
            <w:tcW w:w="4508" w:type="dxa"/>
          </w:tcPr>
          <w:p w14:paraId="3BC69D35" w14:textId="77777777" w:rsidR="00A22D20" w:rsidRPr="00121E6D" w:rsidRDefault="00A22D20" w:rsidP="00B84926">
            <w:pPr>
              <w:widowControl/>
              <w:autoSpaceDE/>
              <w:autoSpaceDN/>
              <w:spacing w:after="160"/>
              <w:jc w:val="center"/>
              <w:rPr>
                <w:sz w:val="18"/>
                <w:szCs w:val="18"/>
              </w:rPr>
            </w:pPr>
            <w:r w:rsidRPr="00121E6D">
              <w:rPr>
                <w:sz w:val="18"/>
                <w:szCs w:val="18"/>
              </w:rPr>
              <w:t>Ti</w:t>
            </w:r>
          </w:p>
        </w:tc>
        <w:tc>
          <w:tcPr>
            <w:tcW w:w="4508" w:type="dxa"/>
          </w:tcPr>
          <w:p w14:paraId="4D89BD77" w14:textId="77777777" w:rsidR="00A22D20" w:rsidRPr="00121E6D" w:rsidRDefault="00A22D20" w:rsidP="00B84926">
            <w:pPr>
              <w:widowControl/>
              <w:autoSpaceDE/>
              <w:autoSpaceDN/>
              <w:spacing w:after="160"/>
              <w:jc w:val="center"/>
              <w:rPr>
                <w:sz w:val="18"/>
                <w:szCs w:val="18"/>
              </w:rPr>
            </w:pPr>
            <w:r w:rsidRPr="00121E6D">
              <w:rPr>
                <w:sz w:val="18"/>
                <w:szCs w:val="18"/>
              </w:rPr>
              <w:t>522</w:t>
            </w:r>
          </w:p>
        </w:tc>
      </w:tr>
      <w:tr w:rsidR="00A22D20" w:rsidRPr="00121E6D" w14:paraId="5F720CDA" w14:textId="77777777" w:rsidTr="00B84926">
        <w:tc>
          <w:tcPr>
            <w:tcW w:w="4508" w:type="dxa"/>
          </w:tcPr>
          <w:p w14:paraId="1778E0BD" w14:textId="77777777" w:rsidR="00A22D20" w:rsidRPr="00121E6D" w:rsidRDefault="00A22D20" w:rsidP="00B84926">
            <w:pPr>
              <w:widowControl/>
              <w:autoSpaceDE/>
              <w:autoSpaceDN/>
              <w:spacing w:after="160"/>
              <w:jc w:val="center"/>
              <w:rPr>
                <w:sz w:val="18"/>
                <w:szCs w:val="18"/>
              </w:rPr>
            </w:pPr>
            <w:r w:rsidRPr="00121E6D">
              <w:rPr>
                <w:sz w:val="18"/>
                <w:szCs w:val="18"/>
              </w:rPr>
              <w:t>Ti20</w:t>
            </w:r>
          </w:p>
        </w:tc>
        <w:tc>
          <w:tcPr>
            <w:tcW w:w="4508" w:type="dxa"/>
          </w:tcPr>
          <w:p w14:paraId="135282D6" w14:textId="77777777" w:rsidR="00A22D20" w:rsidRPr="00121E6D" w:rsidRDefault="00A22D20" w:rsidP="00B84926">
            <w:pPr>
              <w:widowControl/>
              <w:autoSpaceDE/>
              <w:autoSpaceDN/>
              <w:spacing w:after="160"/>
              <w:jc w:val="center"/>
              <w:rPr>
                <w:sz w:val="18"/>
                <w:szCs w:val="18"/>
              </w:rPr>
            </w:pPr>
            <w:r w:rsidRPr="00121E6D">
              <w:rPr>
                <w:sz w:val="18"/>
                <w:szCs w:val="18"/>
              </w:rPr>
              <w:t>652.5</w:t>
            </w:r>
          </w:p>
        </w:tc>
      </w:tr>
      <w:tr w:rsidR="00A22D20" w:rsidRPr="00121E6D" w14:paraId="1633FC9A" w14:textId="77777777" w:rsidTr="00B84926">
        <w:tc>
          <w:tcPr>
            <w:tcW w:w="4508" w:type="dxa"/>
          </w:tcPr>
          <w:p w14:paraId="3564017B" w14:textId="77777777" w:rsidR="00A22D20" w:rsidRPr="00121E6D" w:rsidRDefault="00A22D20" w:rsidP="00B84926">
            <w:pPr>
              <w:widowControl/>
              <w:autoSpaceDE/>
              <w:autoSpaceDN/>
              <w:spacing w:after="160"/>
              <w:jc w:val="center"/>
              <w:rPr>
                <w:sz w:val="18"/>
                <w:szCs w:val="18"/>
              </w:rPr>
            </w:pPr>
            <w:r w:rsidRPr="00121E6D">
              <w:rPr>
                <w:sz w:val="18"/>
                <w:szCs w:val="18"/>
              </w:rPr>
              <w:t>Ti25</w:t>
            </w:r>
          </w:p>
        </w:tc>
        <w:tc>
          <w:tcPr>
            <w:tcW w:w="4508" w:type="dxa"/>
          </w:tcPr>
          <w:p w14:paraId="58998FF1" w14:textId="77777777" w:rsidR="00A22D20" w:rsidRPr="00121E6D" w:rsidRDefault="00A22D20" w:rsidP="00B84926">
            <w:pPr>
              <w:widowControl/>
              <w:autoSpaceDE/>
              <w:autoSpaceDN/>
              <w:spacing w:after="160"/>
              <w:jc w:val="center"/>
              <w:rPr>
                <w:sz w:val="18"/>
                <w:szCs w:val="18"/>
              </w:rPr>
            </w:pPr>
            <w:r w:rsidRPr="00121E6D">
              <w:rPr>
                <w:sz w:val="18"/>
                <w:szCs w:val="18"/>
              </w:rPr>
              <w:t>609.73</w:t>
            </w:r>
          </w:p>
        </w:tc>
      </w:tr>
    </w:tbl>
    <w:p w14:paraId="2B0185DB" w14:textId="260D4D8F" w:rsidR="001C04A7" w:rsidRPr="00121E6D" w:rsidRDefault="001C04A7" w:rsidP="001C04A7">
      <w:pPr>
        <w:pStyle w:val="BodyText"/>
        <w:spacing w:before="219"/>
        <w:ind w:left="113" w:right="198"/>
        <w:rPr>
          <w:b/>
          <w:bCs/>
          <w:sz w:val="18"/>
          <w:szCs w:val="18"/>
        </w:rPr>
      </w:pPr>
      <w:r w:rsidRPr="00121E6D">
        <w:rPr>
          <w:b/>
          <w:bCs/>
          <w:sz w:val="18"/>
          <w:szCs w:val="18"/>
        </w:rPr>
        <w:t>5. Discussion</w:t>
      </w:r>
    </w:p>
    <w:p w14:paraId="7478E312" w14:textId="77777777" w:rsidR="001C04A7" w:rsidRPr="00121E6D" w:rsidRDefault="001C04A7" w:rsidP="001C04A7">
      <w:pPr>
        <w:pStyle w:val="BodyText"/>
        <w:spacing w:before="219"/>
        <w:ind w:left="113" w:right="198"/>
        <w:rPr>
          <w:b/>
          <w:bCs/>
          <w:sz w:val="18"/>
          <w:szCs w:val="18"/>
        </w:rPr>
      </w:pPr>
      <w:r w:rsidRPr="00121E6D">
        <w:rPr>
          <w:b/>
          <w:bCs/>
          <w:sz w:val="18"/>
          <w:szCs w:val="18"/>
        </w:rPr>
        <w:t xml:space="preserve">5.a Powder composite </w:t>
      </w:r>
    </w:p>
    <w:p w14:paraId="5CAC1270" w14:textId="77777777" w:rsidR="001C04A7" w:rsidRPr="00121E6D" w:rsidRDefault="001C04A7" w:rsidP="001C04A7">
      <w:pPr>
        <w:pStyle w:val="BodyText"/>
        <w:spacing w:before="219"/>
        <w:ind w:left="113" w:right="198"/>
        <w:jc w:val="both"/>
        <w:rPr>
          <w:sz w:val="18"/>
          <w:szCs w:val="18"/>
        </w:rPr>
      </w:pPr>
      <w:r w:rsidRPr="00121E6D">
        <w:rPr>
          <w:sz w:val="18"/>
          <w:szCs w:val="18"/>
        </w:rPr>
        <w:t>To mechanically combine two or more powder materials into a uniform blend of nano- and sub-</w:t>
      </w:r>
      <w:proofErr w:type="spellStart"/>
      <w:r w:rsidRPr="00121E6D">
        <w:rPr>
          <w:sz w:val="18"/>
          <w:szCs w:val="18"/>
        </w:rPr>
        <w:t>micrometer</w:t>
      </w:r>
      <w:proofErr w:type="spellEnd"/>
      <w:r w:rsidRPr="00121E6D">
        <w:rPr>
          <w:sz w:val="18"/>
          <w:szCs w:val="18"/>
        </w:rPr>
        <w:t xml:space="preserve"> range, high intensity ball milling is used. Ti and TCP were combined and ball milled to create a Ti-TCP composite in the current study, and their bioactivity was examined. High ball milling caused Ti particles to deform plastically, which reduced the size of their crystallites. Ball milling causes recurrent cold welding and breakage. The XRD pattern, which shows a decrease in Ti peak intensity, also supports this. With an increase in milling time, Ti peak broadening was seen (Fig. 4.3a). However, the micrograph showed some larger particles. This is the outcome of particle agglomeration brought on by ball milling.</w:t>
      </w:r>
    </w:p>
    <w:p w14:paraId="504C37EA" w14:textId="77777777" w:rsidR="001C04A7" w:rsidRPr="00121E6D" w:rsidRDefault="001C04A7" w:rsidP="001C04A7">
      <w:pPr>
        <w:pStyle w:val="BodyText"/>
        <w:spacing w:before="219"/>
        <w:ind w:left="113" w:right="198"/>
        <w:jc w:val="both"/>
        <w:rPr>
          <w:sz w:val="18"/>
          <w:szCs w:val="18"/>
        </w:rPr>
      </w:pPr>
      <w:r w:rsidRPr="00121E6D">
        <w:rPr>
          <w:sz w:val="18"/>
          <w:szCs w:val="18"/>
        </w:rPr>
        <w:t xml:space="preserve">When TCP was added to Ti, it was discovered that the composite particles were larger and more spherical than those of pure Ti ball milled powder. TCP may be easily ground into smaller particles because it is a brittle material. Due to the extremely high surface energy of these tiny TCP particles and their propensity to adhere to Ti particles, composite powder is created. Due to the previously mentioned mechanism, the composite Ti25 (Fig. 4c) particle size was larger than the Ti20 (Fig. 4b) particle size. Larger particles were produced as TCP content increased.  </w:t>
      </w:r>
    </w:p>
    <w:p w14:paraId="1709F50F" w14:textId="77777777" w:rsidR="001C04A7" w:rsidRPr="00121E6D" w:rsidRDefault="001C04A7" w:rsidP="001C04A7">
      <w:pPr>
        <w:pStyle w:val="BodyText"/>
        <w:spacing w:before="219"/>
        <w:ind w:left="113" w:right="198"/>
        <w:jc w:val="both"/>
        <w:rPr>
          <w:sz w:val="18"/>
          <w:szCs w:val="18"/>
        </w:rPr>
      </w:pPr>
      <w:r w:rsidRPr="00121E6D">
        <w:rPr>
          <w:sz w:val="18"/>
          <w:szCs w:val="18"/>
        </w:rPr>
        <w:t xml:space="preserve">No other phase is visible in the ball milled Ti-TCP's XRD pattern (Fig. 4.3b-4.3c). This is due   to TCP's resistance to decomposition at low temperatures. At room temperature, it is extremely stable. Additionally, Ti does not oxidise at this temperature. To carry out such reactions, the temperature rise during milling is insufficient. To reduce the temperature increase during ball milling, milling was also done in the presence of a wetting media. The Ti and TCP peaks' intensities both fell when the structure was improved.  </w:t>
      </w:r>
    </w:p>
    <w:p w14:paraId="740B0D3F" w14:textId="77777777" w:rsidR="001C04A7" w:rsidRPr="00121E6D" w:rsidRDefault="001C04A7" w:rsidP="001C04A7">
      <w:pPr>
        <w:pStyle w:val="BodyText"/>
        <w:spacing w:before="219"/>
        <w:ind w:left="113" w:right="198"/>
        <w:rPr>
          <w:b/>
          <w:bCs/>
          <w:sz w:val="18"/>
          <w:szCs w:val="18"/>
        </w:rPr>
      </w:pPr>
      <w:r w:rsidRPr="00121E6D">
        <w:rPr>
          <w:b/>
          <w:bCs/>
          <w:sz w:val="18"/>
          <w:szCs w:val="18"/>
        </w:rPr>
        <w:t xml:space="preserve">5.b Sintered composite </w:t>
      </w:r>
    </w:p>
    <w:p w14:paraId="6708310E" w14:textId="77777777" w:rsidR="001C04A7" w:rsidRPr="00121E6D" w:rsidRDefault="001C04A7" w:rsidP="001C04A7">
      <w:pPr>
        <w:pStyle w:val="BodyText"/>
        <w:spacing w:before="219"/>
        <w:ind w:left="113" w:right="198"/>
        <w:jc w:val="both"/>
        <w:rPr>
          <w:b/>
          <w:bCs/>
          <w:sz w:val="18"/>
          <w:szCs w:val="18"/>
        </w:rPr>
      </w:pPr>
      <w:r w:rsidRPr="00121E6D">
        <w:rPr>
          <w:sz w:val="18"/>
          <w:szCs w:val="18"/>
        </w:rPr>
        <w:t xml:space="preserve">According to D. J. Green et al. Sintering is a procedure that involves heating a powder assembly or other porous structures below their melting point, it creates materials that are durable and practical. The porous structure often progresses through densification, strengthening, and the development of other necessary functions. This method is typically applied to materials with high melting points. TCP's melting point is 1760 °C, while </w:t>
      </w:r>
      <w:proofErr w:type="spellStart"/>
      <w:r w:rsidRPr="00121E6D">
        <w:rPr>
          <w:sz w:val="18"/>
          <w:szCs w:val="18"/>
        </w:rPr>
        <w:t>Ti's</w:t>
      </w:r>
      <w:proofErr w:type="spellEnd"/>
      <w:r w:rsidRPr="00121E6D">
        <w:rPr>
          <w:sz w:val="18"/>
          <w:szCs w:val="18"/>
        </w:rPr>
        <w:t xml:space="preserve"> is 1668°C. Ti-TCP composite was sintered in this investigation at 900°C in a muffle furnace. Peaks of TiO2 can be seen in the XRD pattern of pure Ti powder (Fig. 8). Ti metal has oxidised as a result of high temperature sintering. It's possible that high-temperature sintering occurring in a typical environment caused the oxidation. It is common knowledge that Ti undergoes an allotropic change at a temperature of about 890</w:t>
      </w:r>
      <w:r w:rsidRPr="00121E6D">
        <w:rPr>
          <w:sz w:val="18"/>
          <w:szCs w:val="18"/>
          <w:vertAlign w:val="superscript"/>
        </w:rPr>
        <w:t>o</w:t>
      </w:r>
      <w:r w:rsidRPr="00121E6D">
        <w:rPr>
          <w:sz w:val="18"/>
          <w:szCs w:val="18"/>
        </w:rPr>
        <w:t>C, which may have caused Ti to become TiO2. Due to grain development brought on by sintering, which further increased the specimen's density, the microstructure of sintered titanium exhibits very few pores (Fig. 4.1a).</w:t>
      </w:r>
    </w:p>
    <w:p w14:paraId="404EDA00" w14:textId="77777777" w:rsidR="001C04A7" w:rsidRPr="00121E6D" w:rsidRDefault="001C04A7" w:rsidP="001C04A7">
      <w:pPr>
        <w:pStyle w:val="BodyText"/>
        <w:spacing w:before="219"/>
        <w:ind w:left="113" w:right="198"/>
        <w:jc w:val="both"/>
        <w:rPr>
          <w:b/>
          <w:bCs/>
          <w:sz w:val="18"/>
          <w:szCs w:val="18"/>
        </w:rPr>
      </w:pPr>
      <w:r w:rsidRPr="00121E6D">
        <w:rPr>
          <w:sz w:val="18"/>
          <w:szCs w:val="18"/>
        </w:rPr>
        <w:t>Ti and TCP have begun to react as a result of the high temperature sintering of the Ti-TCP composite. The CaTiO3 phase is visible in the XRD pattern. The breakdown of TCP led to the discovery of a phase of Ca3(PO4)2 (Fig. 4.3d). Ca3(PO4)2 and CaO could have formed as a result of TCP's breakdown. The presence of TiO2 may have been the catalyst for TCP's breakdown. Large pores may be seen in the samples with Ha concentration, which may be caused by Cao’s dissolution. The porous structure gets bigger as the TCP content gets bigger. More TCP would have resulted in more breakdown and thus more CaO dissolution (Fig. 4.1(b-d)). Because Ti could have either oxidised or reacted with the TCP decomposition product to create a new phase, CaTiO3, no Ti phase in the composite containing TCP could have been observed.</w:t>
      </w:r>
    </w:p>
    <w:p w14:paraId="1F8ACC3A" w14:textId="77777777" w:rsidR="001C04A7" w:rsidRPr="00121E6D" w:rsidRDefault="001C04A7" w:rsidP="001C04A7">
      <w:pPr>
        <w:pStyle w:val="BodyText"/>
        <w:spacing w:before="219"/>
        <w:ind w:left="113" w:right="198"/>
        <w:jc w:val="both"/>
        <w:rPr>
          <w:sz w:val="18"/>
          <w:szCs w:val="18"/>
        </w:rPr>
      </w:pPr>
      <w:r w:rsidRPr="00121E6D">
        <w:rPr>
          <w:sz w:val="18"/>
          <w:szCs w:val="18"/>
        </w:rPr>
        <w:t>According to Table 3, the densities of Ti, Ti20, and Ti25 were found to be 3.238, 3.250, and 3.070 gm/cc, respectively. The dissolution of CaO, a breakdown by product of TCP, may be the cause of the decrease in density with the addition of Ha. The composite has a lower density (4.51 g/cc) than titanium. This information could be used to compute the volume fraction of pores. The porous structure</w:t>
      </w:r>
      <w:r>
        <w:rPr>
          <w:sz w:val="18"/>
          <w:szCs w:val="18"/>
        </w:rPr>
        <w:t xml:space="preserve">     </w:t>
      </w:r>
      <w:r w:rsidRPr="00121E6D">
        <w:rPr>
          <w:sz w:val="18"/>
          <w:szCs w:val="18"/>
        </w:rPr>
        <w:t xml:space="preserve">of the Ti composite incorporating TCP has been explained by the volume fraction of pores in Ti, Ti20, and Ti25, which were determined to be 28.31%, 28.38%, and 32.15%, respectively. </w:t>
      </w:r>
    </w:p>
    <w:p w14:paraId="2AC9A1F7" w14:textId="77777777" w:rsidR="001C04A7" w:rsidRPr="00121E6D" w:rsidRDefault="001C04A7" w:rsidP="001C04A7">
      <w:pPr>
        <w:pStyle w:val="BodyText"/>
        <w:spacing w:before="219"/>
        <w:ind w:left="113" w:right="198"/>
        <w:jc w:val="both"/>
        <w:rPr>
          <w:sz w:val="18"/>
          <w:szCs w:val="18"/>
        </w:rPr>
      </w:pPr>
      <w:r w:rsidRPr="00121E6D">
        <w:rPr>
          <w:sz w:val="18"/>
          <w:szCs w:val="18"/>
        </w:rPr>
        <w:t xml:space="preserve">When implanted in-vivo, this porous structure might improve osseointegration. </w:t>
      </w:r>
    </w:p>
    <w:p w14:paraId="145752DB" w14:textId="77777777" w:rsidR="001C04A7" w:rsidRPr="00121E6D" w:rsidRDefault="001C04A7" w:rsidP="001C04A7">
      <w:pPr>
        <w:pStyle w:val="BodyText"/>
        <w:spacing w:before="219"/>
        <w:ind w:left="113" w:right="198"/>
        <w:jc w:val="both"/>
        <w:rPr>
          <w:b/>
          <w:bCs/>
          <w:sz w:val="18"/>
          <w:szCs w:val="18"/>
        </w:rPr>
      </w:pPr>
      <w:r w:rsidRPr="00121E6D">
        <w:rPr>
          <w:b/>
          <w:bCs/>
          <w:sz w:val="18"/>
          <w:szCs w:val="18"/>
        </w:rPr>
        <w:t xml:space="preserve">5.c In-vitro bioactivity study of the composite in SBF </w:t>
      </w:r>
    </w:p>
    <w:p w14:paraId="75125207" w14:textId="77777777" w:rsidR="001C04A7" w:rsidRPr="00121E6D" w:rsidRDefault="001C04A7" w:rsidP="001C04A7">
      <w:pPr>
        <w:pStyle w:val="BodyText"/>
        <w:spacing w:before="219"/>
        <w:ind w:left="113" w:right="198"/>
        <w:jc w:val="both"/>
        <w:rPr>
          <w:sz w:val="18"/>
          <w:szCs w:val="18"/>
        </w:rPr>
      </w:pPr>
      <w:r w:rsidRPr="00121E6D">
        <w:rPr>
          <w:sz w:val="18"/>
          <w:szCs w:val="18"/>
        </w:rPr>
        <w:t xml:space="preserve">SBF is a fluid created in a lab that begins the production of apatite on bioactive materials in-vitro and has an inorganic ion concentration similar to that of human extracellular fluid. The bioactivity of the materials for bone tissues in vitro is assessed using SBF. SBF can be kept in storage for over two months despite being a metastable calcium phosphate solution. Therefore, if apatite has formed on a material's surface, it is only as a result of the material's interaction with SBF. Only bioactive materials will produce tricalcium phosphate when submerged in SBF. The surface charge can be used to analyse this apatite formation process. Due to the initial negative charge of the titanium composite, it reacts with positively charged calcium ions in SBF to create calcium titanate. The negatively charged phosphate ions join with the positively charged surface of the calcium ions as they build up, creating an amorphous calcium phosphate with a low Ca/P ratio (1.48). This phase is metastable therefore it eventually changes into crystalline apatite that resembles bone and has a Ca/P ratio that is almost identical to that of bone (1.66). When compared to all other conditions, the apatite globules were significantly bigger and more tightly packed. </w:t>
      </w:r>
    </w:p>
    <w:p w14:paraId="5AE1D8C4" w14:textId="77777777" w:rsidR="001C04A7" w:rsidRPr="00121E6D" w:rsidRDefault="001C04A7" w:rsidP="001C04A7">
      <w:pPr>
        <w:pStyle w:val="BodyText"/>
        <w:spacing w:before="219"/>
        <w:ind w:left="113" w:right="198"/>
        <w:jc w:val="both"/>
        <w:rPr>
          <w:sz w:val="18"/>
          <w:szCs w:val="18"/>
        </w:rPr>
      </w:pPr>
      <w:r w:rsidRPr="00121E6D">
        <w:rPr>
          <w:sz w:val="18"/>
          <w:szCs w:val="18"/>
        </w:rPr>
        <w:t xml:space="preserve">The globular apatite generated on the surface is visible in the microstructure of the composite after 1 and 2 weeks of SBF soaking (Fig. 4.2). In Fig. 4.2 (e-f), Ti25 exhibits the greatest amount of apatite growth on its surface. Ca3 (PO4)2 is one of important biomaterial owing to its high bioactivity. This may be a possible reason to induce apatite formation on the surface of Ti20 and Ti25. </w:t>
      </w:r>
    </w:p>
    <w:p w14:paraId="43FA8808" w14:textId="77777777" w:rsidR="003003EF" w:rsidRPr="003003EF" w:rsidRDefault="001C04A7" w:rsidP="003003EF">
      <w:pPr>
        <w:pStyle w:val="BodyText"/>
        <w:spacing w:before="219"/>
        <w:ind w:left="113" w:right="198"/>
        <w:jc w:val="both"/>
        <w:rPr>
          <w:sz w:val="18"/>
          <w:szCs w:val="18"/>
        </w:rPr>
      </w:pPr>
      <w:r w:rsidRPr="00121E6D">
        <w:rPr>
          <w:sz w:val="18"/>
          <w:szCs w:val="18"/>
        </w:rPr>
        <w:t xml:space="preserve">Apatite nucleation could potentially be triggered by the presence of CaO. With regard to calcium phosphate, the supersaturation of SBF will rise, which will result in a drop in the free energy required to create an embryo of a critical size that favours apatite nucleation and growth. Ti-OH is created when water and TiO2 react. Due to a decreased free energy for apatite nucleation, this Ti-OH on the surface may offer a specific favourable site for apatite formation. Figures 4.2b, 4.2d, and 4.2f demonstrate how the amount of apatite on the surface increases over time. After forming, the apatite nuclei can continue to expand by ingesting the calcium and phosphate ions from SBF. The increase in diffraction intensity of the </w:t>
      </w:r>
      <w:r w:rsidR="003003EF" w:rsidRPr="003003EF">
        <w:rPr>
          <w:sz w:val="18"/>
          <w:szCs w:val="18"/>
        </w:rPr>
        <w:t>immersed sample after two weeks demonstrates this (Fig. 4.4(a-c)).</w:t>
      </w:r>
    </w:p>
    <w:p w14:paraId="7D4181C8" w14:textId="77777777" w:rsidR="003003EF" w:rsidRPr="003003EF" w:rsidRDefault="003003EF" w:rsidP="003003EF">
      <w:pPr>
        <w:pStyle w:val="BodyText"/>
        <w:spacing w:before="219"/>
        <w:ind w:left="113" w:right="198"/>
        <w:jc w:val="both"/>
        <w:rPr>
          <w:b/>
          <w:bCs/>
          <w:sz w:val="18"/>
          <w:szCs w:val="18"/>
        </w:rPr>
      </w:pPr>
      <w:r w:rsidRPr="003003EF">
        <w:rPr>
          <w:b/>
          <w:bCs/>
          <w:sz w:val="18"/>
          <w:szCs w:val="18"/>
        </w:rPr>
        <w:t>6. Conclusion</w:t>
      </w:r>
    </w:p>
    <w:p w14:paraId="551CBE8E" w14:textId="77777777" w:rsidR="003003EF" w:rsidRPr="003003EF" w:rsidRDefault="003003EF" w:rsidP="003003EF">
      <w:pPr>
        <w:pStyle w:val="BodyText"/>
        <w:spacing w:before="219"/>
        <w:ind w:left="113" w:right="198"/>
        <w:jc w:val="both"/>
        <w:rPr>
          <w:sz w:val="18"/>
          <w:szCs w:val="18"/>
        </w:rPr>
      </w:pPr>
      <w:r w:rsidRPr="003003EF">
        <w:rPr>
          <w:sz w:val="18"/>
          <w:szCs w:val="18"/>
        </w:rPr>
        <w:t xml:space="preserve">Powder metallurgy successfully created the Ti-TCP composite by sintering and ball milling at high energy levels. The sintered samples' mechanical and biological characteristics were evaluated in a simulated bodily fluid. The study's findings led to the following conclusions.  </w:t>
      </w:r>
    </w:p>
    <w:p w14:paraId="623CD0F6" w14:textId="4AC732D0" w:rsidR="002A5CA7" w:rsidRDefault="003003EF" w:rsidP="003003EF">
      <w:pPr>
        <w:pStyle w:val="BodyText"/>
        <w:spacing w:before="219"/>
        <w:ind w:left="113" w:right="198"/>
        <w:jc w:val="both"/>
        <w:rPr>
          <w:sz w:val="18"/>
          <w:szCs w:val="18"/>
        </w:rPr>
      </w:pPr>
      <w:r w:rsidRPr="003003EF">
        <w:rPr>
          <w:sz w:val="18"/>
          <w:szCs w:val="18"/>
        </w:rPr>
        <w:t>The sintered sample had a structure that was more porous and contained more TCP. In Ti25 composite, it was discovered that the volume fraction of pores was higher.   TCP partially decomposed during sintering at 900oC. When Ti and TCP reacted at this temperature, CaTiO3 was produced, which spurred the creation of further apatite. From XRD analysis, Ca3(PO4)2 and TiO2 were found to be favourable for the formation of apatite. When immersed in SBF for the same amount of time (1 week), the composite incorporating Tricalcium phosphate demonstrated greater bioactivity than pure Ti, and the TCP deposition improved with increase in TCP content. Using a universal testing machine, the mechanical properties of Titanium-TCP composites are assessed. Table 4 displays the results; the composite with 20% TCP concentration had the maximum compressive strength, 652.5Mpa, which is 25% more than pure titanium. The Archimedes principle was used to determine the samples' densities. The findings of the density measurement using both the Archimedes approach and a theoretical density estimate are shown in Table 3. The findings indicated that as the concentration of hydroxyapatite increased, the density dropped. In comparison to a pure Ti sample that had been ball milled, Ti20's relative density was found to be 99%, while Ti25's relative density was found to be 94%.</w:t>
      </w:r>
    </w:p>
    <w:p w14:paraId="67C209B4" w14:textId="77777777" w:rsidR="00CB6C67" w:rsidRPr="00CB6C67" w:rsidRDefault="00CB6C67" w:rsidP="00CB6C67">
      <w:pPr>
        <w:pStyle w:val="BodyText"/>
        <w:spacing w:before="219"/>
        <w:ind w:left="113" w:right="198"/>
        <w:jc w:val="both"/>
        <w:rPr>
          <w:b/>
          <w:bCs/>
          <w:color w:val="222222"/>
          <w:sz w:val="18"/>
          <w:szCs w:val="18"/>
          <w:shd w:val="clear" w:color="auto" w:fill="FFFFFF"/>
        </w:rPr>
      </w:pPr>
      <w:r w:rsidRPr="00CB6C67">
        <w:rPr>
          <w:b/>
          <w:bCs/>
          <w:color w:val="222222"/>
          <w:sz w:val="18"/>
          <w:szCs w:val="18"/>
          <w:shd w:val="clear" w:color="auto" w:fill="FFFFFF"/>
        </w:rPr>
        <w:t>References</w:t>
      </w:r>
    </w:p>
    <w:p w14:paraId="19FB3DB2"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https://www.science.gov/topicpages/p/powder+metallurgy+superalloy.html</w:t>
      </w:r>
    </w:p>
    <w:p w14:paraId="567AA071"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https://inldigitallibrary.inl.gov/sites/sti/sti/Sort_2731.pdf</w:t>
      </w:r>
    </w:p>
    <w:p w14:paraId="3969F388"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https://en.wikipedia.org/wiki/Composite_material</w:t>
      </w:r>
    </w:p>
    <w:p w14:paraId="30B07223"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https://www.sciencedirect.com/topics/materials-science/metallic-matrix-composites</w:t>
      </w:r>
    </w:p>
    <w:p w14:paraId="7C17785C"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https://www.mdpi.com/2076-3417/13/5/3017</w:t>
      </w:r>
    </w:p>
    <w:p w14:paraId="2B7164D9"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https://www.sciencedirect.com/topics/engineering/polymer-matrix-composite</w:t>
      </w:r>
    </w:p>
    <w:p w14:paraId="243C0F9E" w14:textId="77777777" w:rsidR="00D760BA"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https://www.sciencedirect.com/topics/engineering/polymer-matrix-composite</w:t>
      </w:r>
    </w:p>
    <w:p w14:paraId="2326DC8A" w14:textId="5E4550DD"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https://www.ncbi.nlm.nih.gov/pmc/articles/PMC7579245/</w:t>
      </w:r>
    </w:p>
    <w:p w14:paraId="24E7703A"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https://pubmed.ncbi.nlm.nih.gov/17853421/</w:t>
      </w:r>
    </w:p>
    <w:p w14:paraId="5DC92F98"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https://www.iosrjournals.org/iosr-jmce/papers/Conf-15015/Volume%202/1.%2001-06.pdf</w:t>
      </w:r>
    </w:p>
    <w:p w14:paraId="0A33C1D9"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https://serc.carleton.edu/research_education/geochemsheets/techniques/XRD.html</w:t>
      </w:r>
    </w:p>
    <w:p w14:paraId="7EA05D52"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https://www.element.com/materials-testing-services/scanning-electron-microscopy-sem</w:t>
      </w:r>
    </w:p>
    <w:p w14:paraId="69291B88"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https://www.researchgate.net/figure/Apatite-formation-and-bone-bonding-of-Ti-as-a-function-of-pH-of-exposed-solution-Lower_fig3_221895589</w:t>
      </w:r>
    </w:p>
    <w:p w14:paraId="69121D46"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https://www.ncbi.nlm.nih.gov/pmc/articles/PMC7579245/</w:t>
      </w:r>
    </w:p>
    <w:p w14:paraId="76FA03B5" w14:textId="77777777" w:rsidR="00CB6C67" w:rsidRPr="00CB6C6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https://pubmed.ncbi.nlm.nih.gov/14607496/</w:t>
      </w:r>
    </w:p>
    <w:p w14:paraId="196FD9D7" w14:textId="706D2B91" w:rsidR="003003EF" w:rsidRPr="002A5CA7" w:rsidRDefault="00CB6C67" w:rsidP="00D760BA">
      <w:pPr>
        <w:pStyle w:val="BodyText"/>
        <w:spacing w:before="219"/>
        <w:ind w:left="113" w:right="198"/>
        <w:jc w:val="both"/>
        <w:rPr>
          <w:color w:val="222222"/>
          <w:sz w:val="18"/>
          <w:szCs w:val="18"/>
          <w:shd w:val="clear" w:color="auto" w:fill="FFFFFF"/>
        </w:rPr>
      </w:pPr>
      <w:r w:rsidRPr="00CB6C67">
        <w:rPr>
          <w:color w:val="222222"/>
          <w:sz w:val="18"/>
          <w:szCs w:val="18"/>
          <w:shd w:val="clear" w:color="auto" w:fill="FFFFFF"/>
        </w:rPr>
        <w:t>https://research.utwente.nl/en/publications/biomimetic-and-electrolytic-calcium-phosphate-coatings-on-titanium</w:t>
      </w:r>
    </w:p>
    <w:p w14:paraId="52296973" w14:textId="77777777" w:rsidR="002A5CA7" w:rsidRPr="002A5CA7" w:rsidRDefault="002A5CA7" w:rsidP="002A5CA7">
      <w:pPr>
        <w:widowControl/>
        <w:autoSpaceDE/>
        <w:autoSpaceDN/>
        <w:spacing w:after="160"/>
        <w:jc w:val="both"/>
        <w:rPr>
          <w:color w:val="222222"/>
          <w:sz w:val="18"/>
          <w:szCs w:val="18"/>
          <w:shd w:val="clear" w:color="auto" w:fill="FFFFFF"/>
        </w:rPr>
      </w:pPr>
      <w:r w:rsidRPr="002A5CA7">
        <w:rPr>
          <w:color w:val="222222"/>
          <w:sz w:val="18"/>
          <w:szCs w:val="18"/>
          <w:shd w:val="clear" w:color="auto" w:fill="FFFFFF"/>
        </w:rPr>
        <w:t xml:space="preserve"> </w:t>
      </w:r>
    </w:p>
    <w:p w14:paraId="207D6C69" w14:textId="65E4080F" w:rsidR="009072FA" w:rsidRPr="00121E6D" w:rsidRDefault="009072FA" w:rsidP="0001380C">
      <w:pPr>
        <w:widowControl/>
        <w:autoSpaceDE/>
        <w:autoSpaceDN/>
        <w:spacing w:after="160"/>
        <w:jc w:val="both"/>
        <w:rPr>
          <w:color w:val="222222"/>
          <w:sz w:val="18"/>
          <w:szCs w:val="18"/>
          <w:shd w:val="clear" w:color="auto" w:fill="FFFFFF"/>
        </w:rPr>
      </w:pPr>
    </w:p>
    <w:sectPr w:rsidR="009072FA" w:rsidRPr="00121E6D" w:rsidSect="0001380C">
      <w:footerReference w:type="default" r:id="rId20"/>
      <w:pgSz w:w="11906" w:h="16838"/>
      <w:pgMar w:top="397" w:right="369" w:bottom="397" w:left="369"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5AB1A" w14:textId="77777777" w:rsidR="008D7553" w:rsidRDefault="008D7553">
      <w:r>
        <w:separator/>
      </w:r>
    </w:p>
  </w:endnote>
  <w:endnote w:type="continuationSeparator" w:id="0">
    <w:p w14:paraId="027E09D2" w14:textId="77777777" w:rsidR="008D7553" w:rsidRDefault="008D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FA67" w14:textId="77777777" w:rsidR="00527AEA" w:rsidRDefault="00AB7D2E">
    <w:pPr>
      <w:pStyle w:val="BodyText"/>
      <w:spacing w:line="14" w:lineRule="auto"/>
      <w:rPr>
        <w:sz w:val="18"/>
      </w:rPr>
    </w:pPr>
    <w:r>
      <w:rPr>
        <w:noProof/>
      </w:rPr>
      <mc:AlternateContent>
        <mc:Choice Requires="wps">
          <w:drawing>
            <wp:anchor distT="0" distB="0" distL="114300" distR="114300" simplePos="0" relativeHeight="251671040" behindDoc="1" locked="0" layoutInCell="1" allowOverlap="1" wp14:anchorId="7F64F06E" wp14:editId="5E689B4E">
              <wp:simplePos x="0" y="0"/>
              <wp:positionH relativeFrom="page">
                <wp:posOffset>6452235</wp:posOffset>
              </wp:positionH>
              <wp:positionV relativeFrom="page">
                <wp:posOffset>9792335</wp:posOffset>
              </wp:positionV>
              <wp:extent cx="204470" cy="152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0390A" w14:textId="77777777" w:rsidR="00527AEA" w:rsidRDefault="00AB7D2E">
                          <w:pPr>
                            <w:spacing w:line="223" w:lineRule="exact"/>
                            <w:ind w:left="60"/>
                            <w:rPr>
                              <w:rFonts w:ascii="Carlito"/>
                              <w:sz w:val="20"/>
                            </w:rPr>
                          </w:pPr>
                          <w:r>
                            <w:fldChar w:fldCharType="begin"/>
                          </w:r>
                          <w:r>
                            <w:rPr>
                              <w:rFonts w:ascii="Carlito"/>
                              <w:sz w:val="20"/>
                            </w:rPr>
                            <w:instrText xml:space="preserve"> PAGE </w:instrText>
                          </w:r>
                          <w:r>
                            <w:fldChar w:fldCharType="separate"/>
                          </w:r>
                          <w:r>
                            <w:rPr>
                              <w:rFonts w:ascii="Carlito"/>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4F06E" id="_x0000_t202" coordsize="21600,21600" o:spt="202" path="m,l,21600r21600,l21600,xe">
              <v:stroke joinstyle="miter"/>
              <v:path gradientshapeok="t" o:connecttype="rect"/>
            </v:shapetype>
            <v:shape id="Text Box 1" o:spid="_x0000_s1026" type="#_x0000_t202" style="position:absolute;margin-left:508.05pt;margin-top:771.05pt;width:16.1pt;height:1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" filled="f" stroked="f">
              <v:textbox inset="0,0,0,0">
                <w:txbxContent>
                  <w:p w14:paraId="4FE0390A" w14:textId="77777777" w:rsidR="00527AEA" w:rsidRDefault="00AB7D2E">
                    <w:pPr>
                      <w:spacing w:line="223" w:lineRule="exact"/>
                      <w:ind w:left="60"/>
                      <w:rPr>
                        <w:rFonts w:ascii="Carlito"/>
                        <w:sz w:val="20"/>
                      </w:rPr>
                    </w:pPr>
                    <w:r>
                      <w:fldChar w:fldCharType="begin"/>
                    </w:r>
                    <w:r>
                      <w:rPr>
                        <w:rFonts w:ascii="Carlito"/>
                        <w:sz w:val="20"/>
                      </w:rPr>
                      <w:instrText xml:space="preserve"> PAGE </w:instrText>
                    </w:r>
                    <w:r>
                      <w:fldChar w:fldCharType="separate"/>
                    </w:r>
                    <w:r>
                      <w:rPr>
                        <w:rFonts w:ascii="Carlito"/>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E4A52" w14:textId="77777777" w:rsidR="008D7553" w:rsidRDefault="008D7553">
      <w:r>
        <w:separator/>
      </w:r>
    </w:p>
  </w:footnote>
  <w:footnote w:type="continuationSeparator" w:id="0">
    <w:p w14:paraId="6953BBEA" w14:textId="77777777" w:rsidR="008D7553" w:rsidRDefault="008D7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0CF"/>
    <w:multiLevelType w:val="multilevel"/>
    <w:tmpl w:val="1A3AA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87F33"/>
    <w:multiLevelType w:val="multilevel"/>
    <w:tmpl w:val="2F04FAF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2A7EF1"/>
    <w:multiLevelType w:val="multilevel"/>
    <w:tmpl w:val="7E9E145C"/>
    <w:styleLink w:val="CurrentList1"/>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BA3DA5"/>
    <w:multiLevelType w:val="multilevel"/>
    <w:tmpl w:val="2EE8F0D8"/>
    <w:lvl w:ilvl="0">
      <w:start w:val="1"/>
      <w:numFmt w:val="decimal"/>
      <w:lvlText w:val="%1"/>
      <w:lvlJc w:val="left"/>
      <w:pPr>
        <w:ind w:left="360" w:hanging="360"/>
      </w:pPr>
      <w:rPr>
        <w:rFonts w:hint="default"/>
      </w:rPr>
    </w:lvl>
    <w:lvl w:ilvl="1">
      <w:start w:val="1"/>
      <w:numFmt w:val="decimal"/>
      <w:lvlText w:val="%1.%2"/>
      <w:lvlJc w:val="left"/>
      <w:pPr>
        <w:ind w:left="804" w:hanging="36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4992" w:hanging="1440"/>
      </w:pPr>
      <w:rPr>
        <w:rFonts w:hint="default"/>
      </w:rPr>
    </w:lvl>
  </w:abstractNum>
  <w:abstractNum w:abstractNumId="4" w15:restartNumberingAfterBreak="0">
    <w:nsid w:val="1601515C"/>
    <w:multiLevelType w:val="multilevel"/>
    <w:tmpl w:val="176AC1E0"/>
    <w:lvl w:ilvl="0">
      <w:start w:val="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3"/>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756AD0"/>
    <w:multiLevelType w:val="multilevel"/>
    <w:tmpl w:val="8A86AD38"/>
    <w:lvl w:ilvl="0">
      <w:start w:val="3"/>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hint="default"/>
        <w:b/>
        <w:bCs/>
        <w:spacing w:val="-2"/>
        <w:w w:val="99"/>
        <w:lang w:val="en-US" w:eastAsia="en-US" w:bidi="ar-SA"/>
      </w:rPr>
    </w:lvl>
    <w:lvl w:ilvl="2">
      <w:start w:val="1"/>
      <w:numFmt w:val="decimal"/>
      <w:lvlText w:val="%1.%2.%3"/>
      <w:lvlJc w:val="left"/>
      <w:pPr>
        <w:ind w:left="540" w:hanging="540"/>
      </w:pPr>
      <w:rPr>
        <w:rFonts w:hint="default"/>
        <w:b/>
        <w:bCs/>
        <w:spacing w:val="-2"/>
        <w:w w:val="99"/>
        <w:lang w:val="en-US" w:eastAsia="en-US" w:bidi="ar-SA"/>
      </w:rPr>
    </w:lvl>
    <w:lvl w:ilvl="3">
      <w:start w:val="1"/>
      <w:numFmt w:val="decimal"/>
      <w:lvlText w:val="%1.%2.%3.%4"/>
      <w:lvlJc w:val="left"/>
      <w:pPr>
        <w:ind w:left="820" w:hanging="540"/>
      </w:pPr>
      <w:rPr>
        <w:rFonts w:ascii="Times New Roman" w:eastAsia="Times New Roman" w:hAnsi="Times New Roman" w:cs="Times New Roman" w:hint="default"/>
        <w:b/>
        <w:bCs/>
        <w:spacing w:val="-1"/>
        <w:w w:val="99"/>
        <w:sz w:val="24"/>
        <w:szCs w:val="24"/>
        <w:lang w:val="en-US" w:eastAsia="en-US" w:bidi="ar-SA"/>
      </w:rPr>
    </w:lvl>
    <w:lvl w:ilvl="4">
      <w:numFmt w:val="bullet"/>
      <w:lvlText w:val="•"/>
      <w:lvlJc w:val="left"/>
      <w:pPr>
        <w:ind w:left="2936" w:hanging="540"/>
      </w:pPr>
      <w:rPr>
        <w:rFonts w:hint="default"/>
        <w:lang w:val="en-US" w:eastAsia="en-US" w:bidi="ar-SA"/>
      </w:rPr>
    </w:lvl>
    <w:lvl w:ilvl="5">
      <w:numFmt w:val="bullet"/>
      <w:lvlText w:val="•"/>
      <w:lvlJc w:val="left"/>
      <w:pPr>
        <w:ind w:left="3994" w:hanging="540"/>
      </w:pPr>
      <w:rPr>
        <w:rFonts w:hint="default"/>
        <w:lang w:val="en-US" w:eastAsia="en-US" w:bidi="ar-SA"/>
      </w:rPr>
    </w:lvl>
    <w:lvl w:ilvl="6">
      <w:numFmt w:val="bullet"/>
      <w:lvlText w:val="•"/>
      <w:lvlJc w:val="left"/>
      <w:pPr>
        <w:ind w:left="5053" w:hanging="540"/>
      </w:pPr>
      <w:rPr>
        <w:rFonts w:hint="default"/>
        <w:lang w:val="en-US" w:eastAsia="en-US" w:bidi="ar-SA"/>
      </w:rPr>
    </w:lvl>
    <w:lvl w:ilvl="7">
      <w:numFmt w:val="bullet"/>
      <w:lvlText w:val="•"/>
      <w:lvlJc w:val="left"/>
      <w:pPr>
        <w:ind w:left="6111" w:hanging="540"/>
      </w:pPr>
      <w:rPr>
        <w:rFonts w:hint="default"/>
        <w:lang w:val="en-US" w:eastAsia="en-US" w:bidi="ar-SA"/>
      </w:rPr>
    </w:lvl>
    <w:lvl w:ilvl="8">
      <w:numFmt w:val="bullet"/>
      <w:lvlText w:val="•"/>
      <w:lvlJc w:val="left"/>
      <w:pPr>
        <w:ind w:left="7169" w:hanging="540"/>
      </w:pPr>
      <w:rPr>
        <w:rFonts w:hint="default"/>
        <w:lang w:val="en-US" w:eastAsia="en-US" w:bidi="ar-SA"/>
      </w:rPr>
    </w:lvl>
  </w:abstractNum>
  <w:abstractNum w:abstractNumId="6" w15:restartNumberingAfterBreak="0">
    <w:nsid w:val="206B5E1D"/>
    <w:multiLevelType w:val="multilevel"/>
    <w:tmpl w:val="974849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644BE4"/>
    <w:multiLevelType w:val="hybridMultilevel"/>
    <w:tmpl w:val="490EEED4"/>
    <w:lvl w:ilvl="0" w:tplc="BDCA6726">
      <w:start w:val="1"/>
      <w:numFmt w:val="decimal"/>
      <w:lvlText w:val="%1."/>
      <w:lvlJc w:val="left"/>
      <w:pPr>
        <w:ind w:left="342" w:hanging="240"/>
      </w:pPr>
      <w:rPr>
        <w:rFonts w:ascii="Times New Roman" w:eastAsia="Times New Roman" w:hAnsi="Times New Roman" w:cs="Times New Roman" w:hint="default"/>
        <w:spacing w:val="-2"/>
        <w:w w:val="99"/>
        <w:sz w:val="24"/>
        <w:szCs w:val="24"/>
        <w:lang w:val="en-US" w:eastAsia="en-US" w:bidi="ar-SA"/>
      </w:rPr>
    </w:lvl>
    <w:lvl w:ilvl="1" w:tplc="9B6E65D0">
      <w:numFmt w:val="bullet"/>
      <w:lvlText w:val=""/>
      <w:lvlJc w:val="left"/>
      <w:pPr>
        <w:ind w:left="820" w:hanging="360"/>
      </w:pPr>
      <w:rPr>
        <w:rFonts w:ascii="Symbol" w:eastAsia="Symbol" w:hAnsi="Symbol" w:cs="Symbol" w:hint="default"/>
        <w:w w:val="100"/>
        <w:sz w:val="24"/>
        <w:szCs w:val="24"/>
        <w:lang w:val="en-US" w:eastAsia="en-US" w:bidi="ar-SA"/>
      </w:rPr>
    </w:lvl>
    <w:lvl w:ilvl="2" w:tplc="5090169E">
      <w:numFmt w:val="bullet"/>
      <w:lvlText w:val="•"/>
      <w:lvlJc w:val="left"/>
      <w:pPr>
        <w:ind w:left="1760" w:hanging="360"/>
      </w:pPr>
      <w:rPr>
        <w:rFonts w:hint="default"/>
        <w:lang w:val="en-US" w:eastAsia="en-US" w:bidi="ar-SA"/>
      </w:rPr>
    </w:lvl>
    <w:lvl w:ilvl="3" w:tplc="209C573E">
      <w:numFmt w:val="bullet"/>
      <w:lvlText w:val="•"/>
      <w:lvlJc w:val="left"/>
      <w:pPr>
        <w:ind w:left="2701" w:hanging="360"/>
      </w:pPr>
      <w:rPr>
        <w:rFonts w:hint="default"/>
        <w:lang w:val="en-US" w:eastAsia="en-US" w:bidi="ar-SA"/>
      </w:rPr>
    </w:lvl>
    <w:lvl w:ilvl="4" w:tplc="4ED0EF42">
      <w:numFmt w:val="bullet"/>
      <w:lvlText w:val="•"/>
      <w:lvlJc w:val="left"/>
      <w:pPr>
        <w:ind w:left="3642" w:hanging="360"/>
      </w:pPr>
      <w:rPr>
        <w:rFonts w:hint="default"/>
        <w:lang w:val="en-US" w:eastAsia="en-US" w:bidi="ar-SA"/>
      </w:rPr>
    </w:lvl>
    <w:lvl w:ilvl="5" w:tplc="748C8580">
      <w:numFmt w:val="bullet"/>
      <w:lvlText w:val="•"/>
      <w:lvlJc w:val="left"/>
      <w:pPr>
        <w:ind w:left="4582" w:hanging="360"/>
      </w:pPr>
      <w:rPr>
        <w:rFonts w:hint="default"/>
        <w:lang w:val="en-US" w:eastAsia="en-US" w:bidi="ar-SA"/>
      </w:rPr>
    </w:lvl>
    <w:lvl w:ilvl="6" w:tplc="E67A51CE">
      <w:numFmt w:val="bullet"/>
      <w:lvlText w:val="•"/>
      <w:lvlJc w:val="left"/>
      <w:pPr>
        <w:ind w:left="5523" w:hanging="360"/>
      </w:pPr>
      <w:rPr>
        <w:rFonts w:hint="default"/>
        <w:lang w:val="en-US" w:eastAsia="en-US" w:bidi="ar-SA"/>
      </w:rPr>
    </w:lvl>
    <w:lvl w:ilvl="7" w:tplc="C32ABE7E">
      <w:numFmt w:val="bullet"/>
      <w:lvlText w:val="•"/>
      <w:lvlJc w:val="left"/>
      <w:pPr>
        <w:ind w:left="6464" w:hanging="360"/>
      </w:pPr>
      <w:rPr>
        <w:rFonts w:hint="default"/>
        <w:lang w:val="en-US" w:eastAsia="en-US" w:bidi="ar-SA"/>
      </w:rPr>
    </w:lvl>
    <w:lvl w:ilvl="8" w:tplc="7C42939C">
      <w:numFmt w:val="bullet"/>
      <w:lvlText w:val="•"/>
      <w:lvlJc w:val="left"/>
      <w:pPr>
        <w:ind w:left="7404" w:hanging="360"/>
      </w:pPr>
      <w:rPr>
        <w:rFonts w:hint="default"/>
        <w:lang w:val="en-US" w:eastAsia="en-US" w:bidi="ar-SA"/>
      </w:rPr>
    </w:lvl>
  </w:abstractNum>
  <w:abstractNum w:abstractNumId="8" w15:restartNumberingAfterBreak="0">
    <w:nsid w:val="29E31B06"/>
    <w:multiLevelType w:val="multilevel"/>
    <w:tmpl w:val="D4DA5850"/>
    <w:lvl w:ilvl="0">
      <w:start w:val="1"/>
      <w:numFmt w:val="decimal"/>
      <w:lvlText w:val="%1"/>
      <w:lvlJc w:val="left"/>
      <w:pPr>
        <w:ind w:left="600" w:hanging="600"/>
      </w:pPr>
      <w:rPr>
        <w:rFonts w:hint="default"/>
      </w:rPr>
    </w:lvl>
    <w:lvl w:ilvl="1">
      <w:start w:val="1"/>
      <w:numFmt w:val="decimal"/>
      <w:lvlText w:val="%1.%2"/>
      <w:lvlJc w:val="left"/>
      <w:pPr>
        <w:ind w:left="720" w:hanging="60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9" w15:restartNumberingAfterBreak="0">
    <w:nsid w:val="2A885B4F"/>
    <w:multiLevelType w:val="hybridMultilevel"/>
    <w:tmpl w:val="5FEA0686"/>
    <w:lvl w:ilvl="0" w:tplc="40090001">
      <w:start w:val="1"/>
      <w:numFmt w:val="bullet"/>
      <w:lvlText w:val=""/>
      <w:lvlJc w:val="left"/>
      <w:pPr>
        <w:ind w:left="822" w:hanging="360"/>
      </w:pPr>
      <w:rPr>
        <w:rFonts w:ascii="Symbol" w:hAnsi="Symbol" w:hint="default"/>
      </w:rPr>
    </w:lvl>
    <w:lvl w:ilvl="1" w:tplc="40090003" w:tentative="1">
      <w:start w:val="1"/>
      <w:numFmt w:val="bullet"/>
      <w:lvlText w:val="o"/>
      <w:lvlJc w:val="left"/>
      <w:pPr>
        <w:ind w:left="1542" w:hanging="360"/>
      </w:pPr>
      <w:rPr>
        <w:rFonts w:ascii="Courier New" w:hAnsi="Courier New" w:cs="Courier New" w:hint="default"/>
      </w:rPr>
    </w:lvl>
    <w:lvl w:ilvl="2" w:tplc="40090005" w:tentative="1">
      <w:start w:val="1"/>
      <w:numFmt w:val="bullet"/>
      <w:lvlText w:val=""/>
      <w:lvlJc w:val="left"/>
      <w:pPr>
        <w:ind w:left="2262" w:hanging="360"/>
      </w:pPr>
      <w:rPr>
        <w:rFonts w:ascii="Wingdings" w:hAnsi="Wingdings" w:hint="default"/>
      </w:rPr>
    </w:lvl>
    <w:lvl w:ilvl="3" w:tplc="40090001" w:tentative="1">
      <w:start w:val="1"/>
      <w:numFmt w:val="bullet"/>
      <w:lvlText w:val=""/>
      <w:lvlJc w:val="left"/>
      <w:pPr>
        <w:ind w:left="2982" w:hanging="360"/>
      </w:pPr>
      <w:rPr>
        <w:rFonts w:ascii="Symbol" w:hAnsi="Symbol" w:hint="default"/>
      </w:rPr>
    </w:lvl>
    <w:lvl w:ilvl="4" w:tplc="40090003" w:tentative="1">
      <w:start w:val="1"/>
      <w:numFmt w:val="bullet"/>
      <w:lvlText w:val="o"/>
      <w:lvlJc w:val="left"/>
      <w:pPr>
        <w:ind w:left="3702" w:hanging="360"/>
      </w:pPr>
      <w:rPr>
        <w:rFonts w:ascii="Courier New" w:hAnsi="Courier New" w:cs="Courier New" w:hint="default"/>
      </w:rPr>
    </w:lvl>
    <w:lvl w:ilvl="5" w:tplc="40090005" w:tentative="1">
      <w:start w:val="1"/>
      <w:numFmt w:val="bullet"/>
      <w:lvlText w:val=""/>
      <w:lvlJc w:val="left"/>
      <w:pPr>
        <w:ind w:left="4422" w:hanging="360"/>
      </w:pPr>
      <w:rPr>
        <w:rFonts w:ascii="Wingdings" w:hAnsi="Wingdings" w:hint="default"/>
      </w:rPr>
    </w:lvl>
    <w:lvl w:ilvl="6" w:tplc="40090001" w:tentative="1">
      <w:start w:val="1"/>
      <w:numFmt w:val="bullet"/>
      <w:lvlText w:val=""/>
      <w:lvlJc w:val="left"/>
      <w:pPr>
        <w:ind w:left="5142" w:hanging="360"/>
      </w:pPr>
      <w:rPr>
        <w:rFonts w:ascii="Symbol" w:hAnsi="Symbol" w:hint="default"/>
      </w:rPr>
    </w:lvl>
    <w:lvl w:ilvl="7" w:tplc="40090003" w:tentative="1">
      <w:start w:val="1"/>
      <w:numFmt w:val="bullet"/>
      <w:lvlText w:val="o"/>
      <w:lvlJc w:val="left"/>
      <w:pPr>
        <w:ind w:left="5862" w:hanging="360"/>
      </w:pPr>
      <w:rPr>
        <w:rFonts w:ascii="Courier New" w:hAnsi="Courier New" w:cs="Courier New" w:hint="default"/>
      </w:rPr>
    </w:lvl>
    <w:lvl w:ilvl="8" w:tplc="40090005" w:tentative="1">
      <w:start w:val="1"/>
      <w:numFmt w:val="bullet"/>
      <w:lvlText w:val=""/>
      <w:lvlJc w:val="left"/>
      <w:pPr>
        <w:ind w:left="6582" w:hanging="360"/>
      </w:pPr>
      <w:rPr>
        <w:rFonts w:ascii="Wingdings" w:hAnsi="Wingdings" w:hint="default"/>
      </w:rPr>
    </w:lvl>
  </w:abstractNum>
  <w:abstractNum w:abstractNumId="10" w15:restartNumberingAfterBreak="0">
    <w:nsid w:val="2E3D28A3"/>
    <w:multiLevelType w:val="multilevel"/>
    <w:tmpl w:val="7E9E145C"/>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9047DB"/>
    <w:multiLevelType w:val="hybridMultilevel"/>
    <w:tmpl w:val="C390FAD0"/>
    <w:lvl w:ilvl="0" w:tplc="940AC6DC">
      <w:start w:val="1"/>
      <w:numFmt w:val="lowerLetter"/>
      <w:lvlText w:val="%1."/>
      <w:lvlJc w:val="left"/>
      <w:pPr>
        <w:ind w:left="462" w:hanging="360"/>
      </w:pPr>
      <w:rPr>
        <w:rFonts w:ascii="Times New Roman" w:eastAsia="Times New Roman" w:hAnsi="Times New Roman" w:cs="Times New Roman" w:hint="default"/>
        <w:spacing w:val="-1"/>
        <w:w w:val="100"/>
        <w:sz w:val="24"/>
        <w:szCs w:val="24"/>
        <w:lang w:val="en-US" w:eastAsia="en-US" w:bidi="ar-SA"/>
      </w:rPr>
    </w:lvl>
    <w:lvl w:ilvl="1" w:tplc="7BE803EA">
      <w:numFmt w:val="bullet"/>
      <w:lvlText w:val="•"/>
      <w:lvlJc w:val="left"/>
      <w:pPr>
        <w:ind w:left="1342" w:hanging="360"/>
      </w:pPr>
      <w:rPr>
        <w:rFonts w:hint="default"/>
        <w:lang w:val="en-US" w:eastAsia="en-US" w:bidi="ar-SA"/>
      </w:rPr>
    </w:lvl>
    <w:lvl w:ilvl="2" w:tplc="9C4ED5F0">
      <w:numFmt w:val="bullet"/>
      <w:lvlText w:val="•"/>
      <w:lvlJc w:val="left"/>
      <w:pPr>
        <w:ind w:left="2225" w:hanging="360"/>
      </w:pPr>
      <w:rPr>
        <w:rFonts w:hint="default"/>
        <w:lang w:val="en-US" w:eastAsia="en-US" w:bidi="ar-SA"/>
      </w:rPr>
    </w:lvl>
    <w:lvl w:ilvl="3" w:tplc="06C88E0E">
      <w:numFmt w:val="bullet"/>
      <w:lvlText w:val="•"/>
      <w:lvlJc w:val="left"/>
      <w:pPr>
        <w:ind w:left="3107" w:hanging="360"/>
      </w:pPr>
      <w:rPr>
        <w:rFonts w:hint="default"/>
        <w:lang w:val="en-US" w:eastAsia="en-US" w:bidi="ar-SA"/>
      </w:rPr>
    </w:lvl>
    <w:lvl w:ilvl="4" w:tplc="303E3534">
      <w:numFmt w:val="bullet"/>
      <w:lvlText w:val="•"/>
      <w:lvlJc w:val="left"/>
      <w:pPr>
        <w:ind w:left="3990" w:hanging="360"/>
      </w:pPr>
      <w:rPr>
        <w:rFonts w:hint="default"/>
        <w:lang w:val="en-US" w:eastAsia="en-US" w:bidi="ar-SA"/>
      </w:rPr>
    </w:lvl>
    <w:lvl w:ilvl="5" w:tplc="932A21E4">
      <w:numFmt w:val="bullet"/>
      <w:lvlText w:val="•"/>
      <w:lvlJc w:val="left"/>
      <w:pPr>
        <w:ind w:left="4873" w:hanging="360"/>
      </w:pPr>
      <w:rPr>
        <w:rFonts w:hint="default"/>
        <w:lang w:val="en-US" w:eastAsia="en-US" w:bidi="ar-SA"/>
      </w:rPr>
    </w:lvl>
    <w:lvl w:ilvl="6" w:tplc="8C226B32">
      <w:numFmt w:val="bullet"/>
      <w:lvlText w:val="•"/>
      <w:lvlJc w:val="left"/>
      <w:pPr>
        <w:ind w:left="5755" w:hanging="360"/>
      </w:pPr>
      <w:rPr>
        <w:rFonts w:hint="default"/>
        <w:lang w:val="en-US" w:eastAsia="en-US" w:bidi="ar-SA"/>
      </w:rPr>
    </w:lvl>
    <w:lvl w:ilvl="7" w:tplc="CC6CE186">
      <w:numFmt w:val="bullet"/>
      <w:lvlText w:val="•"/>
      <w:lvlJc w:val="left"/>
      <w:pPr>
        <w:ind w:left="6638" w:hanging="360"/>
      </w:pPr>
      <w:rPr>
        <w:rFonts w:hint="default"/>
        <w:lang w:val="en-US" w:eastAsia="en-US" w:bidi="ar-SA"/>
      </w:rPr>
    </w:lvl>
    <w:lvl w:ilvl="8" w:tplc="5012217A">
      <w:numFmt w:val="bullet"/>
      <w:lvlText w:val="•"/>
      <w:lvlJc w:val="left"/>
      <w:pPr>
        <w:ind w:left="7521" w:hanging="360"/>
      </w:pPr>
      <w:rPr>
        <w:rFonts w:hint="default"/>
        <w:lang w:val="en-US" w:eastAsia="en-US" w:bidi="ar-SA"/>
      </w:rPr>
    </w:lvl>
  </w:abstractNum>
  <w:abstractNum w:abstractNumId="12" w15:restartNumberingAfterBreak="0">
    <w:nsid w:val="352A4EE7"/>
    <w:multiLevelType w:val="multilevel"/>
    <w:tmpl w:val="691CB258"/>
    <w:lvl w:ilvl="0">
      <w:start w:val="1"/>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13" w15:restartNumberingAfterBreak="0">
    <w:nsid w:val="35E37E00"/>
    <w:multiLevelType w:val="hybridMultilevel"/>
    <w:tmpl w:val="21643B72"/>
    <w:lvl w:ilvl="0" w:tplc="9FA65034">
      <w:start w:val="1"/>
      <w:numFmt w:val="decimal"/>
      <w:lvlText w:val="%1.1"/>
      <w:lvlJc w:val="left"/>
      <w:pPr>
        <w:ind w:left="780" w:hanging="360"/>
      </w:pPr>
      <w:rPr>
        <w:rFonts w:ascii="Times New Roman" w:hAnsi="Times New Roman" w:hint="default"/>
        <w:sz w:val="24"/>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4" w15:restartNumberingAfterBreak="0">
    <w:nsid w:val="38973A2E"/>
    <w:multiLevelType w:val="multilevel"/>
    <w:tmpl w:val="ED72B996"/>
    <w:lvl w:ilvl="0">
      <w:start w:val="1"/>
      <w:numFmt w:val="decimal"/>
      <w:lvlText w:val="%1"/>
      <w:lvlJc w:val="left"/>
      <w:pPr>
        <w:ind w:left="688" w:hanging="576"/>
      </w:pPr>
      <w:rPr>
        <w:rFonts w:hint="default"/>
        <w:lang w:val="en-US" w:eastAsia="en-US" w:bidi="ar-SA"/>
      </w:rPr>
    </w:lvl>
    <w:lvl w:ilvl="1">
      <w:start w:val="1"/>
      <w:numFmt w:val="decimal"/>
      <w:lvlText w:val="%1.%2"/>
      <w:lvlJc w:val="left"/>
      <w:pPr>
        <w:ind w:left="688" w:hanging="576"/>
      </w:pPr>
      <w:rPr>
        <w:rFonts w:ascii="Times New Roman" w:eastAsia="Times New Roman" w:hAnsi="Times New Roman" w:cs="Times New Roman" w:hint="default"/>
        <w:spacing w:val="-4"/>
        <w:w w:val="100"/>
        <w:sz w:val="24"/>
        <w:szCs w:val="24"/>
        <w:lang w:val="en-US" w:eastAsia="en-US" w:bidi="ar-SA"/>
      </w:rPr>
    </w:lvl>
    <w:lvl w:ilvl="2">
      <w:start w:val="1"/>
      <w:numFmt w:val="decimal"/>
      <w:lvlText w:val="%3."/>
      <w:lvlJc w:val="left"/>
      <w:pPr>
        <w:ind w:left="820" w:hanging="360"/>
      </w:pPr>
      <w:rPr>
        <w:rFonts w:ascii="Times New Roman" w:eastAsia="Times New Roman" w:hAnsi="Times New Roman" w:cs="Times New Roman" w:hint="default"/>
        <w:spacing w:val="-4"/>
        <w:w w:val="99"/>
        <w:sz w:val="24"/>
        <w:szCs w:val="24"/>
        <w:lang w:val="en-US" w:eastAsia="en-US" w:bidi="ar-SA"/>
      </w:rPr>
    </w:lvl>
    <w:lvl w:ilvl="3">
      <w:numFmt w:val="bullet"/>
      <w:lvlText w:val="•"/>
      <w:lvlJc w:val="left"/>
      <w:pPr>
        <w:ind w:left="2701" w:hanging="360"/>
      </w:pPr>
      <w:rPr>
        <w:rFonts w:hint="default"/>
        <w:lang w:val="en-US" w:eastAsia="en-US" w:bidi="ar-SA"/>
      </w:rPr>
    </w:lvl>
    <w:lvl w:ilvl="4">
      <w:numFmt w:val="bullet"/>
      <w:lvlText w:val="•"/>
      <w:lvlJc w:val="left"/>
      <w:pPr>
        <w:ind w:left="3642" w:hanging="360"/>
      </w:pPr>
      <w:rPr>
        <w:rFonts w:hint="default"/>
        <w:lang w:val="en-US" w:eastAsia="en-US" w:bidi="ar-SA"/>
      </w:rPr>
    </w:lvl>
    <w:lvl w:ilvl="5">
      <w:numFmt w:val="bullet"/>
      <w:lvlText w:val="•"/>
      <w:lvlJc w:val="left"/>
      <w:pPr>
        <w:ind w:left="4582" w:hanging="360"/>
      </w:pPr>
      <w:rPr>
        <w:rFonts w:hint="default"/>
        <w:lang w:val="en-US" w:eastAsia="en-US" w:bidi="ar-SA"/>
      </w:rPr>
    </w:lvl>
    <w:lvl w:ilvl="6">
      <w:numFmt w:val="bullet"/>
      <w:lvlText w:val="•"/>
      <w:lvlJc w:val="left"/>
      <w:pPr>
        <w:ind w:left="5523" w:hanging="360"/>
      </w:pPr>
      <w:rPr>
        <w:rFonts w:hint="default"/>
        <w:lang w:val="en-US" w:eastAsia="en-US" w:bidi="ar-SA"/>
      </w:rPr>
    </w:lvl>
    <w:lvl w:ilvl="7">
      <w:numFmt w:val="bullet"/>
      <w:lvlText w:val="•"/>
      <w:lvlJc w:val="left"/>
      <w:pPr>
        <w:ind w:left="6464" w:hanging="360"/>
      </w:pPr>
      <w:rPr>
        <w:rFonts w:hint="default"/>
        <w:lang w:val="en-US" w:eastAsia="en-US" w:bidi="ar-SA"/>
      </w:rPr>
    </w:lvl>
    <w:lvl w:ilvl="8">
      <w:numFmt w:val="bullet"/>
      <w:lvlText w:val="•"/>
      <w:lvlJc w:val="left"/>
      <w:pPr>
        <w:ind w:left="7404" w:hanging="360"/>
      </w:pPr>
      <w:rPr>
        <w:rFonts w:hint="default"/>
        <w:lang w:val="en-US" w:eastAsia="en-US" w:bidi="ar-SA"/>
      </w:rPr>
    </w:lvl>
  </w:abstractNum>
  <w:abstractNum w:abstractNumId="15" w15:restartNumberingAfterBreak="0">
    <w:nsid w:val="3D535638"/>
    <w:multiLevelType w:val="hybridMultilevel"/>
    <w:tmpl w:val="FFFFFFFF"/>
    <w:lvl w:ilvl="0" w:tplc="C03C5A30">
      <w:start w:val="1"/>
      <w:numFmt w:val="decimal"/>
      <w:lvlText w:val="%1)"/>
      <w:lvlJc w:val="left"/>
      <w:pPr>
        <w:ind w:left="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40126">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00F3E6">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6F7F4">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0C6CF6">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8495D8">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3EE618">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B43148">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6ADDF8">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9A7AEB"/>
    <w:multiLevelType w:val="hybridMultilevel"/>
    <w:tmpl w:val="D15C3080"/>
    <w:lvl w:ilvl="0" w:tplc="F9A83FB8">
      <w:start w:val="1"/>
      <w:numFmt w:val="decimal"/>
      <w:lvlText w:val="%1.1"/>
      <w:lvlJc w:val="left"/>
      <w:pPr>
        <w:ind w:left="840" w:hanging="360"/>
      </w:pPr>
      <w:rPr>
        <w:rFonts w:hint="default"/>
      </w:rPr>
    </w:lvl>
    <w:lvl w:ilvl="1" w:tplc="40090019" w:tentative="1">
      <w:start w:val="1"/>
      <w:numFmt w:val="lowerLetter"/>
      <w:lvlText w:val="%2."/>
      <w:lvlJc w:val="left"/>
      <w:pPr>
        <w:ind w:left="1560" w:hanging="360"/>
      </w:pPr>
    </w:lvl>
    <w:lvl w:ilvl="2" w:tplc="4009001B" w:tentative="1">
      <w:start w:val="1"/>
      <w:numFmt w:val="lowerRoman"/>
      <w:lvlText w:val="%3."/>
      <w:lvlJc w:val="right"/>
      <w:pPr>
        <w:ind w:left="2280" w:hanging="180"/>
      </w:pPr>
    </w:lvl>
    <w:lvl w:ilvl="3" w:tplc="4009000F" w:tentative="1">
      <w:start w:val="1"/>
      <w:numFmt w:val="decimal"/>
      <w:lvlText w:val="%4."/>
      <w:lvlJc w:val="left"/>
      <w:pPr>
        <w:ind w:left="3000" w:hanging="360"/>
      </w:pPr>
    </w:lvl>
    <w:lvl w:ilvl="4" w:tplc="40090019" w:tentative="1">
      <w:start w:val="1"/>
      <w:numFmt w:val="lowerLetter"/>
      <w:lvlText w:val="%5."/>
      <w:lvlJc w:val="left"/>
      <w:pPr>
        <w:ind w:left="3720" w:hanging="360"/>
      </w:pPr>
    </w:lvl>
    <w:lvl w:ilvl="5" w:tplc="4009001B" w:tentative="1">
      <w:start w:val="1"/>
      <w:numFmt w:val="lowerRoman"/>
      <w:lvlText w:val="%6."/>
      <w:lvlJc w:val="right"/>
      <w:pPr>
        <w:ind w:left="4440" w:hanging="180"/>
      </w:pPr>
    </w:lvl>
    <w:lvl w:ilvl="6" w:tplc="4009000F" w:tentative="1">
      <w:start w:val="1"/>
      <w:numFmt w:val="decimal"/>
      <w:lvlText w:val="%7."/>
      <w:lvlJc w:val="left"/>
      <w:pPr>
        <w:ind w:left="5160" w:hanging="360"/>
      </w:pPr>
    </w:lvl>
    <w:lvl w:ilvl="7" w:tplc="40090019" w:tentative="1">
      <w:start w:val="1"/>
      <w:numFmt w:val="lowerLetter"/>
      <w:lvlText w:val="%8."/>
      <w:lvlJc w:val="left"/>
      <w:pPr>
        <w:ind w:left="5880" w:hanging="360"/>
      </w:pPr>
    </w:lvl>
    <w:lvl w:ilvl="8" w:tplc="4009001B" w:tentative="1">
      <w:start w:val="1"/>
      <w:numFmt w:val="lowerRoman"/>
      <w:lvlText w:val="%9."/>
      <w:lvlJc w:val="right"/>
      <w:pPr>
        <w:ind w:left="6600" w:hanging="180"/>
      </w:pPr>
    </w:lvl>
  </w:abstractNum>
  <w:abstractNum w:abstractNumId="17" w15:restartNumberingAfterBreak="0">
    <w:nsid w:val="441809EA"/>
    <w:multiLevelType w:val="hybridMultilevel"/>
    <w:tmpl w:val="FDBA8072"/>
    <w:lvl w:ilvl="0" w:tplc="9FA65034">
      <w:start w:val="1"/>
      <w:numFmt w:val="decimal"/>
      <w:lvlText w:val="%1.1"/>
      <w:lvlJc w:val="left"/>
      <w:pPr>
        <w:ind w:left="720" w:hanging="360"/>
      </w:pPr>
      <w:rPr>
        <w:rFonts w:ascii="Times New Roman" w:hAnsi="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034E95"/>
    <w:multiLevelType w:val="hybridMultilevel"/>
    <w:tmpl w:val="42C02928"/>
    <w:lvl w:ilvl="0" w:tplc="CBC28198">
      <w:start w:val="1"/>
      <w:numFmt w:val="decimal"/>
      <w:lvlText w:val="%1."/>
      <w:lvlJc w:val="left"/>
      <w:pPr>
        <w:ind w:left="800" w:hanging="360"/>
      </w:pPr>
      <w:rPr>
        <w:rFonts w:hint="default"/>
      </w:rPr>
    </w:lvl>
    <w:lvl w:ilvl="1" w:tplc="40090019" w:tentative="1">
      <w:start w:val="1"/>
      <w:numFmt w:val="lowerLetter"/>
      <w:lvlText w:val="%2."/>
      <w:lvlJc w:val="left"/>
      <w:pPr>
        <w:ind w:left="1520" w:hanging="360"/>
      </w:pPr>
    </w:lvl>
    <w:lvl w:ilvl="2" w:tplc="4009001B" w:tentative="1">
      <w:start w:val="1"/>
      <w:numFmt w:val="lowerRoman"/>
      <w:lvlText w:val="%3."/>
      <w:lvlJc w:val="right"/>
      <w:pPr>
        <w:ind w:left="2240" w:hanging="180"/>
      </w:pPr>
    </w:lvl>
    <w:lvl w:ilvl="3" w:tplc="4009000F" w:tentative="1">
      <w:start w:val="1"/>
      <w:numFmt w:val="decimal"/>
      <w:lvlText w:val="%4."/>
      <w:lvlJc w:val="left"/>
      <w:pPr>
        <w:ind w:left="2960" w:hanging="360"/>
      </w:pPr>
    </w:lvl>
    <w:lvl w:ilvl="4" w:tplc="40090019" w:tentative="1">
      <w:start w:val="1"/>
      <w:numFmt w:val="lowerLetter"/>
      <w:lvlText w:val="%5."/>
      <w:lvlJc w:val="left"/>
      <w:pPr>
        <w:ind w:left="3680" w:hanging="360"/>
      </w:pPr>
    </w:lvl>
    <w:lvl w:ilvl="5" w:tplc="4009001B" w:tentative="1">
      <w:start w:val="1"/>
      <w:numFmt w:val="lowerRoman"/>
      <w:lvlText w:val="%6."/>
      <w:lvlJc w:val="right"/>
      <w:pPr>
        <w:ind w:left="4400" w:hanging="180"/>
      </w:pPr>
    </w:lvl>
    <w:lvl w:ilvl="6" w:tplc="4009000F" w:tentative="1">
      <w:start w:val="1"/>
      <w:numFmt w:val="decimal"/>
      <w:lvlText w:val="%7."/>
      <w:lvlJc w:val="left"/>
      <w:pPr>
        <w:ind w:left="5120" w:hanging="360"/>
      </w:pPr>
    </w:lvl>
    <w:lvl w:ilvl="7" w:tplc="40090019" w:tentative="1">
      <w:start w:val="1"/>
      <w:numFmt w:val="lowerLetter"/>
      <w:lvlText w:val="%8."/>
      <w:lvlJc w:val="left"/>
      <w:pPr>
        <w:ind w:left="5840" w:hanging="360"/>
      </w:pPr>
    </w:lvl>
    <w:lvl w:ilvl="8" w:tplc="4009001B" w:tentative="1">
      <w:start w:val="1"/>
      <w:numFmt w:val="lowerRoman"/>
      <w:lvlText w:val="%9."/>
      <w:lvlJc w:val="right"/>
      <w:pPr>
        <w:ind w:left="6560" w:hanging="180"/>
      </w:pPr>
    </w:lvl>
  </w:abstractNum>
  <w:abstractNum w:abstractNumId="19" w15:restartNumberingAfterBreak="0">
    <w:nsid w:val="54260969"/>
    <w:multiLevelType w:val="multilevel"/>
    <w:tmpl w:val="84F6320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293CB3"/>
    <w:multiLevelType w:val="hybridMultilevel"/>
    <w:tmpl w:val="E22A06A2"/>
    <w:lvl w:ilvl="0" w:tplc="F490DCF0">
      <w:numFmt w:val="bullet"/>
      <w:lvlText w:val=""/>
      <w:lvlJc w:val="left"/>
      <w:pPr>
        <w:ind w:left="460" w:hanging="360"/>
      </w:pPr>
      <w:rPr>
        <w:rFonts w:hint="default"/>
        <w:w w:val="100"/>
        <w:lang w:val="en-US" w:eastAsia="en-US" w:bidi="ar-SA"/>
      </w:rPr>
    </w:lvl>
    <w:lvl w:ilvl="1" w:tplc="A3441620">
      <w:numFmt w:val="bullet"/>
      <w:lvlText w:val="•"/>
      <w:lvlJc w:val="left"/>
      <w:pPr>
        <w:ind w:left="1342" w:hanging="360"/>
      </w:pPr>
      <w:rPr>
        <w:rFonts w:hint="default"/>
        <w:lang w:val="en-US" w:eastAsia="en-US" w:bidi="ar-SA"/>
      </w:rPr>
    </w:lvl>
    <w:lvl w:ilvl="2" w:tplc="1AD2560C">
      <w:numFmt w:val="bullet"/>
      <w:lvlText w:val="•"/>
      <w:lvlJc w:val="left"/>
      <w:pPr>
        <w:ind w:left="2225" w:hanging="360"/>
      </w:pPr>
      <w:rPr>
        <w:rFonts w:hint="default"/>
        <w:lang w:val="en-US" w:eastAsia="en-US" w:bidi="ar-SA"/>
      </w:rPr>
    </w:lvl>
    <w:lvl w:ilvl="3" w:tplc="8F66CE4E">
      <w:numFmt w:val="bullet"/>
      <w:lvlText w:val="•"/>
      <w:lvlJc w:val="left"/>
      <w:pPr>
        <w:ind w:left="3107" w:hanging="360"/>
      </w:pPr>
      <w:rPr>
        <w:rFonts w:hint="default"/>
        <w:lang w:val="en-US" w:eastAsia="en-US" w:bidi="ar-SA"/>
      </w:rPr>
    </w:lvl>
    <w:lvl w:ilvl="4" w:tplc="19204996">
      <w:numFmt w:val="bullet"/>
      <w:lvlText w:val="•"/>
      <w:lvlJc w:val="left"/>
      <w:pPr>
        <w:ind w:left="3990" w:hanging="360"/>
      </w:pPr>
      <w:rPr>
        <w:rFonts w:hint="default"/>
        <w:lang w:val="en-US" w:eastAsia="en-US" w:bidi="ar-SA"/>
      </w:rPr>
    </w:lvl>
    <w:lvl w:ilvl="5" w:tplc="8CAE9292">
      <w:numFmt w:val="bullet"/>
      <w:lvlText w:val="•"/>
      <w:lvlJc w:val="left"/>
      <w:pPr>
        <w:ind w:left="4873" w:hanging="360"/>
      </w:pPr>
      <w:rPr>
        <w:rFonts w:hint="default"/>
        <w:lang w:val="en-US" w:eastAsia="en-US" w:bidi="ar-SA"/>
      </w:rPr>
    </w:lvl>
    <w:lvl w:ilvl="6" w:tplc="764E3008">
      <w:numFmt w:val="bullet"/>
      <w:lvlText w:val="•"/>
      <w:lvlJc w:val="left"/>
      <w:pPr>
        <w:ind w:left="5755" w:hanging="360"/>
      </w:pPr>
      <w:rPr>
        <w:rFonts w:hint="default"/>
        <w:lang w:val="en-US" w:eastAsia="en-US" w:bidi="ar-SA"/>
      </w:rPr>
    </w:lvl>
    <w:lvl w:ilvl="7" w:tplc="FEC8031C">
      <w:numFmt w:val="bullet"/>
      <w:lvlText w:val="•"/>
      <w:lvlJc w:val="left"/>
      <w:pPr>
        <w:ind w:left="6638" w:hanging="360"/>
      </w:pPr>
      <w:rPr>
        <w:rFonts w:hint="default"/>
        <w:lang w:val="en-US" w:eastAsia="en-US" w:bidi="ar-SA"/>
      </w:rPr>
    </w:lvl>
    <w:lvl w:ilvl="8" w:tplc="99FCD3CE">
      <w:numFmt w:val="bullet"/>
      <w:lvlText w:val="•"/>
      <w:lvlJc w:val="left"/>
      <w:pPr>
        <w:ind w:left="7521" w:hanging="360"/>
      </w:pPr>
      <w:rPr>
        <w:rFonts w:hint="default"/>
        <w:lang w:val="en-US" w:eastAsia="en-US" w:bidi="ar-SA"/>
      </w:rPr>
    </w:lvl>
  </w:abstractNum>
  <w:abstractNum w:abstractNumId="21" w15:restartNumberingAfterBreak="0">
    <w:nsid w:val="57FD4C30"/>
    <w:multiLevelType w:val="hybridMultilevel"/>
    <w:tmpl w:val="1BF8523E"/>
    <w:lvl w:ilvl="0" w:tplc="8D64CED6">
      <w:numFmt w:val="bullet"/>
      <w:lvlText w:val=""/>
      <w:lvlJc w:val="left"/>
      <w:pPr>
        <w:ind w:left="882" w:hanging="360"/>
      </w:pPr>
      <w:rPr>
        <w:rFonts w:ascii="Symbol" w:eastAsia="Symbol" w:hAnsi="Symbol" w:cs="Symbol" w:hint="default"/>
        <w:w w:val="100"/>
        <w:sz w:val="24"/>
        <w:szCs w:val="24"/>
        <w:lang w:val="en-US" w:eastAsia="en-US" w:bidi="ar-SA"/>
      </w:rPr>
    </w:lvl>
    <w:lvl w:ilvl="1" w:tplc="9C1677A0">
      <w:numFmt w:val="bullet"/>
      <w:lvlText w:val="•"/>
      <w:lvlJc w:val="left"/>
      <w:pPr>
        <w:ind w:left="1720" w:hanging="360"/>
      </w:pPr>
      <w:rPr>
        <w:rFonts w:hint="default"/>
        <w:lang w:val="en-US" w:eastAsia="en-US" w:bidi="ar-SA"/>
      </w:rPr>
    </w:lvl>
    <w:lvl w:ilvl="2" w:tplc="B60C88EC">
      <w:numFmt w:val="bullet"/>
      <w:lvlText w:val="•"/>
      <w:lvlJc w:val="left"/>
      <w:pPr>
        <w:ind w:left="2561" w:hanging="360"/>
      </w:pPr>
      <w:rPr>
        <w:rFonts w:hint="default"/>
        <w:lang w:val="en-US" w:eastAsia="en-US" w:bidi="ar-SA"/>
      </w:rPr>
    </w:lvl>
    <w:lvl w:ilvl="3" w:tplc="7144BBBE">
      <w:numFmt w:val="bullet"/>
      <w:lvlText w:val="•"/>
      <w:lvlJc w:val="left"/>
      <w:pPr>
        <w:ind w:left="3401" w:hanging="360"/>
      </w:pPr>
      <w:rPr>
        <w:rFonts w:hint="default"/>
        <w:lang w:val="en-US" w:eastAsia="en-US" w:bidi="ar-SA"/>
      </w:rPr>
    </w:lvl>
    <w:lvl w:ilvl="4" w:tplc="0C22B7BE">
      <w:numFmt w:val="bullet"/>
      <w:lvlText w:val="•"/>
      <w:lvlJc w:val="left"/>
      <w:pPr>
        <w:ind w:left="4242" w:hanging="360"/>
      </w:pPr>
      <w:rPr>
        <w:rFonts w:hint="default"/>
        <w:lang w:val="en-US" w:eastAsia="en-US" w:bidi="ar-SA"/>
      </w:rPr>
    </w:lvl>
    <w:lvl w:ilvl="5" w:tplc="861699A8">
      <w:numFmt w:val="bullet"/>
      <w:lvlText w:val="•"/>
      <w:lvlJc w:val="left"/>
      <w:pPr>
        <w:ind w:left="5083" w:hanging="360"/>
      </w:pPr>
      <w:rPr>
        <w:rFonts w:hint="default"/>
        <w:lang w:val="en-US" w:eastAsia="en-US" w:bidi="ar-SA"/>
      </w:rPr>
    </w:lvl>
    <w:lvl w:ilvl="6" w:tplc="3EE2DD22">
      <w:numFmt w:val="bullet"/>
      <w:lvlText w:val="•"/>
      <w:lvlJc w:val="left"/>
      <w:pPr>
        <w:ind w:left="5923" w:hanging="360"/>
      </w:pPr>
      <w:rPr>
        <w:rFonts w:hint="default"/>
        <w:lang w:val="en-US" w:eastAsia="en-US" w:bidi="ar-SA"/>
      </w:rPr>
    </w:lvl>
    <w:lvl w:ilvl="7" w:tplc="13A03B1A">
      <w:numFmt w:val="bullet"/>
      <w:lvlText w:val="•"/>
      <w:lvlJc w:val="left"/>
      <w:pPr>
        <w:ind w:left="6764" w:hanging="360"/>
      </w:pPr>
      <w:rPr>
        <w:rFonts w:hint="default"/>
        <w:lang w:val="en-US" w:eastAsia="en-US" w:bidi="ar-SA"/>
      </w:rPr>
    </w:lvl>
    <w:lvl w:ilvl="8" w:tplc="C11AB472">
      <w:numFmt w:val="bullet"/>
      <w:lvlText w:val="•"/>
      <w:lvlJc w:val="left"/>
      <w:pPr>
        <w:ind w:left="7605" w:hanging="360"/>
      </w:pPr>
      <w:rPr>
        <w:rFonts w:hint="default"/>
        <w:lang w:val="en-US" w:eastAsia="en-US" w:bidi="ar-SA"/>
      </w:rPr>
    </w:lvl>
  </w:abstractNum>
  <w:abstractNum w:abstractNumId="22" w15:restartNumberingAfterBreak="0">
    <w:nsid w:val="60381386"/>
    <w:multiLevelType w:val="multilevel"/>
    <w:tmpl w:val="6958F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BF4248"/>
    <w:multiLevelType w:val="multilevel"/>
    <w:tmpl w:val="0F6C24E6"/>
    <w:lvl w:ilvl="0">
      <w:start w:val="3"/>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4" w15:restartNumberingAfterBreak="0">
    <w:nsid w:val="6AAA4F61"/>
    <w:multiLevelType w:val="multilevel"/>
    <w:tmpl w:val="E3E43B9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1A6573"/>
    <w:multiLevelType w:val="hybridMultilevel"/>
    <w:tmpl w:val="6E9CE464"/>
    <w:lvl w:ilvl="0" w:tplc="9FA65034">
      <w:start w:val="1"/>
      <w:numFmt w:val="decimal"/>
      <w:lvlText w:val="%1.1"/>
      <w:lvlJc w:val="left"/>
      <w:pPr>
        <w:ind w:left="1408" w:hanging="360"/>
      </w:pPr>
      <w:rPr>
        <w:rFonts w:ascii="Times New Roman" w:hAnsi="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1B33C79"/>
    <w:multiLevelType w:val="multilevel"/>
    <w:tmpl w:val="40427A22"/>
    <w:lvl w:ilvl="0">
      <w:start w:val="1"/>
      <w:numFmt w:val="decimal"/>
      <w:lvlText w:val="%1"/>
      <w:lvlJc w:val="left"/>
      <w:pPr>
        <w:ind w:left="804" w:hanging="360"/>
      </w:pPr>
      <w:rPr>
        <w:rFonts w:hint="default"/>
      </w:rPr>
    </w:lvl>
    <w:lvl w:ilvl="1">
      <w:start w:val="1"/>
      <w:numFmt w:val="decimal"/>
      <w:isLgl/>
      <w:lvlText w:val="%1.%2"/>
      <w:lvlJc w:val="left"/>
      <w:pPr>
        <w:ind w:left="888" w:hanging="444"/>
      </w:pPr>
      <w:rPr>
        <w:rFonts w:hint="default"/>
      </w:rPr>
    </w:lvl>
    <w:lvl w:ilvl="2">
      <w:start w:val="1"/>
      <w:numFmt w:val="decimal"/>
      <w:isLgl/>
      <w:lvlText w:val="%1.%2.%3"/>
      <w:lvlJc w:val="left"/>
      <w:pPr>
        <w:ind w:left="1164" w:hanging="720"/>
      </w:pPr>
      <w:rPr>
        <w:rFonts w:hint="default"/>
      </w:rPr>
    </w:lvl>
    <w:lvl w:ilvl="3">
      <w:start w:val="1"/>
      <w:numFmt w:val="decimal"/>
      <w:isLgl/>
      <w:lvlText w:val="%1.%2.%3.%4"/>
      <w:lvlJc w:val="left"/>
      <w:pPr>
        <w:ind w:left="1164"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24"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1884" w:hanging="1440"/>
      </w:pPr>
      <w:rPr>
        <w:rFonts w:hint="default"/>
      </w:rPr>
    </w:lvl>
  </w:abstractNum>
  <w:abstractNum w:abstractNumId="27" w15:restartNumberingAfterBreak="0">
    <w:nsid w:val="741F2398"/>
    <w:multiLevelType w:val="hybridMultilevel"/>
    <w:tmpl w:val="68E0FA40"/>
    <w:lvl w:ilvl="0" w:tplc="40090001">
      <w:start w:val="1"/>
      <w:numFmt w:val="bullet"/>
      <w:lvlText w:val=""/>
      <w:lvlJc w:val="left"/>
      <w:pPr>
        <w:ind w:left="822" w:hanging="360"/>
      </w:pPr>
      <w:rPr>
        <w:rFonts w:ascii="Symbol" w:hAnsi="Symbol" w:hint="default"/>
      </w:rPr>
    </w:lvl>
    <w:lvl w:ilvl="1" w:tplc="40090003" w:tentative="1">
      <w:start w:val="1"/>
      <w:numFmt w:val="bullet"/>
      <w:lvlText w:val="o"/>
      <w:lvlJc w:val="left"/>
      <w:pPr>
        <w:ind w:left="1542" w:hanging="360"/>
      </w:pPr>
      <w:rPr>
        <w:rFonts w:ascii="Courier New" w:hAnsi="Courier New" w:cs="Courier New" w:hint="default"/>
      </w:rPr>
    </w:lvl>
    <w:lvl w:ilvl="2" w:tplc="40090005" w:tentative="1">
      <w:start w:val="1"/>
      <w:numFmt w:val="bullet"/>
      <w:lvlText w:val=""/>
      <w:lvlJc w:val="left"/>
      <w:pPr>
        <w:ind w:left="2262" w:hanging="360"/>
      </w:pPr>
      <w:rPr>
        <w:rFonts w:ascii="Wingdings" w:hAnsi="Wingdings" w:hint="default"/>
      </w:rPr>
    </w:lvl>
    <w:lvl w:ilvl="3" w:tplc="40090001" w:tentative="1">
      <w:start w:val="1"/>
      <w:numFmt w:val="bullet"/>
      <w:lvlText w:val=""/>
      <w:lvlJc w:val="left"/>
      <w:pPr>
        <w:ind w:left="2982" w:hanging="360"/>
      </w:pPr>
      <w:rPr>
        <w:rFonts w:ascii="Symbol" w:hAnsi="Symbol" w:hint="default"/>
      </w:rPr>
    </w:lvl>
    <w:lvl w:ilvl="4" w:tplc="40090003" w:tentative="1">
      <w:start w:val="1"/>
      <w:numFmt w:val="bullet"/>
      <w:lvlText w:val="o"/>
      <w:lvlJc w:val="left"/>
      <w:pPr>
        <w:ind w:left="3702" w:hanging="360"/>
      </w:pPr>
      <w:rPr>
        <w:rFonts w:ascii="Courier New" w:hAnsi="Courier New" w:cs="Courier New" w:hint="default"/>
      </w:rPr>
    </w:lvl>
    <w:lvl w:ilvl="5" w:tplc="40090005" w:tentative="1">
      <w:start w:val="1"/>
      <w:numFmt w:val="bullet"/>
      <w:lvlText w:val=""/>
      <w:lvlJc w:val="left"/>
      <w:pPr>
        <w:ind w:left="4422" w:hanging="360"/>
      </w:pPr>
      <w:rPr>
        <w:rFonts w:ascii="Wingdings" w:hAnsi="Wingdings" w:hint="default"/>
      </w:rPr>
    </w:lvl>
    <w:lvl w:ilvl="6" w:tplc="40090001" w:tentative="1">
      <w:start w:val="1"/>
      <w:numFmt w:val="bullet"/>
      <w:lvlText w:val=""/>
      <w:lvlJc w:val="left"/>
      <w:pPr>
        <w:ind w:left="5142" w:hanging="360"/>
      </w:pPr>
      <w:rPr>
        <w:rFonts w:ascii="Symbol" w:hAnsi="Symbol" w:hint="default"/>
      </w:rPr>
    </w:lvl>
    <w:lvl w:ilvl="7" w:tplc="40090003" w:tentative="1">
      <w:start w:val="1"/>
      <w:numFmt w:val="bullet"/>
      <w:lvlText w:val="o"/>
      <w:lvlJc w:val="left"/>
      <w:pPr>
        <w:ind w:left="5862" w:hanging="360"/>
      </w:pPr>
      <w:rPr>
        <w:rFonts w:ascii="Courier New" w:hAnsi="Courier New" w:cs="Courier New" w:hint="default"/>
      </w:rPr>
    </w:lvl>
    <w:lvl w:ilvl="8" w:tplc="40090005" w:tentative="1">
      <w:start w:val="1"/>
      <w:numFmt w:val="bullet"/>
      <w:lvlText w:val=""/>
      <w:lvlJc w:val="left"/>
      <w:pPr>
        <w:ind w:left="6582" w:hanging="360"/>
      </w:pPr>
      <w:rPr>
        <w:rFonts w:ascii="Wingdings" w:hAnsi="Wingdings" w:hint="default"/>
      </w:rPr>
    </w:lvl>
  </w:abstractNum>
  <w:abstractNum w:abstractNumId="28" w15:restartNumberingAfterBreak="0">
    <w:nsid w:val="75FC0ED4"/>
    <w:multiLevelType w:val="multilevel"/>
    <w:tmpl w:val="F600FE18"/>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7263805"/>
    <w:multiLevelType w:val="hybridMultilevel"/>
    <w:tmpl w:val="B25032F2"/>
    <w:lvl w:ilvl="0" w:tplc="DBC84836">
      <w:numFmt w:val="bullet"/>
      <w:lvlText w:val=""/>
      <w:lvlJc w:val="left"/>
      <w:pPr>
        <w:ind w:left="460" w:hanging="171"/>
      </w:pPr>
      <w:rPr>
        <w:rFonts w:ascii="Symbol" w:eastAsia="Symbol" w:hAnsi="Symbol" w:cs="Symbol" w:hint="default"/>
        <w:w w:val="100"/>
        <w:sz w:val="24"/>
        <w:szCs w:val="24"/>
        <w:lang w:val="en-US" w:eastAsia="en-US" w:bidi="ar-SA"/>
      </w:rPr>
    </w:lvl>
    <w:lvl w:ilvl="1" w:tplc="9014FCC2">
      <w:numFmt w:val="bullet"/>
      <w:lvlText w:val="•"/>
      <w:lvlJc w:val="left"/>
      <w:pPr>
        <w:ind w:left="1342" w:hanging="171"/>
      </w:pPr>
      <w:rPr>
        <w:rFonts w:hint="default"/>
        <w:lang w:val="en-US" w:eastAsia="en-US" w:bidi="ar-SA"/>
      </w:rPr>
    </w:lvl>
    <w:lvl w:ilvl="2" w:tplc="67C8D484">
      <w:numFmt w:val="bullet"/>
      <w:lvlText w:val="•"/>
      <w:lvlJc w:val="left"/>
      <w:pPr>
        <w:ind w:left="2225" w:hanging="171"/>
      </w:pPr>
      <w:rPr>
        <w:rFonts w:hint="default"/>
        <w:lang w:val="en-US" w:eastAsia="en-US" w:bidi="ar-SA"/>
      </w:rPr>
    </w:lvl>
    <w:lvl w:ilvl="3" w:tplc="68AAB896">
      <w:numFmt w:val="bullet"/>
      <w:lvlText w:val="•"/>
      <w:lvlJc w:val="left"/>
      <w:pPr>
        <w:ind w:left="3107" w:hanging="171"/>
      </w:pPr>
      <w:rPr>
        <w:rFonts w:hint="default"/>
        <w:lang w:val="en-US" w:eastAsia="en-US" w:bidi="ar-SA"/>
      </w:rPr>
    </w:lvl>
    <w:lvl w:ilvl="4" w:tplc="ED08CD5A">
      <w:numFmt w:val="bullet"/>
      <w:lvlText w:val="•"/>
      <w:lvlJc w:val="left"/>
      <w:pPr>
        <w:ind w:left="3990" w:hanging="171"/>
      </w:pPr>
      <w:rPr>
        <w:rFonts w:hint="default"/>
        <w:lang w:val="en-US" w:eastAsia="en-US" w:bidi="ar-SA"/>
      </w:rPr>
    </w:lvl>
    <w:lvl w:ilvl="5" w:tplc="AA261EAA">
      <w:numFmt w:val="bullet"/>
      <w:lvlText w:val="•"/>
      <w:lvlJc w:val="left"/>
      <w:pPr>
        <w:ind w:left="4873" w:hanging="171"/>
      </w:pPr>
      <w:rPr>
        <w:rFonts w:hint="default"/>
        <w:lang w:val="en-US" w:eastAsia="en-US" w:bidi="ar-SA"/>
      </w:rPr>
    </w:lvl>
    <w:lvl w:ilvl="6" w:tplc="A6467DB2">
      <w:numFmt w:val="bullet"/>
      <w:lvlText w:val="•"/>
      <w:lvlJc w:val="left"/>
      <w:pPr>
        <w:ind w:left="5755" w:hanging="171"/>
      </w:pPr>
      <w:rPr>
        <w:rFonts w:hint="default"/>
        <w:lang w:val="en-US" w:eastAsia="en-US" w:bidi="ar-SA"/>
      </w:rPr>
    </w:lvl>
    <w:lvl w:ilvl="7" w:tplc="98C06E58">
      <w:numFmt w:val="bullet"/>
      <w:lvlText w:val="•"/>
      <w:lvlJc w:val="left"/>
      <w:pPr>
        <w:ind w:left="6638" w:hanging="171"/>
      </w:pPr>
      <w:rPr>
        <w:rFonts w:hint="default"/>
        <w:lang w:val="en-US" w:eastAsia="en-US" w:bidi="ar-SA"/>
      </w:rPr>
    </w:lvl>
    <w:lvl w:ilvl="8" w:tplc="8944743C">
      <w:numFmt w:val="bullet"/>
      <w:lvlText w:val="•"/>
      <w:lvlJc w:val="left"/>
      <w:pPr>
        <w:ind w:left="7521" w:hanging="171"/>
      </w:pPr>
      <w:rPr>
        <w:rFonts w:hint="default"/>
        <w:lang w:val="en-US" w:eastAsia="en-US" w:bidi="ar-SA"/>
      </w:rPr>
    </w:lvl>
  </w:abstractNum>
  <w:abstractNum w:abstractNumId="30" w15:restartNumberingAfterBreak="0">
    <w:nsid w:val="776A6D72"/>
    <w:multiLevelType w:val="hybridMultilevel"/>
    <w:tmpl w:val="EA8E10C8"/>
    <w:lvl w:ilvl="0" w:tplc="2BB07B6A">
      <w:start w:val="1"/>
      <w:numFmt w:val="decimal"/>
      <w:lvlText w:val="%1."/>
      <w:lvlJc w:val="left"/>
      <w:pPr>
        <w:ind w:left="820" w:hanging="360"/>
      </w:pPr>
      <w:rPr>
        <w:rFonts w:ascii="Times New Roman" w:eastAsia="Times New Roman" w:hAnsi="Times New Roman" w:cs="Times New Roman" w:hint="default"/>
        <w:spacing w:val="-3"/>
        <w:w w:val="99"/>
        <w:sz w:val="24"/>
        <w:szCs w:val="24"/>
        <w:lang w:val="en-US" w:eastAsia="en-US" w:bidi="ar-SA"/>
      </w:rPr>
    </w:lvl>
    <w:lvl w:ilvl="1" w:tplc="0756A74A">
      <w:numFmt w:val="bullet"/>
      <w:lvlText w:val="•"/>
      <w:lvlJc w:val="left"/>
      <w:pPr>
        <w:ind w:left="1666" w:hanging="360"/>
      </w:pPr>
      <w:rPr>
        <w:rFonts w:hint="default"/>
        <w:lang w:val="en-US" w:eastAsia="en-US" w:bidi="ar-SA"/>
      </w:rPr>
    </w:lvl>
    <w:lvl w:ilvl="2" w:tplc="5FC214B2">
      <w:numFmt w:val="bullet"/>
      <w:lvlText w:val="•"/>
      <w:lvlJc w:val="left"/>
      <w:pPr>
        <w:ind w:left="2513" w:hanging="360"/>
      </w:pPr>
      <w:rPr>
        <w:rFonts w:hint="default"/>
        <w:lang w:val="en-US" w:eastAsia="en-US" w:bidi="ar-SA"/>
      </w:rPr>
    </w:lvl>
    <w:lvl w:ilvl="3" w:tplc="79042816">
      <w:numFmt w:val="bullet"/>
      <w:lvlText w:val="•"/>
      <w:lvlJc w:val="left"/>
      <w:pPr>
        <w:ind w:left="3359" w:hanging="360"/>
      </w:pPr>
      <w:rPr>
        <w:rFonts w:hint="default"/>
        <w:lang w:val="en-US" w:eastAsia="en-US" w:bidi="ar-SA"/>
      </w:rPr>
    </w:lvl>
    <w:lvl w:ilvl="4" w:tplc="249261C0">
      <w:numFmt w:val="bullet"/>
      <w:lvlText w:val="•"/>
      <w:lvlJc w:val="left"/>
      <w:pPr>
        <w:ind w:left="4206" w:hanging="360"/>
      </w:pPr>
      <w:rPr>
        <w:rFonts w:hint="default"/>
        <w:lang w:val="en-US" w:eastAsia="en-US" w:bidi="ar-SA"/>
      </w:rPr>
    </w:lvl>
    <w:lvl w:ilvl="5" w:tplc="8482E4E4">
      <w:numFmt w:val="bullet"/>
      <w:lvlText w:val="•"/>
      <w:lvlJc w:val="left"/>
      <w:pPr>
        <w:ind w:left="5053" w:hanging="360"/>
      </w:pPr>
      <w:rPr>
        <w:rFonts w:hint="default"/>
        <w:lang w:val="en-US" w:eastAsia="en-US" w:bidi="ar-SA"/>
      </w:rPr>
    </w:lvl>
    <w:lvl w:ilvl="6" w:tplc="9FE467BA">
      <w:numFmt w:val="bullet"/>
      <w:lvlText w:val="•"/>
      <w:lvlJc w:val="left"/>
      <w:pPr>
        <w:ind w:left="5899" w:hanging="360"/>
      </w:pPr>
      <w:rPr>
        <w:rFonts w:hint="default"/>
        <w:lang w:val="en-US" w:eastAsia="en-US" w:bidi="ar-SA"/>
      </w:rPr>
    </w:lvl>
    <w:lvl w:ilvl="7" w:tplc="CC50D368">
      <w:numFmt w:val="bullet"/>
      <w:lvlText w:val="•"/>
      <w:lvlJc w:val="left"/>
      <w:pPr>
        <w:ind w:left="6746" w:hanging="360"/>
      </w:pPr>
      <w:rPr>
        <w:rFonts w:hint="default"/>
        <w:lang w:val="en-US" w:eastAsia="en-US" w:bidi="ar-SA"/>
      </w:rPr>
    </w:lvl>
    <w:lvl w:ilvl="8" w:tplc="CD1E9A2E">
      <w:numFmt w:val="bullet"/>
      <w:lvlText w:val="•"/>
      <w:lvlJc w:val="left"/>
      <w:pPr>
        <w:ind w:left="7593" w:hanging="360"/>
      </w:pPr>
      <w:rPr>
        <w:rFonts w:hint="default"/>
        <w:lang w:val="en-US" w:eastAsia="en-US" w:bidi="ar-SA"/>
      </w:rPr>
    </w:lvl>
  </w:abstractNum>
  <w:abstractNum w:abstractNumId="31" w15:restartNumberingAfterBreak="0">
    <w:nsid w:val="78DB3E78"/>
    <w:multiLevelType w:val="hybridMultilevel"/>
    <w:tmpl w:val="6AEC4056"/>
    <w:lvl w:ilvl="0" w:tplc="40090001">
      <w:start w:val="1"/>
      <w:numFmt w:val="bullet"/>
      <w:lvlText w:val=""/>
      <w:lvlJc w:val="left"/>
      <w:pPr>
        <w:ind w:left="822" w:hanging="360"/>
      </w:pPr>
      <w:rPr>
        <w:rFonts w:ascii="Symbol" w:hAnsi="Symbol" w:hint="default"/>
      </w:rPr>
    </w:lvl>
    <w:lvl w:ilvl="1" w:tplc="40090003" w:tentative="1">
      <w:start w:val="1"/>
      <w:numFmt w:val="bullet"/>
      <w:lvlText w:val="o"/>
      <w:lvlJc w:val="left"/>
      <w:pPr>
        <w:ind w:left="1542" w:hanging="360"/>
      </w:pPr>
      <w:rPr>
        <w:rFonts w:ascii="Courier New" w:hAnsi="Courier New" w:cs="Courier New" w:hint="default"/>
      </w:rPr>
    </w:lvl>
    <w:lvl w:ilvl="2" w:tplc="40090005" w:tentative="1">
      <w:start w:val="1"/>
      <w:numFmt w:val="bullet"/>
      <w:lvlText w:val=""/>
      <w:lvlJc w:val="left"/>
      <w:pPr>
        <w:ind w:left="2262" w:hanging="360"/>
      </w:pPr>
      <w:rPr>
        <w:rFonts w:ascii="Wingdings" w:hAnsi="Wingdings" w:hint="default"/>
      </w:rPr>
    </w:lvl>
    <w:lvl w:ilvl="3" w:tplc="40090001" w:tentative="1">
      <w:start w:val="1"/>
      <w:numFmt w:val="bullet"/>
      <w:lvlText w:val=""/>
      <w:lvlJc w:val="left"/>
      <w:pPr>
        <w:ind w:left="2982" w:hanging="360"/>
      </w:pPr>
      <w:rPr>
        <w:rFonts w:ascii="Symbol" w:hAnsi="Symbol" w:hint="default"/>
      </w:rPr>
    </w:lvl>
    <w:lvl w:ilvl="4" w:tplc="40090003" w:tentative="1">
      <w:start w:val="1"/>
      <w:numFmt w:val="bullet"/>
      <w:lvlText w:val="o"/>
      <w:lvlJc w:val="left"/>
      <w:pPr>
        <w:ind w:left="3702" w:hanging="360"/>
      </w:pPr>
      <w:rPr>
        <w:rFonts w:ascii="Courier New" w:hAnsi="Courier New" w:cs="Courier New" w:hint="default"/>
      </w:rPr>
    </w:lvl>
    <w:lvl w:ilvl="5" w:tplc="40090005" w:tentative="1">
      <w:start w:val="1"/>
      <w:numFmt w:val="bullet"/>
      <w:lvlText w:val=""/>
      <w:lvlJc w:val="left"/>
      <w:pPr>
        <w:ind w:left="4422" w:hanging="360"/>
      </w:pPr>
      <w:rPr>
        <w:rFonts w:ascii="Wingdings" w:hAnsi="Wingdings" w:hint="default"/>
      </w:rPr>
    </w:lvl>
    <w:lvl w:ilvl="6" w:tplc="40090001" w:tentative="1">
      <w:start w:val="1"/>
      <w:numFmt w:val="bullet"/>
      <w:lvlText w:val=""/>
      <w:lvlJc w:val="left"/>
      <w:pPr>
        <w:ind w:left="5142" w:hanging="360"/>
      </w:pPr>
      <w:rPr>
        <w:rFonts w:ascii="Symbol" w:hAnsi="Symbol" w:hint="default"/>
      </w:rPr>
    </w:lvl>
    <w:lvl w:ilvl="7" w:tplc="40090003" w:tentative="1">
      <w:start w:val="1"/>
      <w:numFmt w:val="bullet"/>
      <w:lvlText w:val="o"/>
      <w:lvlJc w:val="left"/>
      <w:pPr>
        <w:ind w:left="5862" w:hanging="360"/>
      </w:pPr>
      <w:rPr>
        <w:rFonts w:ascii="Courier New" w:hAnsi="Courier New" w:cs="Courier New" w:hint="default"/>
      </w:rPr>
    </w:lvl>
    <w:lvl w:ilvl="8" w:tplc="40090005" w:tentative="1">
      <w:start w:val="1"/>
      <w:numFmt w:val="bullet"/>
      <w:lvlText w:val=""/>
      <w:lvlJc w:val="left"/>
      <w:pPr>
        <w:ind w:left="6582" w:hanging="360"/>
      </w:pPr>
      <w:rPr>
        <w:rFonts w:ascii="Wingdings" w:hAnsi="Wingdings" w:hint="default"/>
      </w:rPr>
    </w:lvl>
  </w:abstractNum>
  <w:abstractNum w:abstractNumId="32" w15:restartNumberingAfterBreak="0">
    <w:nsid w:val="7B8D32AA"/>
    <w:multiLevelType w:val="multilevel"/>
    <w:tmpl w:val="C6902640"/>
    <w:lvl w:ilvl="0">
      <w:start w:val="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2"/>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D090A59"/>
    <w:multiLevelType w:val="hybridMultilevel"/>
    <w:tmpl w:val="5BD0B38A"/>
    <w:lvl w:ilvl="0" w:tplc="F9A83FB8">
      <w:start w:val="1"/>
      <w:numFmt w:val="decimal"/>
      <w:lvlText w:val="%1.1"/>
      <w:lvlJc w:val="left"/>
      <w:pPr>
        <w:ind w:left="1408"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DD40E2E"/>
    <w:multiLevelType w:val="multilevel"/>
    <w:tmpl w:val="55CCEC7C"/>
    <w:lvl w:ilvl="0">
      <w:start w:val="4"/>
      <w:numFmt w:val="decimal"/>
      <w:lvlText w:val="%1"/>
      <w:lvlJc w:val="left"/>
      <w:pPr>
        <w:ind w:left="360" w:hanging="360"/>
      </w:pPr>
      <w:rPr>
        <w:rFonts w:hint="default"/>
      </w:rPr>
    </w:lvl>
    <w:lvl w:ilvl="1">
      <w:start w:val="2"/>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35" w15:restartNumberingAfterBreak="0">
    <w:nsid w:val="7E3D3CEF"/>
    <w:multiLevelType w:val="multilevel"/>
    <w:tmpl w:val="53649548"/>
    <w:lvl w:ilvl="0">
      <w:start w:val="4"/>
      <w:numFmt w:val="decimal"/>
      <w:lvlText w:val="%1"/>
      <w:lvlJc w:val="left"/>
      <w:pPr>
        <w:ind w:left="460" w:hanging="360"/>
      </w:pPr>
      <w:rPr>
        <w:rFonts w:hint="default"/>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spacing w:val="-2"/>
        <w:w w:val="99"/>
        <w:sz w:val="24"/>
        <w:szCs w:val="24"/>
        <w:lang w:val="en-US" w:eastAsia="en-US" w:bidi="ar-SA"/>
      </w:rPr>
    </w:lvl>
    <w:lvl w:ilvl="2">
      <w:start w:val="1"/>
      <w:numFmt w:val="decimal"/>
      <w:lvlText w:val="%1.%2.%3"/>
      <w:lvlJc w:val="left"/>
      <w:pPr>
        <w:ind w:left="640" w:hanging="540"/>
      </w:pPr>
      <w:rPr>
        <w:rFonts w:ascii="Times New Roman" w:eastAsia="Times New Roman" w:hAnsi="Times New Roman" w:cs="Times New Roman" w:hint="default"/>
        <w:b/>
        <w:bCs/>
        <w:spacing w:val="-2"/>
        <w:w w:val="99"/>
        <w:sz w:val="24"/>
        <w:szCs w:val="24"/>
        <w:lang w:val="en-US" w:eastAsia="en-US" w:bidi="ar-SA"/>
      </w:rPr>
    </w:lvl>
    <w:lvl w:ilvl="3">
      <w:start w:val="1"/>
      <w:numFmt w:val="decimal"/>
      <w:lvlText w:val="%1.%2.%3.%4"/>
      <w:lvlJc w:val="left"/>
      <w:pPr>
        <w:ind w:left="720" w:hanging="720"/>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2936" w:hanging="720"/>
      </w:pPr>
      <w:rPr>
        <w:rFonts w:hint="default"/>
        <w:lang w:val="en-US" w:eastAsia="en-US" w:bidi="ar-SA"/>
      </w:rPr>
    </w:lvl>
    <w:lvl w:ilvl="5">
      <w:numFmt w:val="bullet"/>
      <w:lvlText w:val="•"/>
      <w:lvlJc w:val="left"/>
      <w:pPr>
        <w:ind w:left="3994" w:hanging="720"/>
      </w:pPr>
      <w:rPr>
        <w:rFonts w:hint="default"/>
        <w:lang w:val="en-US" w:eastAsia="en-US" w:bidi="ar-SA"/>
      </w:rPr>
    </w:lvl>
    <w:lvl w:ilvl="6">
      <w:numFmt w:val="bullet"/>
      <w:lvlText w:val="•"/>
      <w:lvlJc w:val="left"/>
      <w:pPr>
        <w:ind w:left="5053" w:hanging="720"/>
      </w:pPr>
      <w:rPr>
        <w:rFonts w:hint="default"/>
        <w:lang w:val="en-US" w:eastAsia="en-US" w:bidi="ar-SA"/>
      </w:rPr>
    </w:lvl>
    <w:lvl w:ilvl="7">
      <w:numFmt w:val="bullet"/>
      <w:lvlText w:val="•"/>
      <w:lvlJc w:val="left"/>
      <w:pPr>
        <w:ind w:left="6111" w:hanging="720"/>
      </w:pPr>
      <w:rPr>
        <w:rFonts w:hint="default"/>
        <w:lang w:val="en-US" w:eastAsia="en-US" w:bidi="ar-SA"/>
      </w:rPr>
    </w:lvl>
    <w:lvl w:ilvl="8">
      <w:numFmt w:val="bullet"/>
      <w:lvlText w:val="•"/>
      <w:lvlJc w:val="left"/>
      <w:pPr>
        <w:ind w:left="7169" w:hanging="720"/>
      </w:pPr>
      <w:rPr>
        <w:rFonts w:hint="default"/>
        <w:lang w:val="en-US" w:eastAsia="en-US" w:bidi="ar-SA"/>
      </w:rPr>
    </w:lvl>
  </w:abstractNum>
  <w:num w:numId="1" w16cid:durableId="2097480222">
    <w:abstractNumId w:val="35"/>
  </w:num>
  <w:num w:numId="2" w16cid:durableId="1575582940">
    <w:abstractNumId w:val="29"/>
  </w:num>
  <w:num w:numId="3" w16cid:durableId="1322586282">
    <w:abstractNumId w:val="20"/>
  </w:num>
  <w:num w:numId="4" w16cid:durableId="22025371">
    <w:abstractNumId w:val="5"/>
  </w:num>
  <w:num w:numId="5" w16cid:durableId="897278629">
    <w:abstractNumId w:val="7"/>
  </w:num>
  <w:num w:numId="6" w16cid:durableId="368990690">
    <w:abstractNumId w:val="11"/>
  </w:num>
  <w:num w:numId="7" w16cid:durableId="1819882800">
    <w:abstractNumId w:val="21"/>
  </w:num>
  <w:num w:numId="8" w16cid:durableId="615408701">
    <w:abstractNumId w:val="30"/>
  </w:num>
  <w:num w:numId="9" w16cid:durableId="1191064629">
    <w:abstractNumId w:val="14"/>
  </w:num>
  <w:num w:numId="10" w16cid:durableId="289749544">
    <w:abstractNumId w:val="8"/>
  </w:num>
  <w:num w:numId="11" w16cid:durableId="1195726373">
    <w:abstractNumId w:val="33"/>
  </w:num>
  <w:num w:numId="12" w16cid:durableId="427821747">
    <w:abstractNumId w:val="25"/>
  </w:num>
  <w:num w:numId="13" w16cid:durableId="507912449">
    <w:abstractNumId w:val="13"/>
  </w:num>
  <w:num w:numId="14" w16cid:durableId="1718045682">
    <w:abstractNumId w:val="17"/>
  </w:num>
  <w:num w:numId="15" w16cid:durableId="1328242835">
    <w:abstractNumId w:val="16"/>
  </w:num>
  <w:num w:numId="16" w16cid:durableId="860048346">
    <w:abstractNumId w:val="12"/>
  </w:num>
  <w:num w:numId="17" w16cid:durableId="1989555706">
    <w:abstractNumId w:val="0"/>
  </w:num>
  <w:num w:numId="18" w16cid:durableId="1869678993">
    <w:abstractNumId w:val="22"/>
  </w:num>
  <w:num w:numId="19" w16cid:durableId="1330672581">
    <w:abstractNumId w:val="28"/>
  </w:num>
  <w:num w:numId="20" w16cid:durableId="404576510">
    <w:abstractNumId w:val="24"/>
  </w:num>
  <w:num w:numId="21" w16cid:durableId="1976372326">
    <w:abstractNumId w:val="1"/>
  </w:num>
  <w:num w:numId="22" w16cid:durableId="1611663078">
    <w:abstractNumId w:val="19"/>
  </w:num>
  <w:num w:numId="23" w16cid:durableId="1079526031">
    <w:abstractNumId w:val="10"/>
  </w:num>
  <w:num w:numId="24" w16cid:durableId="704910823">
    <w:abstractNumId w:val="2"/>
  </w:num>
  <w:num w:numId="25" w16cid:durableId="748576649">
    <w:abstractNumId w:val="3"/>
  </w:num>
  <w:num w:numId="26" w16cid:durableId="1857230326">
    <w:abstractNumId w:val="26"/>
  </w:num>
  <w:num w:numId="27" w16cid:durableId="1285188861">
    <w:abstractNumId w:val="18"/>
  </w:num>
  <w:num w:numId="28" w16cid:durableId="699401907">
    <w:abstractNumId w:val="15"/>
  </w:num>
  <w:num w:numId="29" w16cid:durableId="149564966">
    <w:abstractNumId w:val="23"/>
  </w:num>
  <w:num w:numId="30" w16cid:durableId="2091735998">
    <w:abstractNumId w:val="34"/>
  </w:num>
  <w:num w:numId="31" w16cid:durableId="1608197219">
    <w:abstractNumId w:val="9"/>
  </w:num>
  <w:num w:numId="32" w16cid:durableId="1246452666">
    <w:abstractNumId w:val="6"/>
  </w:num>
  <w:num w:numId="33" w16cid:durableId="53356040">
    <w:abstractNumId w:val="11"/>
    <w:lvlOverride w:ilvl="0">
      <w:startOverride w:val="1"/>
    </w:lvlOverride>
    <w:lvlOverride w:ilvl="1"/>
    <w:lvlOverride w:ilvl="2"/>
    <w:lvlOverride w:ilvl="3"/>
    <w:lvlOverride w:ilvl="4"/>
    <w:lvlOverride w:ilvl="5"/>
    <w:lvlOverride w:ilvl="6"/>
    <w:lvlOverride w:ilvl="7"/>
    <w:lvlOverride w:ilvl="8"/>
  </w:num>
  <w:num w:numId="34" w16cid:durableId="134757048">
    <w:abstractNumId w:val="27"/>
  </w:num>
  <w:num w:numId="35" w16cid:durableId="1304313646">
    <w:abstractNumId w:val="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6" w16cid:durableId="1362247234">
    <w:abstractNumId w:val="20"/>
  </w:num>
  <w:num w:numId="37" w16cid:durableId="245462851">
    <w:abstractNumId w:val="7"/>
    <w:lvlOverride w:ilvl="0">
      <w:startOverride w:val="1"/>
    </w:lvlOverride>
    <w:lvlOverride w:ilvl="1"/>
    <w:lvlOverride w:ilvl="2"/>
    <w:lvlOverride w:ilvl="3"/>
    <w:lvlOverride w:ilvl="4"/>
    <w:lvlOverride w:ilvl="5"/>
    <w:lvlOverride w:ilvl="6"/>
    <w:lvlOverride w:ilvl="7"/>
    <w:lvlOverride w:ilvl="8"/>
  </w:num>
  <w:num w:numId="38" w16cid:durableId="438111628">
    <w:abstractNumId w:val="31"/>
  </w:num>
  <w:num w:numId="39" w16cid:durableId="791674900">
    <w:abstractNumId w:val="4"/>
  </w:num>
  <w:num w:numId="40" w16cid:durableId="18010715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2E"/>
    <w:rsid w:val="00000CD7"/>
    <w:rsid w:val="00000F20"/>
    <w:rsid w:val="00003B37"/>
    <w:rsid w:val="00006195"/>
    <w:rsid w:val="00007304"/>
    <w:rsid w:val="0001380C"/>
    <w:rsid w:val="00014657"/>
    <w:rsid w:val="00015906"/>
    <w:rsid w:val="0001730B"/>
    <w:rsid w:val="000173EF"/>
    <w:rsid w:val="00021776"/>
    <w:rsid w:val="00024BF3"/>
    <w:rsid w:val="00031171"/>
    <w:rsid w:val="00036D03"/>
    <w:rsid w:val="00037A25"/>
    <w:rsid w:val="00042513"/>
    <w:rsid w:val="00044DFC"/>
    <w:rsid w:val="00052F70"/>
    <w:rsid w:val="0005752C"/>
    <w:rsid w:val="00057D36"/>
    <w:rsid w:val="00060C5C"/>
    <w:rsid w:val="00071808"/>
    <w:rsid w:val="00080497"/>
    <w:rsid w:val="00082CA0"/>
    <w:rsid w:val="00096770"/>
    <w:rsid w:val="0009683A"/>
    <w:rsid w:val="000A4C18"/>
    <w:rsid w:val="000A5F0A"/>
    <w:rsid w:val="000B1B57"/>
    <w:rsid w:val="000B4A92"/>
    <w:rsid w:val="000B63CB"/>
    <w:rsid w:val="000B6D35"/>
    <w:rsid w:val="000C00C0"/>
    <w:rsid w:val="000C443C"/>
    <w:rsid w:val="000C504A"/>
    <w:rsid w:val="000D5CAC"/>
    <w:rsid w:val="000E03DF"/>
    <w:rsid w:val="000E1282"/>
    <w:rsid w:val="000E19EE"/>
    <w:rsid w:val="000E613B"/>
    <w:rsid w:val="000F08B1"/>
    <w:rsid w:val="000F7320"/>
    <w:rsid w:val="00102665"/>
    <w:rsid w:val="00105108"/>
    <w:rsid w:val="00111259"/>
    <w:rsid w:val="001114DE"/>
    <w:rsid w:val="00112E48"/>
    <w:rsid w:val="001145FB"/>
    <w:rsid w:val="00116DE0"/>
    <w:rsid w:val="00120636"/>
    <w:rsid w:val="001212CC"/>
    <w:rsid w:val="0012149B"/>
    <w:rsid w:val="00121E6D"/>
    <w:rsid w:val="0012335A"/>
    <w:rsid w:val="00126485"/>
    <w:rsid w:val="001265D2"/>
    <w:rsid w:val="00131893"/>
    <w:rsid w:val="0013588D"/>
    <w:rsid w:val="00135C3A"/>
    <w:rsid w:val="001370D1"/>
    <w:rsid w:val="0013724F"/>
    <w:rsid w:val="001419D7"/>
    <w:rsid w:val="00152A30"/>
    <w:rsid w:val="00152B44"/>
    <w:rsid w:val="00155252"/>
    <w:rsid w:val="00156559"/>
    <w:rsid w:val="001646AA"/>
    <w:rsid w:val="001723E3"/>
    <w:rsid w:val="00172D22"/>
    <w:rsid w:val="001803F4"/>
    <w:rsid w:val="001850B7"/>
    <w:rsid w:val="00191517"/>
    <w:rsid w:val="00197BF8"/>
    <w:rsid w:val="001A1A87"/>
    <w:rsid w:val="001A2445"/>
    <w:rsid w:val="001A4DA1"/>
    <w:rsid w:val="001A4E82"/>
    <w:rsid w:val="001B2285"/>
    <w:rsid w:val="001B4B04"/>
    <w:rsid w:val="001C04A7"/>
    <w:rsid w:val="001C11DB"/>
    <w:rsid w:val="001C5CE3"/>
    <w:rsid w:val="001C5F42"/>
    <w:rsid w:val="001D41AF"/>
    <w:rsid w:val="001D4441"/>
    <w:rsid w:val="001D6E29"/>
    <w:rsid w:val="001E0060"/>
    <w:rsid w:val="001E4AA3"/>
    <w:rsid w:val="001E7310"/>
    <w:rsid w:val="001F0345"/>
    <w:rsid w:val="001F50EF"/>
    <w:rsid w:val="001F579F"/>
    <w:rsid w:val="001F667A"/>
    <w:rsid w:val="001F7890"/>
    <w:rsid w:val="00203BEE"/>
    <w:rsid w:val="00204B85"/>
    <w:rsid w:val="00210F99"/>
    <w:rsid w:val="002110D4"/>
    <w:rsid w:val="00212EAF"/>
    <w:rsid w:val="0021379B"/>
    <w:rsid w:val="00217482"/>
    <w:rsid w:val="002200CB"/>
    <w:rsid w:val="0022301A"/>
    <w:rsid w:val="002311C2"/>
    <w:rsid w:val="0023795E"/>
    <w:rsid w:val="00240398"/>
    <w:rsid w:val="00241F37"/>
    <w:rsid w:val="00243AF8"/>
    <w:rsid w:val="00245989"/>
    <w:rsid w:val="00251E24"/>
    <w:rsid w:val="0025398E"/>
    <w:rsid w:val="00261AF1"/>
    <w:rsid w:val="00270F87"/>
    <w:rsid w:val="002765F0"/>
    <w:rsid w:val="00277652"/>
    <w:rsid w:val="00281FE1"/>
    <w:rsid w:val="00283B83"/>
    <w:rsid w:val="0028747F"/>
    <w:rsid w:val="00291F55"/>
    <w:rsid w:val="00293978"/>
    <w:rsid w:val="00293EC3"/>
    <w:rsid w:val="002957B2"/>
    <w:rsid w:val="002A2213"/>
    <w:rsid w:val="002A5CA7"/>
    <w:rsid w:val="002B5355"/>
    <w:rsid w:val="002B70DC"/>
    <w:rsid w:val="002C35CF"/>
    <w:rsid w:val="002C4B03"/>
    <w:rsid w:val="002C7C4C"/>
    <w:rsid w:val="002D2DDB"/>
    <w:rsid w:val="002D78FB"/>
    <w:rsid w:val="002D7B1C"/>
    <w:rsid w:val="002E41C0"/>
    <w:rsid w:val="002E5B16"/>
    <w:rsid w:val="002E5B3A"/>
    <w:rsid w:val="002F291E"/>
    <w:rsid w:val="002F5159"/>
    <w:rsid w:val="002F619B"/>
    <w:rsid w:val="002F6882"/>
    <w:rsid w:val="002F7051"/>
    <w:rsid w:val="003003EF"/>
    <w:rsid w:val="00300709"/>
    <w:rsid w:val="0030083F"/>
    <w:rsid w:val="0030168A"/>
    <w:rsid w:val="003034B2"/>
    <w:rsid w:val="00305D3B"/>
    <w:rsid w:val="003062BB"/>
    <w:rsid w:val="00312B29"/>
    <w:rsid w:val="003160C8"/>
    <w:rsid w:val="00316BDC"/>
    <w:rsid w:val="00317F46"/>
    <w:rsid w:val="0033266E"/>
    <w:rsid w:val="0033572B"/>
    <w:rsid w:val="00345B49"/>
    <w:rsid w:val="003475C4"/>
    <w:rsid w:val="00347B66"/>
    <w:rsid w:val="00355322"/>
    <w:rsid w:val="00364628"/>
    <w:rsid w:val="003746F3"/>
    <w:rsid w:val="00376889"/>
    <w:rsid w:val="0037756D"/>
    <w:rsid w:val="00382AEB"/>
    <w:rsid w:val="003879F5"/>
    <w:rsid w:val="003A59B8"/>
    <w:rsid w:val="003B0127"/>
    <w:rsid w:val="003B2D02"/>
    <w:rsid w:val="003B3498"/>
    <w:rsid w:val="003B39A3"/>
    <w:rsid w:val="003C27DA"/>
    <w:rsid w:val="003D0083"/>
    <w:rsid w:val="003D293C"/>
    <w:rsid w:val="003D7E41"/>
    <w:rsid w:val="003E0109"/>
    <w:rsid w:val="003E1348"/>
    <w:rsid w:val="003E4AB6"/>
    <w:rsid w:val="003E6D22"/>
    <w:rsid w:val="003E7DAF"/>
    <w:rsid w:val="003F32A5"/>
    <w:rsid w:val="003F7AE7"/>
    <w:rsid w:val="00400C69"/>
    <w:rsid w:val="00411076"/>
    <w:rsid w:val="00411C55"/>
    <w:rsid w:val="00413BCA"/>
    <w:rsid w:val="00416166"/>
    <w:rsid w:val="00416FE5"/>
    <w:rsid w:val="004262D6"/>
    <w:rsid w:val="0042750F"/>
    <w:rsid w:val="00431C24"/>
    <w:rsid w:val="0044297A"/>
    <w:rsid w:val="004431C5"/>
    <w:rsid w:val="00443A2B"/>
    <w:rsid w:val="004455B5"/>
    <w:rsid w:val="00446CED"/>
    <w:rsid w:val="00454495"/>
    <w:rsid w:val="0045734E"/>
    <w:rsid w:val="0046188A"/>
    <w:rsid w:val="00464D4F"/>
    <w:rsid w:val="00471257"/>
    <w:rsid w:val="00473DDC"/>
    <w:rsid w:val="00476958"/>
    <w:rsid w:val="00477478"/>
    <w:rsid w:val="00480BC5"/>
    <w:rsid w:val="00480C86"/>
    <w:rsid w:val="004826EB"/>
    <w:rsid w:val="0048751D"/>
    <w:rsid w:val="0049130D"/>
    <w:rsid w:val="004976F9"/>
    <w:rsid w:val="004A118E"/>
    <w:rsid w:val="004B1A15"/>
    <w:rsid w:val="004B258B"/>
    <w:rsid w:val="004B4CDD"/>
    <w:rsid w:val="004C2295"/>
    <w:rsid w:val="004C5065"/>
    <w:rsid w:val="004E447D"/>
    <w:rsid w:val="004E5B9E"/>
    <w:rsid w:val="004F386C"/>
    <w:rsid w:val="004F3E1A"/>
    <w:rsid w:val="004F5148"/>
    <w:rsid w:val="004F6178"/>
    <w:rsid w:val="004F77A2"/>
    <w:rsid w:val="004F7EBE"/>
    <w:rsid w:val="00500291"/>
    <w:rsid w:val="00501955"/>
    <w:rsid w:val="005056DE"/>
    <w:rsid w:val="00507345"/>
    <w:rsid w:val="00511B90"/>
    <w:rsid w:val="00512444"/>
    <w:rsid w:val="0051532C"/>
    <w:rsid w:val="00516EBF"/>
    <w:rsid w:val="00517244"/>
    <w:rsid w:val="005202DD"/>
    <w:rsid w:val="00520A08"/>
    <w:rsid w:val="00521690"/>
    <w:rsid w:val="00522221"/>
    <w:rsid w:val="0052404F"/>
    <w:rsid w:val="005246AB"/>
    <w:rsid w:val="00526927"/>
    <w:rsid w:val="0052695F"/>
    <w:rsid w:val="00532240"/>
    <w:rsid w:val="005342EA"/>
    <w:rsid w:val="0053437D"/>
    <w:rsid w:val="00537012"/>
    <w:rsid w:val="005372DB"/>
    <w:rsid w:val="005552C1"/>
    <w:rsid w:val="00555826"/>
    <w:rsid w:val="00561DE4"/>
    <w:rsid w:val="005622E7"/>
    <w:rsid w:val="00565A1B"/>
    <w:rsid w:val="005667BD"/>
    <w:rsid w:val="005670E0"/>
    <w:rsid w:val="0057122F"/>
    <w:rsid w:val="00574F49"/>
    <w:rsid w:val="00575632"/>
    <w:rsid w:val="0058042F"/>
    <w:rsid w:val="00585D83"/>
    <w:rsid w:val="005861C9"/>
    <w:rsid w:val="005939F9"/>
    <w:rsid w:val="005A2685"/>
    <w:rsid w:val="005A3825"/>
    <w:rsid w:val="005A4DA5"/>
    <w:rsid w:val="005A56A7"/>
    <w:rsid w:val="005A7867"/>
    <w:rsid w:val="005B2881"/>
    <w:rsid w:val="005C227F"/>
    <w:rsid w:val="005C3C2E"/>
    <w:rsid w:val="005D28EA"/>
    <w:rsid w:val="005D7BAF"/>
    <w:rsid w:val="005E0C48"/>
    <w:rsid w:val="005E21C1"/>
    <w:rsid w:val="005E26BA"/>
    <w:rsid w:val="005E488F"/>
    <w:rsid w:val="005E62FA"/>
    <w:rsid w:val="005E660D"/>
    <w:rsid w:val="005F0439"/>
    <w:rsid w:val="005F1378"/>
    <w:rsid w:val="005F5721"/>
    <w:rsid w:val="00606A2B"/>
    <w:rsid w:val="00612FA1"/>
    <w:rsid w:val="00614177"/>
    <w:rsid w:val="0062248D"/>
    <w:rsid w:val="00624D00"/>
    <w:rsid w:val="00626BDF"/>
    <w:rsid w:val="0063123F"/>
    <w:rsid w:val="0063430F"/>
    <w:rsid w:val="00635699"/>
    <w:rsid w:val="00641770"/>
    <w:rsid w:val="00641B62"/>
    <w:rsid w:val="00647445"/>
    <w:rsid w:val="006475D3"/>
    <w:rsid w:val="0065415D"/>
    <w:rsid w:val="0065647B"/>
    <w:rsid w:val="0065795E"/>
    <w:rsid w:val="0066409F"/>
    <w:rsid w:val="00671549"/>
    <w:rsid w:val="0067549C"/>
    <w:rsid w:val="00681112"/>
    <w:rsid w:val="00681A84"/>
    <w:rsid w:val="006854ED"/>
    <w:rsid w:val="0068604D"/>
    <w:rsid w:val="00687C3A"/>
    <w:rsid w:val="006928D8"/>
    <w:rsid w:val="006948CA"/>
    <w:rsid w:val="00695288"/>
    <w:rsid w:val="006955C4"/>
    <w:rsid w:val="006975B4"/>
    <w:rsid w:val="00697721"/>
    <w:rsid w:val="006A0369"/>
    <w:rsid w:val="006A1484"/>
    <w:rsid w:val="006A4B9D"/>
    <w:rsid w:val="006A58FF"/>
    <w:rsid w:val="006C168E"/>
    <w:rsid w:val="006C21C1"/>
    <w:rsid w:val="006C2F78"/>
    <w:rsid w:val="006C4D56"/>
    <w:rsid w:val="006C7AF1"/>
    <w:rsid w:val="006D058E"/>
    <w:rsid w:val="006D28FB"/>
    <w:rsid w:val="006D2934"/>
    <w:rsid w:val="006D33EE"/>
    <w:rsid w:val="006D6645"/>
    <w:rsid w:val="006D6C88"/>
    <w:rsid w:val="006E26B9"/>
    <w:rsid w:val="006E44A3"/>
    <w:rsid w:val="006E66D0"/>
    <w:rsid w:val="006E6E12"/>
    <w:rsid w:val="006F2332"/>
    <w:rsid w:val="006F3743"/>
    <w:rsid w:val="006F4FCF"/>
    <w:rsid w:val="006F5010"/>
    <w:rsid w:val="00700CF8"/>
    <w:rsid w:val="0070105F"/>
    <w:rsid w:val="00701E8C"/>
    <w:rsid w:val="00701EDD"/>
    <w:rsid w:val="007043A3"/>
    <w:rsid w:val="00705FE1"/>
    <w:rsid w:val="007154D8"/>
    <w:rsid w:val="00715730"/>
    <w:rsid w:val="00721B9A"/>
    <w:rsid w:val="00721DF2"/>
    <w:rsid w:val="00723679"/>
    <w:rsid w:val="00727628"/>
    <w:rsid w:val="00727AC3"/>
    <w:rsid w:val="00744EAF"/>
    <w:rsid w:val="00745860"/>
    <w:rsid w:val="00746BD1"/>
    <w:rsid w:val="00750D5C"/>
    <w:rsid w:val="0075328C"/>
    <w:rsid w:val="00757D6A"/>
    <w:rsid w:val="00762046"/>
    <w:rsid w:val="00767A79"/>
    <w:rsid w:val="0077007D"/>
    <w:rsid w:val="0077148E"/>
    <w:rsid w:val="00771EC7"/>
    <w:rsid w:val="00773D13"/>
    <w:rsid w:val="00773E4A"/>
    <w:rsid w:val="00773FC9"/>
    <w:rsid w:val="0077760F"/>
    <w:rsid w:val="00781B51"/>
    <w:rsid w:val="00782524"/>
    <w:rsid w:val="00782B71"/>
    <w:rsid w:val="00782EAE"/>
    <w:rsid w:val="007848C7"/>
    <w:rsid w:val="00784D92"/>
    <w:rsid w:val="00786BF7"/>
    <w:rsid w:val="0079487B"/>
    <w:rsid w:val="007B5DFA"/>
    <w:rsid w:val="007C422F"/>
    <w:rsid w:val="007C46E8"/>
    <w:rsid w:val="007D146C"/>
    <w:rsid w:val="007D6ECD"/>
    <w:rsid w:val="007D737D"/>
    <w:rsid w:val="007D7450"/>
    <w:rsid w:val="007E13E1"/>
    <w:rsid w:val="007E4B11"/>
    <w:rsid w:val="007E4C0E"/>
    <w:rsid w:val="007E6EA9"/>
    <w:rsid w:val="007F0BBE"/>
    <w:rsid w:val="007F5E72"/>
    <w:rsid w:val="00801627"/>
    <w:rsid w:val="00807290"/>
    <w:rsid w:val="00812C91"/>
    <w:rsid w:val="008137A3"/>
    <w:rsid w:val="00816A82"/>
    <w:rsid w:val="00820307"/>
    <w:rsid w:val="0082198B"/>
    <w:rsid w:val="008235D6"/>
    <w:rsid w:val="00832A68"/>
    <w:rsid w:val="0083739F"/>
    <w:rsid w:val="00840BBD"/>
    <w:rsid w:val="00845052"/>
    <w:rsid w:val="00850CF6"/>
    <w:rsid w:val="00851514"/>
    <w:rsid w:val="008519BC"/>
    <w:rsid w:val="00851B23"/>
    <w:rsid w:val="00852D7D"/>
    <w:rsid w:val="00863675"/>
    <w:rsid w:val="00863FE1"/>
    <w:rsid w:val="0086464C"/>
    <w:rsid w:val="00864D50"/>
    <w:rsid w:val="00865DE8"/>
    <w:rsid w:val="00873726"/>
    <w:rsid w:val="00875295"/>
    <w:rsid w:val="008756DD"/>
    <w:rsid w:val="00876437"/>
    <w:rsid w:val="00877905"/>
    <w:rsid w:val="00886C70"/>
    <w:rsid w:val="008906D0"/>
    <w:rsid w:val="008934B8"/>
    <w:rsid w:val="00897A2F"/>
    <w:rsid w:val="008A362E"/>
    <w:rsid w:val="008B66FB"/>
    <w:rsid w:val="008B6DB8"/>
    <w:rsid w:val="008C0FF1"/>
    <w:rsid w:val="008C5696"/>
    <w:rsid w:val="008C7BE4"/>
    <w:rsid w:val="008D23A7"/>
    <w:rsid w:val="008D7553"/>
    <w:rsid w:val="008E011E"/>
    <w:rsid w:val="008E2981"/>
    <w:rsid w:val="008E2DA4"/>
    <w:rsid w:val="008F2162"/>
    <w:rsid w:val="009007C2"/>
    <w:rsid w:val="00901AA2"/>
    <w:rsid w:val="009072FA"/>
    <w:rsid w:val="00907357"/>
    <w:rsid w:val="0090737D"/>
    <w:rsid w:val="0090751F"/>
    <w:rsid w:val="00922F47"/>
    <w:rsid w:val="00924DD3"/>
    <w:rsid w:val="00925CA9"/>
    <w:rsid w:val="00927371"/>
    <w:rsid w:val="00927C76"/>
    <w:rsid w:val="009314E1"/>
    <w:rsid w:val="00934C4C"/>
    <w:rsid w:val="00940977"/>
    <w:rsid w:val="0094375C"/>
    <w:rsid w:val="009439A6"/>
    <w:rsid w:val="0094547B"/>
    <w:rsid w:val="00947F4C"/>
    <w:rsid w:val="0095158F"/>
    <w:rsid w:val="00953F02"/>
    <w:rsid w:val="00964236"/>
    <w:rsid w:val="00964E26"/>
    <w:rsid w:val="00965F69"/>
    <w:rsid w:val="00974F0B"/>
    <w:rsid w:val="009753C6"/>
    <w:rsid w:val="009777D1"/>
    <w:rsid w:val="009849EC"/>
    <w:rsid w:val="00987BA4"/>
    <w:rsid w:val="00990339"/>
    <w:rsid w:val="00991C01"/>
    <w:rsid w:val="00991D12"/>
    <w:rsid w:val="00992B31"/>
    <w:rsid w:val="00993F74"/>
    <w:rsid w:val="0099614E"/>
    <w:rsid w:val="009A16B4"/>
    <w:rsid w:val="009A2C0F"/>
    <w:rsid w:val="009A2C6A"/>
    <w:rsid w:val="009A2E38"/>
    <w:rsid w:val="009A75D0"/>
    <w:rsid w:val="009B292E"/>
    <w:rsid w:val="009C270A"/>
    <w:rsid w:val="009C3D91"/>
    <w:rsid w:val="009C4343"/>
    <w:rsid w:val="009C4C36"/>
    <w:rsid w:val="009C79EA"/>
    <w:rsid w:val="009D6E18"/>
    <w:rsid w:val="009E51B4"/>
    <w:rsid w:val="009F0C90"/>
    <w:rsid w:val="009F18DD"/>
    <w:rsid w:val="009F694E"/>
    <w:rsid w:val="009F7330"/>
    <w:rsid w:val="00A03C2A"/>
    <w:rsid w:val="00A0457D"/>
    <w:rsid w:val="00A2000D"/>
    <w:rsid w:val="00A22D20"/>
    <w:rsid w:val="00A22D9F"/>
    <w:rsid w:val="00A23DE3"/>
    <w:rsid w:val="00A3152A"/>
    <w:rsid w:val="00A34084"/>
    <w:rsid w:val="00A571F0"/>
    <w:rsid w:val="00A67007"/>
    <w:rsid w:val="00A67C9B"/>
    <w:rsid w:val="00A7519E"/>
    <w:rsid w:val="00A76878"/>
    <w:rsid w:val="00A778C0"/>
    <w:rsid w:val="00A85D23"/>
    <w:rsid w:val="00A87FFC"/>
    <w:rsid w:val="00A906F8"/>
    <w:rsid w:val="00A93023"/>
    <w:rsid w:val="00A93FF8"/>
    <w:rsid w:val="00A94BC0"/>
    <w:rsid w:val="00AB2601"/>
    <w:rsid w:val="00AB6611"/>
    <w:rsid w:val="00AB74B4"/>
    <w:rsid w:val="00AB7812"/>
    <w:rsid w:val="00AB7D2E"/>
    <w:rsid w:val="00AC1160"/>
    <w:rsid w:val="00AE0CC0"/>
    <w:rsid w:val="00AE14B6"/>
    <w:rsid w:val="00AE42DF"/>
    <w:rsid w:val="00B00BE2"/>
    <w:rsid w:val="00B04495"/>
    <w:rsid w:val="00B04CE2"/>
    <w:rsid w:val="00B05727"/>
    <w:rsid w:val="00B16A4F"/>
    <w:rsid w:val="00B236AC"/>
    <w:rsid w:val="00B238DD"/>
    <w:rsid w:val="00B33B8F"/>
    <w:rsid w:val="00B346CF"/>
    <w:rsid w:val="00B4013C"/>
    <w:rsid w:val="00B40B4F"/>
    <w:rsid w:val="00B41C22"/>
    <w:rsid w:val="00B50179"/>
    <w:rsid w:val="00B523F1"/>
    <w:rsid w:val="00B54C47"/>
    <w:rsid w:val="00B564E5"/>
    <w:rsid w:val="00B64E46"/>
    <w:rsid w:val="00B72BB2"/>
    <w:rsid w:val="00B74CD9"/>
    <w:rsid w:val="00B75105"/>
    <w:rsid w:val="00B81C23"/>
    <w:rsid w:val="00B835EC"/>
    <w:rsid w:val="00B84FC4"/>
    <w:rsid w:val="00B9157B"/>
    <w:rsid w:val="00BA068F"/>
    <w:rsid w:val="00BA156C"/>
    <w:rsid w:val="00BA65C6"/>
    <w:rsid w:val="00BA7056"/>
    <w:rsid w:val="00BB4EB1"/>
    <w:rsid w:val="00BB54C8"/>
    <w:rsid w:val="00BB63D3"/>
    <w:rsid w:val="00BC2533"/>
    <w:rsid w:val="00BC4F81"/>
    <w:rsid w:val="00BD0737"/>
    <w:rsid w:val="00BD3AE1"/>
    <w:rsid w:val="00BD490C"/>
    <w:rsid w:val="00BD5126"/>
    <w:rsid w:val="00BD6C64"/>
    <w:rsid w:val="00BE0EA0"/>
    <w:rsid w:val="00BE1DEE"/>
    <w:rsid w:val="00BE3EB9"/>
    <w:rsid w:val="00BE6D80"/>
    <w:rsid w:val="00BF1906"/>
    <w:rsid w:val="00BF294D"/>
    <w:rsid w:val="00BF765B"/>
    <w:rsid w:val="00C008C7"/>
    <w:rsid w:val="00C04A26"/>
    <w:rsid w:val="00C1463D"/>
    <w:rsid w:val="00C16C7F"/>
    <w:rsid w:val="00C23F48"/>
    <w:rsid w:val="00C2744B"/>
    <w:rsid w:val="00C32A5F"/>
    <w:rsid w:val="00C34EAF"/>
    <w:rsid w:val="00C3718E"/>
    <w:rsid w:val="00C40190"/>
    <w:rsid w:val="00C4564E"/>
    <w:rsid w:val="00C45E04"/>
    <w:rsid w:val="00C47B75"/>
    <w:rsid w:val="00C50B3A"/>
    <w:rsid w:val="00C51688"/>
    <w:rsid w:val="00C534E8"/>
    <w:rsid w:val="00C5499E"/>
    <w:rsid w:val="00C602C8"/>
    <w:rsid w:val="00C61500"/>
    <w:rsid w:val="00C615CD"/>
    <w:rsid w:val="00C61C01"/>
    <w:rsid w:val="00C658CC"/>
    <w:rsid w:val="00C6715B"/>
    <w:rsid w:val="00C716F1"/>
    <w:rsid w:val="00C718AC"/>
    <w:rsid w:val="00C74BFE"/>
    <w:rsid w:val="00C80889"/>
    <w:rsid w:val="00C81AF8"/>
    <w:rsid w:val="00C823C8"/>
    <w:rsid w:val="00C90BA3"/>
    <w:rsid w:val="00C9797F"/>
    <w:rsid w:val="00CA1D3B"/>
    <w:rsid w:val="00CB10B6"/>
    <w:rsid w:val="00CB6B1B"/>
    <w:rsid w:val="00CB6C67"/>
    <w:rsid w:val="00CC4A9B"/>
    <w:rsid w:val="00CD196A"/>
    <w:rsid w:val="00CD31AF"/>
    <w:rsid w:val="00CD608D"/>
    <w:rsid w:val="00CD7A53"/>
    <w:rsid w:val="00CE0704"/>
    <w:rsid w:val="00CE35D1"/>
    <w:rsid w:val="00CE7962"/>
    <w:rsid w:val="00CF2D4F"/>
    <w:rsid w:val="00CF30A3"/>
    <w:rsid w:val="00D048A7"/>
    <w:rsid w:val="00D04C27"/>
    <w:rsid w:val="00D14673"/>
    <w:rsid w:val="00D15D8E"/>
    <w:rsid w:val="00D15E27"/>
    <w:rsid w:val="00D15FEA"/>
    <w:rsid w:val="00D22535"/>
    <w:rsid w:val="00D23DCB"/>
    <w:rsid w:val="00D26F51"/>
    <w:rsid w:val="00D3277E"/>
    <w:rsid w:val="00D33A20"/>
    <w:rsid w:val="00D34452"/>
    <w:rsid w:val="00D34CC2"/>
    <w:rsid w:val="00D3584E"/>
    <w:rsid w:val="00D36774"/>
    <w:rsid w:val="00D3766D"/>
    <w:rsid w:val="00D46FF5"/>
    <w:rsid w:val="00D502A0"/>
    <w:rsid w:val="00D55CB1"/>
    <w:rsid w:val="00D57441"/>
    <w:rsid w:val="00D611AE"/>
    <w:rsid w:val="00D619B2"/>
    <w:rsid w:val="00D64042"/>
    <w:rsid w:val="00D64A60"/>
    <w:rsid w:val="00D65085"/>
    <w:rsid w:val="00D70185"/>
    <w:rsid w:val="00D74470"/>
    <w:rsid w:val="00D760BA"/>
    <w:rsid w:val="00D761B4"/>
    <w:rsid w:val="00D8140A"/>
    <w:rsid w:val="00D86D88"/>
    <w:rsid w:val="00DA06E7"/>
    <w:rsid w:val="00DA4C0B"/>
    <w:rsid w:val="00DA643D"/>
    <w:rsid w:val="00DA7E21"/>
    <w:rsid w:val="00DB0085"/>
    <w:rsid w:val="00DB0928"/>
    <w:rsid w:val="00DB551F"/>
    <w:rsid w:val="00DB68CE"/>
    <w:rsid w:val="00DC0A71"/>
    <w:rsid w:val="00DD73CE"/>
    <w:rsid w:val="00DE0577"/>
    <w:rsid w:val="00DE637A"/>
    <w:rsid w:val="00DF1DBE"/>
    <w:rsid w:val="00DF3FB1"/>
    <w:rsid w:val="00DF6C3F"/>
    <w:rsid w:val="00E034CD"/>
    <w:rsid w:val="00E04B1C"/>
    <w:rsid w:val="00E1176F"/>
    <w:rsid w:val="00E146D7"/>
    <w:rsid w:val="00E147C5"/>
    <w:rsid w:val="00E1578C"/>
    <w:rsid w:val="00E21EE0"/>
    <w:rsid w:val="00E26295"/>
    <w:rsid w:val="00E304AA"/>
    <w:rsid w:val="00E3387C"/>
    <w:rsid w:val="00E3635A"/>
    <w:rsid w:val="00E42E95"/>
    <w:rsid w:val="00E50C75"/>
    <w:rsid w:val="00E52D12"/>
    <w:rsid w:val="00E54957"/>
    <w:rsid w:val="00E571F9"/>
    <w:rsid w:val="00E5731D"/>
    <w:rsid w:val="00E65CD6"/>
    <w:rsid w:val="00E65DFF"/>
    <w:rsid w:val="00E6610F"/>
    <w:rsid w:val="00E67176"/>
    <w:rsid w:val="00E67333"/>
    <w:rsid w:val="00E75640"/>
    <w:rsid w:val="00E75CAC"/>
    <w:rsid w:val="00E81D42"/>
    <w:rsid w:val="00E929C0"/>
    <w:rsid w:val="00EA1688"/>
    <w:rsid w:val="00EA4B28"/>
    <w:rsid w:val="00EA5CDA"/>
    <w:rsid w:val="00EB0ABC"/>
    <w:rsid w:val="00EB4BF9"/>
    <w:rsid w:val="00EB55AA"/>
    <w:rsid w:val="00EB6A34"/>
    <w:rsid w:val="00EB77D9"/>
    <w:rsid w:val="00EB7976"/>
    <w:rsid w:val="00EC09BB"/>
    <w:rsid w:val="00EC13D6"/>
    <w:rsid w:val="00EC527E"/>
    <w:rsid w:val="00EC6EB4"/>
    <w:rsid w:val="00ED2466"/>
    <w:rsid w:val="00ED296C"/>
    <w:rsid w:val="00ED2F30"/>
    <w:rsid w:val="00ED6ED6"/>
    <w:rsid w:val="00EE0EB0"/>
    <w:rsid w:val="00EE172C"/>
    <w:rsid w:val="00EE2B9D"/>
    <w:rsid w:val="00EF2E88"/>
    <w:rsid w:val="00EF328D"/>
    <w:rsid w:val="00EF465F"/>
    <w:rsid w:val="00EF5D1A"/>
    <w:rsid w:val="00F0223B"/>
    <w:rsid w:val="00F0268D"/>
    <w:rsid w:val="00F042B1"/>
    <w:rsid w:val="00F05776"/>
    <w:rsid w:val="00F06868"/>
    <w:rsid w:val="00F12B7D"/>
    <w:rsid w:val="00F15D21"/>
    <w:rsid w:val="00F22E53"/>
    <w:rsid w:val="00F239EF"/>
    <w:rsid w:val="00F24455"/>
    <w:rsid w:val="00F26C4B"/>
    <w:rsid w:val="00F26C51"/>
    <w:rsid w:val="00F32FD0"/>
    <w:rsid w:val="00F35B03"/>
    <w:rsid w:val="00F35C00"/>
    <w:rsid w:val="00F35EAD"/>
    <w:rsid w:val="00F36807"/>
    <w:rsid w:val="00F374C4"/>
    <w:rsid w:val="00F406D4"/>
    <w:rsid w:val="00F455DF"/>
    <w:rsid w:val="00F50F07"/>
    <w:rsid w:val="00F54A79"/>
    <w:rsid w:val="00F55832"/>
    <w:rsid w:val="00F57D98"/>
    <w:rsid w:val="00F62DB7"/>
    <w:rsid w:val="00F646FD"/>
    <w:rsid w:val="00F65697"/>
    <w:rsid w:val="00F67FEA"/>
    <w:rsid w:val="00F73791"/>
    <w:rsid w:val="00F86A48"/>
    <w:rsid w:val="00F91D0A"/>
    <w:rsid w:val="00F95AFF"/>
    <w:rsid w:val="00FA1B91"/>
    <w:rsid w:val="00FA4FB1"/>
    <w:rsid w:val="00FA6BC5"/>
    <w:rsid w:val="00FC0C47"/>
    <w:rsid w:val="00FC1704"/>
    <w:rsid w:val="00FC4B72"/>
    <w:rsid w:val="00FC6F45"/>
    <w:rsid w:val="00FC740C"/>
    <w:rsid w:val="00FD12DA"/>
    <w:rsid w:val="00FD1801"/>
    <w:rsid w:val="00FD1930"/>
    <w:rsid w:val="00FD7643"/>
    <w:rsid w:val="00FE01B7"/>
    <w:rsid w:val="00FE3ED4"/>
    <w:rsid w:val="00FE5802"/>
    <w:rsid w:val="00FE5BFA"/>
    <w:rsid w:val="00FF114A"/>
    <w:rsid w:val="00FF146F"/>
    <w:rsid w:val="00FF15E8"/>
    <w:rsid w:val="00FF1CCD"/>
    <w:rsid w:val="00FF3500"/>
    <w:rsid w:val="00FF79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87A4"/>
  <w15:chartTrackingRefBased/>
  <w15:docId w15:val="{E7248595-A7D9-4E44-B34F-CE9FF779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374151"/>
        <w:sz w:val="24"/>
        <w:szCs w:val="24"/>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5052"/>
    <w:pPr>
      <w:widowControl w:val="0"/>
      <w:autoSpaceDE w:val="0"/>
      <w:autoSpaceDN w:val="0"/>
      <w:spacing w:after="0" w:line="240" w:lineRule="auto"/>
    </w:pPr>
  </w:style>
  <w:style w:type="paragraph" w:styleId="Heading1">
    <w:name w:val="heading 1"/>
    <w:basedOn w:val="Normal"/>
    <w:link w:val="Heading1Char"/>
    <w:uiPriority w:val="1"/>
    <w:qFormat/>
    <w:rsid w:val="00AB7D2E"/>
    <w:pPr>
      <w:spacing w:before="62"/>
      <w:ind w:left="1519"/>
      <w:jc w:val="center"/>
      <w:outlineLvl w:val="0"/>
    </w:pPr>
    <w:rPr>
      <w:b/>
      <w:bCs/>
      <w:sz w:val="30"/>
      <w:szCs w:val="30"/>
    </w:rPr>
  </w:style>
  <w:style w:type="paragraph" w:styleId="Heading2">
    <w:name w:val="heading 2"/>
    <w:basedOn w:val="Normal"/>
    <w:link w:val="Heading2Char"/>
    <w:uiPriority w:val="1"/>
    <w:qFormat/>
    <w:rsid w:val="00AB7D2E"/>
    <w:pPr>
      <w:spacing w:before="62"/>
      <w:ind w:left="1519"/>
      <w:jc w:val="center"/>
      <w:outlineLvl w:val="1"/>
    </w:pPr>
    <w:rPr>
      <w:b/>
      <w:bCs/>
      <w:sz w:val="28"/>
      <w:szCs w:val="28"/>
    </w:rPr>
  </w:style>
  <w:style w:type="paragraph" w:styleId="Heading3">
    <w:name w:val="heading 3"/>
    <w:basedOn w:val="Normal"/>
    <w:link w:val="Heading3Char"/>
    <w:uiPriority w:val="1"/>
    <w:qFormat/>
    <w:rsid w:val="00AB7D2E"/>
    <w:pPr>
      <w:ind w:left="100"/>
      <w:outlineLvl w:val="2"/>
    </w:pPr>
    <w:rPr>
      <w:b/>
      <w:bCs/>
    </w:rPr>
  </w:style>
  <w:style w:type="paragraph" w:styleId="Heading4">
    <w:name w:val="heading 4"/>
    <w:basedOn w:val="Normal"/>
    <w:next w:val="Normal"/>
    <w:link w:val="Heading4Char"/>
    <w:uiPriority w:val="9"/>
    <w:semiHidden/>
    <w:unhideWhenUsed/>
    <w:qFormat/>
    <w:rsid w:val="00AB7D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7D2E"/>
    <w:rPr>
      <w:rFonts w:ascii="Times New Roman" w:eastAsia="Times New Roman" w:hAnsi="Times New Roman" w:cs="Times New Roman"/>
      <w:b/>
      <w:bCs/>
      <w:kern w:val="0"/>
      <w:sz w:val="30"/>
      <w:szCs w:val="30"/>
      <w:lang w:val="en-US"/>
      <w14:ligatures w14:val="none"/>
    </w:rPr>
  </w:style>
  <w:style w:type="character" w:customStyle="1" w:styleId="Heading2Char">
    <w:name w:val="Heading 2 Char"/>
    <w:basedOn w:val="DefaultParagraphFont"/>
    <w:link w:val="Heading2"/>
    <w:uiPriority w:val="1"/>
    <w:rsid w:val="00AB7D2E"/>
    <w:rPr>
      <w:rFonts w:ascii="Times New Roman" w:eastAsia="Times New Roman" w:hAnsi="Times New Roman" w:cs="Times New Roman"/>
      <w:b/>
      <w:bCs/>
      <w:kern w:val="0"/>
      <w:sz w:val="28"/>
      <w:szCs w:val="28"/>
      <w:lang w:val="en-US"/>
      <w14:ligatures w14:val="none"/>
    </w:rPr>
  </w:style>
  <w:style w:type="character" w:customStyle="1" w:styleId="Heading3Char">
    <w:name w:val="Heading 3 Char"/>
    <w:basedOn w:val="DefaultParagraphFont"/>
    <w:link w:val="Heading3"/>
    <w:uiPriority w:val="1"/>
    <w:rsid w:val="00AB7D2E"/>
    <w:rPr>
      <w:rFonts w:ascii="Times New Roman" w:eastAsia="Times New Roman" w:hAnsi="Times New Roman" w:cs="Times New Roman"/>
      <w:b/>
      <w:bCs/>
      <w:kern w:val="0"/>
      <w:sz w:val="24"/>
      <w:szCs w:val="24"/>
      <w:lang w:val="en-US"/>
      <w14:ligatures w14:val="none"/>
    </w:rPr>
  </w:style>
  <w:style w:type="character" w:customStyle="1" w:styleId="Heading4Char">
    <w:name w:val="Heading 4 Char"/>
    <w:basedOn w:val="DefaultParagraphFont"/>
    <w:link w:val="Heading4"/>
    <w:uiPriority w:val="9"/>
    <w:semiHidden/>
    <w:rsid w:val="00AB7D2E"/>
    <w:rPr>
      <w:rFonts w:asciiTheme="majorHAnsi" w:eastAsiaTheme="majorEastAsia" w:hAnsiTheme="majorHAnsi" w:cstheme="majorBidi"/>
      <w:i/>
      <w:iCs/>
      <w:color w:val="2F5496" w:themeColor="accent1" w:themeShade="BF"/>
      <w:kern w:val="0"/>
      <w:lang w:val="en-US"/>
      <w14:ligatures w14:val="none"/>
    </w:rPr>
  </w:style>
  <w:style w:type="paragraph" w:styleId="BodyText">
    <w:name w:val="Body Text"/>
    <w:basedOn w:val="Normal"/>
    <w:link w:val="BodyTextChar"/>
    <w:uiPriority w:val="1"/>
    <w:qFormat/>
    <w:rsid w:val="00AB7D2E"/>
  </w:style>
  <w:style w:type="character" w:customStyle="1" w:styleId="BodyTextChar">
    <w:name w:val="Body Text Char"/>
    <w:basedOn w:val="DefaultParagraphFont"/>
    <w:link w:val="BodyText"/>
    <w:uiPriority w:val="1"/>
    <w:rsid w:val="00AB7D2E"/>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1"/>
    <w:qFormat/>
    <w:rsid w:val="00AB7D2E"/>
    <w:pPr>
      <w:ind w:left="820" w:hanging="361"/>
    </w:pPr>
  </w:style>
  <w:style w:type="paragraph" w:customStyle="1" w:styleId="TableParagraph">
    <w:name w:val="Table Paragraph"/>
    <w:basedOn w:val="Normal"/>
    <w:uiPriority w:val="1"/>
    <w:qFormat/>
    <w:rsid w:val="00AB7D2E"/>
    <w:pPr>
      <w:spacing w:before="80"/>
      <w:ind w:left="982" w:right="711"/>
      <w:jc w:val="center"/>
    </w:pPr>
  </w:style>
  <w:style w:type="character" w:customStyle="1" w:styleId="sw">
    <w:name w:val="sw"/>
    <w:basedOn w:val="DefaultParagraphFont"/>
    <w:rsid w:val="009753C6"/>
  </w:style>
  <w:style w:type="character" w:customStyle="1" w:styleId="wc">
    <w:name w:val="wc"/>
    <w:basedOn w:val="DefaultParagraphFont"/>
    <w:rsid w:val="009753C6"/>
  </w:style>
  <w:style w:type="numbering" w:customStyle="1" w:styleId="CurrentList1">
    <w:name w:val="Current List1"/>
    <w:uiPriority w:val="99"/>
    <w:rsid w:val="0033572B"/>
    <w:pPr>
      <w:numPr>
        <w:numId w:val="24"/>
      </w:numPr>
    </w:pPr>
  </w:style>
  <w:style w:type="paragraph" w:styleId="TOCHeading">
    <w:name w:val="TOC Heading"/>
    <w:basedOn w:val="Heading1"/>
    <w:next w:val="Normal"/>
    <w:uiPriority w:val="39"/>
    <w:unhideWhenUsed/>
    <w:qFormat/>
    <w:rsid w:val="007D7450"/>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3">
    <w:name w:val="toc 3"/>
    <w:basedOn w:val="Normal"/>
    <w:next w:val="Normal"/>
    <w:autoRedefine/>
    <w:uiPriority w:val="39"/>
    <w:unhideWhenUsed/>
    <w:rsid w:val="007D7450"/>
    <w:pPr>
      <w:spacing w:after="100"/>
      <w:ind w:left="440"/>
    </w:pPr>
  </w:style>
  <w:style w:type="paragraph" w:styleId="TOC2">
    <w:name w:val="toc 2"/>
    <w:basedOn w:val="Normal"/>
    <w:next w:val="Normal"/>
    <w:autoRedefine/>
    <w:uiPriority w:val="39"/>
    <w:unhideWhenUsed/>
    <w:rsid w:val="007D7450"/>
    <w:pPr>
      <w:spacing w:after="100"/>
      <w:ind w:left="220"/>
    </w:pPr>
  </w:style>
  <w:style w:type="paragraph" w:styleId="TOC1">
    <w:name w:val="toc 1"/>
    <w:basedOn w:val="Normal"/>
    <w:next w:val="Normal"/>
    <w:autoRedefine/>
    <w:uiPriority w:val="39"/>
    <w:unhideWhenUsed/>
    <w:rsid w:val="007D7450"/>
    <w:pPr>
      <w:spacing w:after="100"/>
    </w:pPr>
  </w:style>
  <w:style w:type="character" w:styleId="Hyperlink">
    <w:name w:val="Hyperlink"/>
    <w:basedOn w:val="DefaultParagraphFont"/>
    <w:uiPriority w:val="99"/>
    <w:unhideWhenUsed/>
    <w:rsid w:val="007D7450"/>
    <w:rPr>
      <w:color w:val="0563C1" w:themeColor="hyperlink"/>
      <w:u w:val="single"/>
    </w:rPr>
  </w:style>
  <w:style w:type="paragraph" w:styleId="Header">
    <w:name w:val="header"/>
    <w:basedOn w:val="Normal"/>
    <w:link w:val="HeaderChar"/>
    <w:uiPriority w:val="99"/>
    <w:unhideWhenUsed/>
    <w:rsid w:val="00927371"/>
    <w:pPr>
      <w:tabs>
        <w:tab w:val="center" w:pos="4513"/>
        <w:tab w:val="right" w:pos="9026"/>
      </w:tabs>
    </w:pPr>
  </w:style>
  <w:style w:type="character" w:customStyle="1" w:styleId="HeaderChar">
    <w:name w:val="Header Char"/>
    <w:basedOn w:val="DefaultParagraphFont"/>
    <w:link w:val="Header"/>
    <w:uiPriority w:val="99"/>
    <w:rsid w:val="00927371"/>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927371"/>
    <w:pPr>
      <w:tabs>
        <w:tab w:val="center" w:pos="4513"/>
        <w:tab w:val="right" w:pos="9026"/>
      </w:tabs>
    </w:pPr>
  </w:style>
  <w:style w:type="character" w:customStyle="1" w:styleId="FooterChar">
    <w:name w:val="Footer Char"/>
    <w:basedOn w:val="DefaultParagraphFont"/>
    <w:link w:val="Footer"/>
    <w:uiPriority w:val="99"/>
    <w:rsid w:val="00927371"/>
    <w:rPr>
      <w:rFonts w:ascii="Times New Roman" w:eastAsia="Times New Roman" w:hAnsi="Times New Roman" w:cs="Times New Roman"/>
      <w:kern w:val="0"/>
      <w:lang w:val="en-US"/>
      <w14:ligatures w14:val="none"/>
    </w:rPr>
  </w:style>
  <w:style w:type="table" w:customStyle="1" w:styleId="TableGrid">
    <w:name w:val="TableGrid"/>
    <w:rsid w:val="00A2000D"/>
    <w:pPr>
      <w:spacing w:after="0" w:line="240" w:lineRule="auto"/>
    </w:pPr>
    <w:rPr>
      <w:rFonts w:asciiTheme="minorHAnsi" w:eastAsiaTheme="minorEastAsia" w:hAnsiTheme="minorHAnsi" w:cstheme="minorBidi"/>
      <w:color w:val="auto"/>
      <w:sz w:val="22"/>
      <w:szCs w:val="22"/>
      <w:lang w:val="en-US"/>
    </w:rPr>
    <w:tblPr>
      <w:tblCellMar>
        <w:top w:w="0" w:type="dxa"/>
        <w:left w:w="0" w:type="dxa"/>
        <w:bottom w:w="0" w:type="dxa"/>
        <w:right w:w="0" w:type="dxa"/>
      </w:tblCellMar>
    </w:tblPr>
  </w:style>
  <w:style w:type="table" w:styleId="TableGrid0">
    <w:name w:val="Table Grid"/>
    <w:basedOn w:val="TableNormal"/>
    <w:uiPriority w:val="39"/>
    <w:rsid w:val="006D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500"/>
    <w:rPr>
      <w:color w:val="808080"/>
    </w:rPr>
  </w:style>
  <w:style w:type="character" w:styleId="CommentReference">
    <w:name w:val="annotation reference"/>
    <w:basedOn w:val="DefaultParagraphFont"/>
    <w:uiPriority w:val="99"/>
    <w:semiHidden/>
    <w:unhideWhenUsed/>
    <w:rsid w:val="0075328C"/>
    <w:rPr>
      <w:sz w:val="16"/>
      <w:szCs w:val="16"/>
    </w:rPr>
  </w:style>
  <w:style w:type="paragraph" w:styleId="CommentText">
    <w:name w:val="annotation text"/>
    <w:basedOn w:val="Normal"/>
    <w:link w:val="CommentTextChar"/>
    <w:uiPriority w:val="99"/>
    <w:semiHidden/>
    <w:unhideWhenUsed/>
    <w:rsid w:val="0075328C"/>
    <w:rPr>
      <w:sz w:val="20"/>
      <w:szCs w:val="20"/>
    </w:rPr>
  </w:style>
  <w:style w:type="character" w:customStyle="1" w:styleId="CommentTextChar">
    <w:name w:val="Comment Text Char"/>
    <w:basedOn w:val="DefaultParagraphFont"/>
    <w:link w:val="CommentText"/>
    <w:uiPriority w:val="99"/>
    <w:semiHidden/>
    <w:rsid w:val="0075328C"/>
    <w:rPr>
      <w:sz w:val="20"/>
      <w:szCs w:val="20"/>
    </w:rPr>
  </w:style>
  <w:style w:type="paragraph" w:styleId="CommentSubject">
    <w:name w:val="annotation subject"/>
    <w:basedOn w:val="CommentText"/>
    <w:next w:val="CommentText"/>
    <w:link w:val="CommentSubjectChar"/>
    <w:uiPriority w:val="99"/>
    <w:semiHidden/>
    <w:unhideWhenUsed/>
    <w:rsid w:val="0075328C"/>
    <w:rPr>
      <w:b/>
      <w:bCs/>
    </w:rPr>
  </w:style>
  <w:style w:type="character" w:customStyle="1" w:styleId="CommentSubjectChar">
    <w:name w:val="Comment Subject Char"/>
    <w:basedOn w:val="CommentTextChar"/>
    <w:link w:val="CommentSubject"/>
    <w:uiPriority w:val="99"/>
    <w:semiHidden/>
    <w:rsid w:val="0075328C"/>
    <w:rPr>
      <w:b/>
      <w:bCs/>
      <w:sz w:val="20"/>
      <w:szCs w:val="20"/>
    </w:rPr>
  </w:style>
  <w:style w:type="character" w:styleId="UnresolvedMention">
    <w:name w:val="Unresolved Mention"/>
    <w:basedOn w:val="DefaultParagraphFont"/>
    <w:uiPriority w:val="99"/>
    <w:semiHidden/>
    <w:unhideWhenUsed/>
    <w:rsid w:val="001E4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9873">
      <w:bodyDiv w:val="1"/>
      <w:marLeft w:val="0"/>
      <w:marRight w:val="0"/>
      <w:marTop w:val="0"/>
      <w:marBottom w:val="0"/>
      <w:divBdr>
        <w:top w:val="none" w:sz="0" w:space="0" w:color="auto"/>
        <w:left w:val="none" w:sz="0" w:space="0" w:color="auto"/>
        <w:bottom w:val="none" w:sz="0" w:space="0" w:color="auto"/>
        <w:right w:val="none" w:sz="0" w:space="0" w:color="auto"/>
      </w:divBdr>
    </w:div>
    <w:div w:id="198056092">
      <w:bodyDiv w:val="1"/>
      <w:marLeft w:val="0"/>
      <w:marRight w:val="0"/>
      <w:marTop w:val="0"/>
      <w:marBottom w:val="0"/>
      <w:divBdr>
        <w:top w:val="none" w:sz="0" w:space="0" w:color="auto"/>
        <w:left w:val="none" w:sz="0" w:space="0" w:color="auto"/>
        <w:bottom w:val="none" w:sz="0" w:space="0" w:color="auto"/>
        <w:right w:val="none" w:sz="0" w:space="0" w:color="auto"/>
      </w:divBdr>
    </w:div>
    <w:div w:id="232587958">
      <w:bodyDiv w:val="1"/>
      <w:marLeft w:val="0"/>
      <w:marRight w:val="0"/>
      <w:marTop w:val="0"/>
      <w:marBottom w:val="0"/>
      <w:divBdr>
        <w:top w:val="none" w:sz="0" w:space="0" w:color="auto"/>
        <w:left w:val="none" w:sz="0" w:space="0" w:color="auto"/>
        <w:bottom w:val="none" w:sz="0" w:space="0" w:color="auto"/>
        <w:right w:val="none" w:sz="0" w:space="0" w:color="auto"/>
      </w:divBdr>
    </w:div>
    <w:div w:id="448159372">
      <w:bodyDiv w:val="1"/>
      <w:marLeft w:val="0"/>
      <w:marRight w:val="0"/>
      <w:marTop w:val="0"/>
      <w:marBottom w:val="0"/>
      <w:divBdr>
        <w:top w:val="none" w:sz="0" w:space="0" w:color="auto"/>
        <w:left w:val="none" w:sz="0" w:space="0" w:color="auto"/>
        <w:bottom w:val="none" w:sz="0" w:space="0" w:color="auto"/>
        <w:right w:val="none" w:sz="0" w:space="0" w:color="auto"/>
      </w:divBdr>
    </w:div>
    <w:div w:id="673579724">
      <w:bodyDiv w:val="1"/>
      <w:marLeft w:val="0"/>
      <w:marRight w:val="0"/>
      <w:marTop w:val="0"/>
      <w:marBottom w:val="0"/>
      <w:divBdr>
        <w:top w:val="none" w:sz="0" w:space="0" w:color="auto"/>
        <w:left w:val="none" w:sz="0" w:space="0" w:color="auto"/>
        <w:bottom w:val="none" w:sz="0" w:space="0" w:color="auto"/>
        <w:right w:val="none" w:sz="0" w:space="0" w:color="auto"/>
      </w:divBdr>
    </w:div>
    <w:div w:id="699089770">
      <w:bodyDiv w:val="1"/>
      <w:marLeft w:val="0"/>
      <w:marRight w:val="0"/>
      <w:marTop w:val="0"/>
      <w:marBottom w:val="0"/>
      <w:divBdr>
        <w:top w:val="none" w:sz="0" w:space="0" w:color="auto"/>
        <w:left w:val="none" w:sz="0" w:space="0" w:color="auto"/>
        <w:bottom w:val="none" w:sz="0" w:space="0" w:color="auto"/>
        <w:right w:val="none" w:sz="0" w:space="0" w:color="auto"/>
      </w:divBdr>
    </w:div>
    <w:div w:id="726223122">
      <w:bodyDiv w:val="1"/>
      <w:marLeft w:val="0"/>
      <w:marRight w:val="0"/>
      <w:marTop w:val="0"/>
      <w:marBottom w:val="0"/>
      <w:divBdr>
        <w:top w:val="none" w:sz="0" w:space="0" w:color="auto"/>
        <w:left w:val="none" w:sz="0" w:space="0" w:color="auto"/>
        <w:bottom w:val="none" w:sz="0" w:space="0" w:color="auto"/>
        <w:right w:val="none" w:sz="0" w:space="0" w:color="auto"/>
      </w:divBdr>
    </w:div>
    <w:div w:id="728653156">
      <w:bodyDiv w:val="1"/>
      <w:marLeft w:val="0"/>
      <w:marRight w:val="0"/>
      <w:marTop w:val="0"/>
      <w:marBottom w:val="0"/>
      <w:divBdr>
        <w:top w:val="none" w:sz="0" w:space="0" w:color="auto"/>
        <w:left w:val="none" w:sz="0" w:space="0" w:color="auto"/>
        <w:bottom w:val="none" w:sz="0" w:space="0" w:color="auto"/>
        <w:right w:val="none" w:sz="0" w:space="0" w:color="auto"/>
      </w:divBdr>
    </w:div>
    <w:div w:id="735739489">
      <w:bodyDiv w:val="1"/>
      <w:marLeft w:val="0"/>
      <w:marRight w:val="0"/>
      <w:marTop w:val="0"/>
      <w:marBottom w:val="0"/>
      <w:divBdr>
        <w:top w:val="none" w:sz="0" w:space="0" w:color="auto"/>
        <w:left w:val="none" w:sz="0" w:space="0" w:color="auto"/>
        <w:bottom w:val="none" w:sz="0" w:space="0" w:color="auto"/>
        <w:right w:val="none" w:sz="0" w:space="0" w:color="auto"/>
      </w:divBdr>
    </w:div>
    <w:div w:id="795179689">
      <w:bodyDiv w:val="1"/>
      <w:marLeft w:val="0"/>
      <w:marRight w:val="0"/>
      <w:marTop w:val="0"/>
      <w:marBottom w:val="0"/>
      <w:divBdr>
        <w:top w:val="none" w:sz="0" w:space="0" w:color="auto"/>
        <w:left w:val="none" w:sz="0" w:space="0" w:color="auto"/>
        <w:bottom w:val="none" w:sz="0" w:space="0" w:color="auto"/>
        <w:right w:val="none" w:sz="0" w:space="0" w:color="auto"/>
      </w:divBdr>
    </w:div>
    <w:div w:id="799496639">
      <w:bodyDiv w:val="1"/>
      <w:marLeft w:val="0"/>
      <w:marRight w:val="0"/>
      <w:marTop w:val="0"/>
      <w:marBottom w:val="0"/>
      <w:divBdr>
        <w:top w:val="none" w:sz="0" w:space="0" w:color="auto"/>
        <w:left w:val="none" w:sz="0" w:space="0" w:color="auto"/>
        <w:bottom w:val="none" w:sz="0" w:space="0" w:color="auto"/>
        <w:right w:val="none" w:sz="0" w:space="0" w:color="auto"/>
      </w:divBdr>
    </w:div>
    <w:div w:id="815294187">
      <w:bodyDiv w:val="1"/>
      <w:marLeft w:val="0"/>
      <w:marRight w:val="0"/>
      <w:marTop w:val="0"/>
      <w:marBottom w:val="0"/>
      <w:divBdr>
        <w:top w:val="none" w:sz="0" w:space="0" w:color="auto"/>
        <w:left w:val="none" w:sz="0" w:space="0" w:color="auto"/>
        <w:bottom w:val="none" w:sz="0" w:space="0" w:color="auto"/>
        <w:right w:val="none" w:sz="0" w:space="0" w:color="auto"/>
      </w:divBdr>
    </w:div>
    <w:div w:id="822742526">
      <w:bodyDiv w:val="1"/>
      <w:marLeft w:val="0"/>
      <w:marRight w:val="0"/>
      <w:marTop w:val="0"/>
      <w:marBottom w:val="0"/>
      <w:divBdr>
        <w:top w:val="none" w:sz="0" w:space="0" w:color="auto"/>
        <w:left w:val="none" w:sz="0" w:space="0" w:color="auto"/>
        <w:bottom w:val="none" w:sz="0" w:space="0" w:color="auto"/>
        <w:right w:val="none" w:sz="0" w:space="0" w:color="auto"/>
      </w:divBdr>
    </w:div>
    <w:div w:id="869301100">
      <w:bodyDiv w:val="1"/>
      <w:marLeft w:val="0"/>
      <w:marRight w:val="0"/>
      <w:marTop w:val="0"/>
      <w:marBottom w:val="0"/>
      <w:divBdr>
        <w:top w:val="none" w:sz="0" w:space="0" w:color="auto"/>
        <w:left w:val="none" w:sz="0" w:space="0" w:color="auto"/>
        <w:bottom w:val="none" w:sz="0" w:space="0" w:color="auto"/>
        <w:right w:val="none" w:sz="0" w:space="0" w:color="auto"/>
      </w:divBdr>
    </w:div>
    <w:div w:id="874586333">
      <w:bodyDiv w:val="1"/>
      <w:marLeft w:val="0"/>
      <w:marRight w:val="0"/>
      <w:marTop w:val="0"/>
      <w:marBottom w:val="0"/>
      <w:divBdr>
        <w:top w:val="none" w:sz="0" w:space="0" w:color="auto"/>
        <w:left w:val="none" w:sz="0" w:space="0" w:color="auto"/>
        <w:bottom w:val="none" w:sz="0" w:space="0" w:color="auto"/>
        <w:right w:val="none" w:sz="0" w:space="0" w:color="auto"/>
      </w:divBdr>
    </w:div>
    <w:div w:id="881673105">
      <w:bodyDiv w:val="1"/>
      <w:marLeft w:val="0"/>
      <w:marRight w:val="0"/>
      <w:marTop w:val="0"/>
      <w:marBottom w:val="0"/>
      <w:divBdr>
        <w:top w:val="none" w:sz="0" w:space="0" w:color="auto"/>
        <w:left w:val="none" w:sz="0" w:space="0" w:color="auto"/>
        <w:bottom w:val="none" w:sz="0" w:space="0" w:color="auto"/>
        <w:right w:val="none" w:sz="0" w:space="0" w:color="auto"/>
      </w:divBdr>
    </w:div>
    <w:div w:id="963003464">
      <w:bodyDiv w:val="1"/>
      <w:marLeft w:val="0"/>
      <w:marRight w:val="0"/>
      <w:marTop w:val="0"/>
      <w:marBottom w:val="0"/>
      <w:divBdr>
        <w:top w:val="none" w:sz="0" w:space="0" w:color="auto"/>
        <w:left w:val="none" w:sz="0" w:space="0" w:color="auto"/>
        <w:bottom w:val="none" w:sz="0" w:space="0" w:color="auto"/>
        <w:right w:val="none" w:sz="0" w:space="0" w:color="auto"/>
      </w:divBdr>
    </w:div>
    <w:div w:id="1121001176">
      <w:bodyDiv w:val="1"/>
      <w:marLeft w:val="0"/>
      <w:marRight w:val="0"/>
      <w:marTop w:val="0"/>
      <w:marBottom w:val="0"/>
      <w:divBdr>
        <w:top w:val="none" w:sz="0" w:space="0" w:color="auto"/>
        <w:left w:val="none" w:sz="0" w:space="0" w:color="auto"/>
        <w:bottom w:val="none" w:sz="0" w:space="0" w:color="auto"/>
        <w:right w:val="none" w:sz="0" w:space="0" w:color="auto"/>
      </w:divBdr>
    </w:div>
    <w:div w:id="1127285253">
      <w:bodyDiv w:val="1"/>
      <w:marLeft w:val="0"/>
      <w:marRight w:val="0"/>
      <w:marTop w:val="0"/>
      <w:marBottom w:val="0"/>
      <w:divBdr>
        <w:top w:val="none" w:sz="0" w:space="0" w:color="auto"/>
        <w:left w:val="none" w:sz="0" w:space="0" w:color="auto"/>
        <w:bottom w:val="none" w:sz="0" w:space="0" w:color="auto"/>
        <w:right w:val="none" w:sz="0" w:space="0" w:color="auto"/>
      </w:divBdr>
    </w:div>
    <w:div w:id="1200632740">
      <w:bodyDiv w:val="1"/>
      <w:marLeft w:val="0"/>
      <w:marRight w:val="0"/>
      <w:marTop w:val="0"/>
      <w:marBottom w:val="0"/>
      <w:divBdr>
        <w:top w:val="none" w:sz="0" w:space="0" w:color="auto"/>
        <w:left w:val="none" w:sz="0" w:space="0" w:color="auto"/>
        <w:bottom w:val="none" w:sz="0" w:space="0" w:color="auto"/>
        <w:right w:val="none" w:sz="0" w:space="0" w:color="auto"/>
      </w:divBdr>
    </w:div>
    <w:div w:id="15635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6E09-A9CE-44F0-ADCB-7393B727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7067</Words>
  <Characters>40285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Ruthvik Manjunath</dc:creator>
  <cp:keywords/>
  <dc:description/>
  <cp:lastModifiedBy>venkateshmaragada666@outlook.com</cp:lastModifiedBy>
  <cp:revision>4</cp:revision>
  <cp:lastPrinted>2023-06-14T11:33:00Z</cp:lastPrinted>
  <dcterms:created xsi:type="dcterms:W3CDTF">2023-06-14T12:04:00Z</dcterms:created>
  <dcterms:modified xsi:type="dcterms:W3CDTF">2023-06-14T12:05:00Z</dcterms:modified>
</cp:coreProperties>
</file>