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E703ECB" w14:textId="77777777" w:rsidR="00AD46C6" w:rsidRDefault="00000000">
      <w:pPr>
        <w:spacing w:before="93"/>
        <w:ind w:left="2" w:right="38" w:hanging="2"/>
        <w:jc w:val="center"/>
        <w:rPr>
          <w:rFonts w:eastAsia="Segoe UI"/>
          <w:b/>
          <w:bCs/>
          <w:color w:val="0D0D0D"/>
          <w:sz w:val="36"/>
          <w:szCs w:val="36"/>
          <w:shd w:val="clear" w:color="auto" w:fill="FFFFFF"/>
        </w:rPr>
      </w:pPr>
      <w:r>
        <w:rPr>
          <w:rFonts w:eastAsia="Segoe UI"/>
          <w:b/>
          <w:bCs/>
          <w:color w:val="0D0D0D"/>
          <w:sz w:val="36"/>
          <w:szCs w:val="36"/>
          <w:shd w:val="clear" w:color="auto" w:fill="FFFFFF"/>
        </w:rPr>
        <w:t>From Waste to Welfare:</w:t>
      </w:r>
    </w:p>
    <w:p w14:paraId="2325B602" w14:textId="77777777" w:rsidR="00AD46C6" w:rsidRDefault="00000000">
      <w:pPr>
        <w:spacing w:before="93"/>
        <w:ind w:left="2" w:right="38" w:hanging="2"/>
        <w:jc w:val="center"/>
        <w:rPr>
          <w:rFonts w:eastAsia="Segoe UI"/>
          <w:color w:val="0D0D0D"/>
          <w:sz w:val="24"/>
          <w:szCs w:val="24"/>
          <w:shd w:val="clear" w:color="auto" w:fill="FFFFFF"/>
        </w:rPr>
      </w:pPr>
      <w:r>
        <w:rPr>
          <w:rFonts w:ascii="Segoe UI" w:eastAsia="Segoe UI" w:hAnsi="Segoe UI" w:cs="Segoe UI"/>
          <w:color w:val="0D0D0D"/>
          <w:sz w:val="24"/>
          <w:szCs w:val="24"/>
          <w:shd w:val="clear" w:color="auto" w:fill="FFFFFF"/>
        </w:rPr>
        <w:t xml:space="preserve"> </w:t>
      </w:r>
      <w:r>
        <w:rPr>
          <w:rFonts w:eastAsia="Segoe UI"/>
          <w:color w:val="0D0D0D"/>
          <w:sz w:val="24"/>
          <w:szCs w:val="24"/>
          <w:shd w:val="clear" w:color="auto" w:fill="FFFFFF"/>
        </w:rPr>
        <w:t>Empowering Communities through Surplus Food Redistribution</w:t>
      </w:r>
    </w:p>
    <w:p w14:paraId="78C43068" w14:textId="77777777" w:rsidR="00AD46C6" w:rsidRDefault="00000000">
      <w:pPr>
        <w:spacing w:before="93"/>
        <w:ind w:left="2" w:right="38" w:hanging="2"/>
        <w:jc w:val="center"/>
        <w:rPr>
          <w:b/>
          <w:bCs/>
          <w:sz w:val="20"/>
          <w:szCs w:val="24"/>
        </w:rPr>
      </w:pPr>
      <w:r>
        <w:rPr>
          <w:b/>
          <w:bCs/>
          <w:sz w:val="20"/>
          <w:szCs w:val="24"/>
        </w:rPr>
        <w:t>Sanjana Ray</w:t>
      </w:r>
    </w:p>
    <w:p w14:paraId="19820324" w14:textId="77777777" w:rsidR="00AD46C6" w:rsidRDefault="00000000">
      <w:pPr>
        <w:spacing w:before="93"/>
        <w:ind w:left="2" w:right="38" w:hanging="2"/>
        <w:jc w:val="center"/>
        <w:rPr>
          <w:sz w:val="20"/>
          <w:szCs w:val="24"/>
        </w:rPr>
      </w:pPr>
      <w:r>
        <w:rPr>
          <w:sz w:val="20"/>
          <w:szCs w:val="24"/>
        </w:rPr>
        <w:t xml:space="preserve">Department Of CS &amp; IT </w:t>
      </w:r>
    </w:p>
    <w:p w14:paraId="2BBF2B36" w14:textId="77777777" w:rsidR="00AD46C6" w:rsidRDefault="00000000">
      <w:pPr>
        <w:spacing w:before="93"/>
        <w:ind w:left="2" w:right="38" w:hanging="2"/>
        <w:jc w:val="center"/>
        <w:rPr>
          <w:sz w:val="20"/>
          <w:szCs w:val="24"/>
        </w:rPr>
      </w:pPr>
      <w:r>
        <w:rPr>
          <w:spacing w:val="-2"/>
          <w:sz w:val="20"/>
          <w:szCs w:val="24"/>
        </w:rPr>
        <w:t xml:space="preserve">JAIN(Deemed-To-Be </w:t>
      </w:r>
    </w:p>
    <w:p w14:paraId="5FE973C2" w14:textId="77777777" w:rsidR="00AD46C6" w:rsidRDefault="00000000">
      <w:pPr>
        <w:spacing w:before="93"/>
        <w:ind w:left="2" w:right="38" w:hanging="2"/>
        <w:jc w:val="center"/>
        <w:rPr>
          <w:sz w:val="20"/>
          <w:szCs w:val="24"/>
        </w:rPr>
      </w:pPr>
      <w:r>
        <w:rPr>
          <w:spacing w:val="-2"/>
          <w:sz w:val="20"/>
          <w:szCs w:val="24"/>
        </w:rPr>
        <w:t xml:space="preserve">University) </w:t>
      </w:r>
      <w:r>
        <w:rPr>
          <w:sz w:val="20"/>
          <w:szCs w:val="24"/>
        </w:rPr>
        <w:t>Bangalore, India</w:t>
      </w:r>
    </w:p>
    <w:p w14:paraId="1A0ABBB6" w14:textId="77777777" w:rsidR="00AD46C6" w:rsidRDefault="00000000">
      <w:pPr>
        <w:spacing w:before="93"/>
        <w:ind w:left="2" w:right="38" w:hanging="2"/>
        <w:jc w:val="center"/>
      </w:pPr>
      <w:hyperlink r:id="rId5" w:history="1">
        <w:r>
          <w:rPr>
            <w:rStyle w:val="Hyperlink"/>
          </w:rPr>
          <w:t>rsanjana671</w:t>
        </w:r>
        <w:r>
          <w:rPr>
            <w:rStyle w:val="Hyperlink"/>
            <w:spacing w:val="-2"/>
            <w:sz w:val="18"/>
          </w:rPr>
          <w:t>@gmail.com</w:t>
        </w:r>
      </w:hyperlink>
    </w:p>
    <w:p w14:paraId="28CFED9D" w14:textId="77777777" w:rsidR="00AD46C6" w:rsidRDefault="00000000">
      <w:pPr>
        <w:spacing w:before="93"/>
        <w:ind w:left="2" w:right="38" w:hanging="2"/>
        <w:jc w:val="center"/>
        <w:rPr>
          <w:sz w:val="20"/>
          <w:szCs w:val="24"/>
        </w:rPr>
      </w:pPr>
      <w:r>
        <w:rPr>
          <w:sz w:val="20"/>
          <w:szCs w:val="24"/>
        </w:rPr>
        <w:t>Amia Maria</w:t>
      </w:r>
    </w:p>
    <w:p w14:paraId="4BDB783A" w14:textId="77777777" w:rsidR="00AD46C6" w:rsidRDefault="00000000">
      <w:pPr>
        <w:spacing w:before="93"/>
        <w:ind w:left="2" w:right="38" w:hanging="2"/>
        <w:jc w:val="center"/>
        <w:rPr>
          <w:sz w:val="20"/>
          <w:szCs w:val="24"/>
        </w:rPr>
      </w:pPr>
      <w:r>
        <w:rPr>
          <w:sz w:val="20"/>
          <w:szCs w:val="24"/>
        </w:rPr>
        <w:t xml:space="preserve">Department Of CS &amp; IT </w:t>
      </w:r>
    </w:p>
    <w:p w14:paraId="3DA01AE4" w14:textId="77777777" w:rsidR="00AD46C6" w:rsidRDefault="00000000">
      <w:pPr>
        <w:spacing w:before="93"/>
        <w:ind w:left="2" w:right="38" w:hanging="2"/>
        <w:jc w:val="center"/>
        <w:rPr>
          <w:sz w:val="20"/>
          <w:szCs w:val="24"/>
        </w:rPr>
      </w:pPr>
      <w:r>
        <w:rPr>
          <w:spacing w:val="-2"/>
          <w:sz w:val="20"/>
          <w:szCs w:val="24"/>
        </w:rPr>
        <w:t xml:space="preserve">JAIN(Deemed-To-Be </w:t>
      </w:r>
    </w:p>
    <w:p w14:paraId="42348428" w14:textId="77777777" w:rsidR="00AD46C6" w:rsidRDefault="00000000">
      <w:pPr>
        <w:spacing w:before="93"/>
        <w:ind w:left="2" w:right="38" w:hanging="2"/>
        <w:jc w:val="center"/>
        <w:rPr>
          <w:sz w:val="20"/>
          <w:szCs w:val="24"/>
        </w:rPr>
      </w:pPr>
      <w:r>
        <w:rPr>
          <w:spacing w:val="-2"/>
          <w:sz w:val="20"/>
          <w:szCs w:val="24"/>
        </w:rPr>
        <w:t xml:space="preserve">University) </w:t>
      </w:r>
      <w:r>
        <w:rPr>
          <w:sz w:val="20"/>
          <w:szCs w:val="24"/>
        </w:rPr>
        <w:t>Bangalore, India</w:t>
      </w:r>
    </w:p>
    <w:p w14:paraId="73BEB883" w14:textId="77777777" w:rsidR="00AD46C6" w:rsidRDefault="00000000">
      <w:pPr>
        <w:spacing w:before="93"/>
        <w:ind w:left="2" w:right="38" w:hanging="2"/>
        <w:jc w:val="center"/>
        <w:rPr>
          <w:sz w:val="20"/>
          <w:szCs w:val="24"/>
        </w:rPr>
      </w:pPr>
      <w:hyperlink r:id="rId6" w:history="1">
        <w:r>
          <w:rPr>
            <w:rStyle w:val="Hyperlink"/>
            <w:sz w:val="20"/>
            <w:szCs w:val="24"/>
          </w:rPr>
          <w:t>mariaamia993@gmail.com</w:t>
        </w:r>
      </w:hyperlink>
    </w:p>
    <w:p w14:paraId="76B96C74" w14:textId="77777777" w:rsidR="00AD46C6" w:rsidRDefault="00000000">
      <w:pPr>
        <w:spacing w:before="93"/>
        <w:ind w:right="38"/>
        <w:jc w:val="center"/>
      </w:pPr>
      <w:r>
        <w:t>K.Devi vara Prasad</w:t>
      </w:r>
    </w:p>
    <w:p w14:paraId="42828983" w14:textId="77777777" w:rsidR="00AD46C6" w:rsidRDefault="00000000">
      <w:pPr>
        <w:spacing w:before="93"/>
        <w:ind w:left="2" w:right="38" w:hanging="2"/>
        <w:jc w:val="center"/>
        <w:rPr>
          <w:sz w:val="20"/>
          <w:szCs w:val="24"/>
        </w:rPr>
      </w:pPr>
      <w:r>
        <w:t>PG Student,</w:t>
      </w:r>
      <w:r>
        <w:rPr>
          <w:sz w:val="20"/>
          <w:szCs w:val="24"/>
        </w:rPr>
        <w:t xml:space="preserve"> Department Of CS &amp; IT</w:t>
      </w:r>
    </w:p>
    <w:p w14:paraId="24E24BAC" w14:textId="77777777" w:rsidR="00AD46C6" w:rsidRDefault="00000000">
      <w:pPr>
        <w:spacing w:before="93"/>
        <w:ind w:left="2" w:right="38" w:hanging="2"/>
        <w:jc w:val="center"/>
        <w:rPr>
          <w:sz w:val="20"/>
          <w:szCs w:val="24"/>
        </w:rPr>
      </w:pPr>
      <w:r>
        <w:rPr>
          <w:spacing w:val="-2"/>
          <w:sz w:val="20"/>
          <w:szCs w:val="24"/>
        </w:rPr>
        <w:t>JAIN(Deemed-To-Be</w:t>
      </w:r>
    </w:p>
    <w:p w14:paraId="187DBA3D" w14:textId="77777777" w:rsidR="00AD46C6" w:rsidRDefault="00000000">
      <w:pPr>
        <w:spacing w:before="93"/>
        <w:ind w:left="2" w:right="38" w:hanging="2"/>
        <w:jc w:val="center"/>
        <w:rPr>
          <w:sz w:val="20"/>
          <w:szCs w:val="24"/>
        </w:rPr>
      </w:pPr>
      <w:r>
        <w:rPr>
          <w:spacing w:val="-2"/>
          <w:sz w:val="20"/>
          <w:szCs w:val="24"/>
        </w:rPr>
        <w:t xml:space="preserve">University) </w:t>
      </w:r>
      <w:r>
        <w:rPr>
          <w:sz w:val="20"/>
          <w:szCs w:val="24"/>
        </w:rPr>
        <w:t>Bangalore, India</w:t>
      </w:r>
    </w:p>
    <w:p w14:paraId="2A5E64D8" w14:textId="77777777" w:rsidR="00AD46C6" w:rsidRDefault="00000000">
      <w:pPr>
        <w:spacing w:before="93"/>
        <w:ind w:left="2" w:right="38" w:hanging="2"/>
        <w:jc w:val="center"/>
        <w:rPr>
          <w:sz w:val="20"/>
          <w:szCs w:val="24"/>
        </w:rPr>
      </w:pPr>
      <w:hyperlink r:id="rId7" w:history="1">
        <w:r>
          <w:rPr>
            <w:rStyle w:val="Hyperlink"/>
            <w:sz w:val="20"/>
            <w:szCs w:val="24"/>
          </w:rPr>
          <w:t>koyyanidevivaraprasad@gmail.com</w:t>
        </w:r>
      </w:hyperlink>
    </w:p>
    <w:p w14:paraId="024F6C2B" w14:textId="77777777" w:rsidR="00AD46C6" w:rsidRDefault="00000000">
      <w:pPr>
        <w:spacing w:before="93"/>
        <w:ind w:left="2" w:right="38" w:hanging="2"/>
        <w:jc w:val="center"/>
        <w:rPr>
          <w:sz w:val="20"/>
          <w:szCs w:val="20"/>
        </w:rPr>
      </w:pPr>
      <w:r>
        <w:rPr>
          <w:sz w:val="20"/>
          <w:szCs w:val="20"/>
        </w:rPr>
        <w:t>Hemanth Kumar</w:t>
      </w:r>
    </w:p>
    <w:p w14:paraId="3BF55BDA" w14:textId="77777777" w:rsidR="00AD46C6" w:rsidRDefault="00000000">
      <w:pPr>
        <w:spacing w:before="93"/>
        <w:ind w:left="2" w:right="38" w:hanging="2"/>
        <w:jc w:val="center"/>
        <w:rPr>
          <w:sz w:val="20"/>
          <w:szCs w:val="20"/>
        </w:rPr>
      </w:pPr>
      <w:bookmarkStart w:id="0" w:name="_n074s9rxthb0" w:colFirst="0" w:colLast="0"/>
      <w:bookmarkEnd w:id="0"/>
      <w:r>
        <w:rPr>
          <w:sz w:val="20"/>
          <w:szCs w:val="20"/>
        </w:rPr>
        <w:t>Department of Commerce - M. Com</w:t>
      </w:r>
    </w:p>
    <w:p w14:paraId="4ED196CF" w14:textId="77777777" w:rsidR="00AD46C6" w:rsidRDefault="00000000">
      <w:pPr>
        <w:spacing w:before="93"/>
        <w:ind w:left="2" w:right="38" w:hanging="2"/>
        <w:jc w:val="center"/>
        <w:rPr>
          <w:sz w:val="20"/>
          <w:szCs w:val="20"/>
        </w:rPr>
      </w:pPr>
      <w:bookmarkStart w:id="1" w:name="_ot9dv4g9rww3" w:colFirst="0" w:colLast="0"/>
      <w:bookmarkEnd w:id="1"/>
      <w:r>
        <w:rPr>
          <w:sz w:val="20"/>
          <w:szCs w:val="20"/>
        </w:rPr>
        <w:t xml:space="preserve">JAIN(Deemed-To-Be </w:t>
      </w:r>
    </w:p>
    <w:p w14:paraId="59936128" w14:textId="77777777" w:rsidR="00AD46C6" w:rsidRDefault="00000000">
      <w:pPr>
        <w:spacing w:before="93"/>
        <w:ind w:left="2" w:right="38" w:hanging="2"/>
        <w:jc w:val="center"/>
        <w:rPr>
          <w:sz w:val="20"/>
          <w:szCs w:val="20"/>
        </w:rPr>
      </w:pPr>
      <w:bookmarkStart w:id="2" w:name="_kt9cvy9y6x2p" w:colFirst="0" w:colLast="0"/>
      <w:bookmarkEnd w:id="2"/>
      <w:r>
        <w:rPr>
          <w:sz w:val="20"/>
          <w:szCs w:val="20"/>
        </w:rPr>
        <w:t>University) Bangalore, India</w:t>
      </w:r>
    </w:p>
    <w:bookmarkStart w:id="3" w:name="_qh5li95js1mz" w:colFirst="0" w:colLast="0"/>
    <w:bookmarkEnd w:id="3"/>
    <w:p w14:paraId="06033332" w14:textId="77777777" w:rsidR="00AD46C6" w:rsidRDefault="00000000">
      <w:pPr>
        <w:spacing w:before="93"/>
        <w:ind w:left="2" w:right="38" w:hanging="2"/>
        <w:jc w:val="center"/>
        <w:rPr>
          <w:sz w:val="20"/>
          <w:szCs w:val="20"/>
        </w:rPr>
      </w:pPr>
      <w:r>
        <w:fldChar w:fldCharType="begin"/>
      </w:r>
      <w:r>
        <w:instrText xml:space="preserve"> HYPERLINK "mailto:hemanthkumbla21@gmail.com" \h </w:instrText>
      </w:r>
      <w:r>
        <w:fldChar w:fldCharType="separate"/>
      </w:r>
      <w:r>
        <w:rPr>
          <w:color w:val="1155CC"/>
          <w:sz w:val="20"/>
          <w:szCs w:val="20"/>
          <w:u w:val="single"/>
        </w:rPr>
        <w:t>hemanthkumbla21@gmail.com</w:t>
      </w:r>
      <w:r>
        <w:rPr>
          <w:color w:val="1155CC"/>
          <w:sz w:val="20"/>
          <w:szCs w:val="20"/>
          <w:u w:val="single"/>
        </w:rPr>
        <w:fldChar w:fldCharType="end"/>
      </w:r>
      <w:r>
        <w:rPr>
          <w:sz w:val="20"/>
          <w:szCs w:val="20"/>
        </w:rPr>
        <w:t xml:space="preserve"> </w:t>
      </w:r>
    </w:p>
    <w:p w14:paraId="43CFBBB6" w14:textId="77777777" w:rsidR="00AD46C6" w:rsidRDefault="00AD46C6">
      <w:pPr>
        <w:spacing w:before="93"/>
        <w:ind w:left="2" w:right="38" w:hanging="2"/>
        <w:jc w:val="center"/>
        <w:rPr>
          <w:sz w:val="20"/>
          <w:szCs w:val="20"/>
        </w:rPr>
      </w:pPr>
      <w:bookmarkStart w:id="4" w:name="_mndlqp95q1u4" w:colFirst="0" w:colLast="0"/>
      <w:bookmarkEnd w:id="4"/>
    </w:p>
    <w:p w14:paraId="136117F3" w14:textId="77777777" w:rsidR="00AD46C6" w:rsidRDefault="00AD46C6">
      <w:pPr>
        <w:spacing w:before="93"/>
        <w:ind w:left="2" w:right="38" w:hanging="2"/>
        <w:jc w:val="center"/>
        <w:rPr>
          <w:sz w:val="20"/>
          <w:szCs w:val="24"/>
        </w:rPr>
      </w:pPr>
    </w:p>
    <w:p w14:paraId="0EE08F29" w14:textId="77777777" w:rsidR="00AD46C6" w:rsidRDefault="00AD46C6">
      <w:pPr>
        <w:spacing w:before="93"/>
        <w:ind w:left="2" w:right="38" w:hanging="2"/>
        <w:jc w:val="center"/>
        <w:rPr>
          <w:sz w:val="18"/>
        </w:rPr>
      </w:pPr>
    </w:p>
    <w:p w14:paraId="57E0CF1E" w14:textId="77777777" w:rsidR="00AD46C6" w:rsidRDefault="00AD46C6">
      <w:pPr>
        <w:spacing w:before="93"/>
        <w:ind w:left="2" w:right="38" w:hanging="2"/>
        <w:jc w:val="both"/>
        <w:rPr>
          <w:sz w:val="18"/>
        </w:rPr>
      </w:pPr>
    </w:p>
    <w:p w14:paraId="667686B7" w14:textId="77777777" w:rsidR="00AD46C6" w:rsidRDefault="00AD46C6">
      <w:pPr>
        <w:spacing w:before="93"/>
        <w:ind w:right="38"/>
        <w:rPr>
          <w:sz w:val="18"/>
        </w:rPr>
        <w:sectPr w:rsidR="00AD46C6" w:rsidSect="00BF0C32">
          <w:pgSz w:w="11910" w:h="16840"/>
          <w:pgMar w:top="1000" w:right="800" w:bottom="280" w:left="780" w:header="720" w:footer="720" w:gutter="0"/>
          <w:cols w:space="189"/>
        </w:sectPr>
      </w:pPr>
    </w:p>
    <w:p w14:paraId="6C1B0BFF" w14:textId="77777777" w:rsidR="00AD46C6" w:rsidRDefault="00AD46C6">
      <w:pPr>
        <w:spacing w:before="93"/>
        <w:ind w:left="2" w:right="38" w:hanging="2"/>
        <w:jc w:val="center"/>
        <w:rPr>
          <w:sz w:val="20"/>
          <w:szCs w:val="24"/>
        </w:rPr>
      </w:pPr>
    </w:p>
    <w:p w14:paraId="64A81698" w14:textId="77777777" w:rsidR="00AD46C6" w:rsidRDefault="00AD46C6">
      <w:pPr>
        <w:spacing w:line="360" w:lineRule="auto"/>
        <w:ind w:right="38"/>
        <w:jc w:val="both"/>
        <w:rPr>
          <w:b/>
          <w:i/>
          <w:sz w:val="20"/>
        </w:rPr>
      </w:pPr>
    </w:p>
    <w:p w14:paraId="1F77A0DC" w14:textId="77777777" w:rsidR="00AD46C6" w:rsidRDefault="00000000">
      <w:pPr>
        <w:pStyle w:val="Heading1"/>
        <w:spacing w:line="360" w:lineRule="auto"/>
        <w:ind w:left="0"/>
        <w:jc w:val="left"/>
      </w:pPr>
      <w:r>
        <w:rPr>
          <w:i/>
        </w:rPr>
        <w:t>Abstract</w:t>
      </w:r>
      <w:r>
        <w:t>—This research paper explores a community-based initiative aimed at reducing food waste and addressing food insecurity through a multi-stakeholder approach. The initiative involves collaboration between local businesses, food producers, nonprofit organizations, and community members to collectively tackle food waste at various stages of the supply chain. Key components include surplus food collection, redistribution to individuals in need, educational programs on food preservation and mindful consumption, and advocacy for policy changes to support sustainable food practices. The paper examines the effectiveness of this approach in promoting social, economic, and environmental sustainability within the community.</w:t>
      </w:r>
    </w:p>
    <w:p w14:paraId="4B62D104" w14:textId="77777777" w:rsidR="00AD46C6" w:rsidRDefault="00AD46C6">
      <w:pPr>
        <w:pStyle w:val="Heading1"/>
        <w:spacing w:line="360" w:lineRule="auto"/>
        <w:ind w:left="0"/>
        <w:jc w:val="left"/>
      </w:pPr>
    </w:p>
    <w:p w14:paraId="28F97007" w14:textId="77777777" w:rsidR="00AD46C6" w:rsidRDefault="00000000">
      <w:pPr>
        <w:pStyle w:val="Heading1"/>
        <w:spacing w:line="360" w:lineRule="auto"/>
        <w:ind w:left="0"/>
        <w:rPr>
          <w:spacing w:val="-2"/>
        </w:rPr>
      </w:pPr>
      <w:r>
        <w:rPr>
          <w:i/>
          <w:iCs/>
        </w:rPr>
        <w:t>Keywords---Community-based, food waste reduction, food redistribution, multi-stakeholder approach, sustainability, policy advocacy.</w:t>
      </w:r>
    </w:p>
    <w:p w14:paraId="044B93C3" w14:textId="77777777" w:rsidR="00AD46C6" w:rsidRDefault="00AD46C6">
      <w:pPr>
        <w:pStyle w:val="Heading1"/>
        <w:spacing w:line="360" w:lineRule="auto"/>
        <w:ind w:left="0"/>
        <w:rPr>
          <w:spacing w:val="-2"/>
        </w:rPr>
      </w:pPr>
    </w:p>
    <w:p w14:paraId="627063CC" w14:textId="77777777" w:rsidR="00AD46C6" w:rsidRDefault="00AD46C6">
      <w:pPr>
        <w:pStyle w:val="Heading1"/>
        <w:spacing w:line="360" w:lineRule="auto"/>
        <w:ind w:left="0"/>
        <w:rPr>
          <w:spacing w:val="-2"/>
        </w:rPr>
      </w:pPr>
    </w:p>
    <w:p w14:paraId="0CB17FA6" w14:textId="77777777" w:rsidR="00AD46C6" w:rsidRDefault="00000000">
      <w:pPr>
        <w:pStyle w:val="Heading1"/>
        <w:spacing w:line="360" w:lineRule="auto"/>
        <w:ind w:left="0"/>
      </w:pPr>
      <w:r>
        <w:rPr>
          <w:spacing w:val="-2"/>
        </w:rPr>
        <w:t xml:space="preserve"> INTRODUCTION</w:t>
      </w:r>
    </w:p>
    <w:p w14:paraId="107AC46C" w14:textId="77777777" w:rsidR="00AD46C6" w:rsidRDefault="00000000">
      <w:pPr>
        <w:pStyle w:val="BodyText"/>
        <w:spacing w:line="360" w:lineRule="auto"/>
        <w:jc w:val="both"/>
      </w:pPr>
      <w:r>
        <w:rPr>
          <w:rFonts w:eastAsia="Segoe UI"/>
          <w:color w:val="0D0D0D"/>
          <w:shd w:val="clear" w:color="auto" w:fill="FFFFFF"/>
        </w:rPr>
        <w:t>In an age marked by abundance, the paradox of food waste juxtaposed with widespread hunger persists as a global dilemma. Despite advancements in technology and agricultural practices, a staggering one-third of all food produced for human consumption goes to waste annually, amounting to 1.3 billion metric tons lost. Concurrently, millions worldwide grapple with food insecurity, with approximately 811 million individuals enduring hunger and malnutrition daily. This paper explores the potential of digital platforms as a solution to this dual challenge, ocusing on one such platform designed to streamline surplus food collection,</w:t>
      </w:r>
    </w:p>
    <w:p w14:paraId="50CE10CA" w14:textId="77777777" w:rsidR="00AD46C6" w:rsidRDefault="00AD46C6">
      <w:pPr>
        <w:pStyle w:val="BodyText"/>
        <w:spacing w:line="360" w:lineRule="auto"/>
        <w:jc w:val="both"/>
        <w:rPr>
          <w:rFonts w:eastAsia="Segoe UI"/>
          <w:color w:val="0D0D0D"/>
          <w:shd w:val="clear" w:color="auto" w:fill="FFFFFF"/>
        </w:rPr>
      </w:pPr>
    </w:p>
    <w:p w14:paraId="0C670002" w14:textId="77777777" w:rsidR="00AD46C6" w:rsidRDefault="00000000">
      <w:pPr>
        <w:pStyle w:val="BodyText"/>
        <w:spacing w:line="360" w:lineRule="auto"/>
        <w:jc w:val="both"/>
      </w:pPr>
      <w:r>
        <w:rPr>
          <w:rFonts w:eastAsia="Segoe UI"/>
          <w:color w:val="0D0D0D"/>
          <w:shd w:val="clear" w:color="auto" w:fill="FFFFFF"/>
        </w:rPr>
        <w:t xml:space="preserve">By harnessing technology to streamline surplus food collection, categorization, and distribution, the platform aims to mitigate food waste while addressing the nutritional needs of vulnerable populations. Through this research, we aim to evaluate the effectiveness and socio-economic impact of this innovative </w:t>
      </w:r>
      <w:r>
        <w:rPr>
          <w:rFonts w:eastAsia="Segoe UI"/>
          <w:color w:val="0D0D0D"/>
          <w:shd w:val="clear" w:color="auto" w:fill="FFFFFF"/>
        </w:rPr>
        <w:lastRenderedPageBreak/>
        <w:t>approach, contributing to the discourse on sustainable food practices and social innovation.</w:t>
      </w:r>
      <w:r>
        <w:t xml:space="preserve">[1]     </w:t>
      </w:r>
    </w:p>
    <w:p w14:paraId="66781268" w14:textId="77777777" w:rsidR="00AD46C6" w:rsidRDefault="00000000">
      <w:pPr>
        <w:pStyle w:val="BodyText"/>
        <w:spacing w:line="360" w:lineRule="auto"/>
      </w:pPr>
      <w:r>
        <w:rPr>
          <w:rFonts w:eastAsia="Segoe UI"/>
          <w:color w:val="0D0D0D"/>
          <w:shd w:val="clear" w:color="auto" w:fill="FFFFFF"/>
        </w:rPr>
        <w:t>This research underscores the urgency of addressing food waste and insecurity within the broader context of sustainable development and social equity. The inefficiencies inherent in the current food system not only contribute to environmental degradation but also perpetuate socio-economic disparities, undermining efforts to achieve global food security and eradicate poverty. By exploring the potential of digital platforms to disrupt traditional paradigms of surplus food management, this study seeks to illuminate pathways towards a more resilient and inclusive food system.</w:t>
      </w:r>
      <w:r>
        <w:t>[2]</w:t>
      </w:r>
    </w:p>
    <w:p w14:paraId="27671D23" w14:textId="77777777" w:rsidR="00AD46C6" w:rsidRDefault="00AD46C6">
      <w:pPr>
        <w:pStyle w:val="BodyText"/>
        <w:spacing w:line="360" w:lineRule="auto"/>
      </w:pPr>
    </w:p>
    <w:p w14:paraId="39D59D22" w14:textId="77777777" w:rsidR="00AD46C6" w:rsidRDefault="00000000">
      <w:pPr>
        <w:pStyle w:val="BodyText"/>
        <w:spacing w:line="360" w:lineRule="auto"/>
        <w:jc w:val="both"/>
        <w:rPr>
          <w:smallCaps/>
        </w:rPr>
      </w:pPr>
      <w:r>
        <w:rPr>
          <w:rFonts w:eastAsia="Segoe UI"/>
          <w:color w:val="0D0D0D"/>
          <w:shd w:val="clear" w:color="auto" w:fill="FFFFFF"/>
        </w:rPr>
        <w:t>Moreover, the emergence of digital platforms for surplus food redistribution represents a paradigm shift in how societies perceive and address food waste and hunger. By leveraging technology to connect surplus food producers with those in need, these platforms offer a scalable and efficient solution to a complex and interconnected challenge. Beyond the immediate benefits of food recovery and redistribution, they also have the potential to catalyze systemic change by fostering collaboration, transparency, and accountability across the food supply chain. Through this research, we aim to shed light on the transformative role of technology in advancing sustainable food practices and empowering communities to build a more equitable and resilient future</w:t>
      </w:r>
      <w:r>
        <w:rPr>
          <w:rFonts w:ascii="Segoe UI" w:eastAsia="Segoe UI" w:hAnsi="Segoe UI" w:cs="Segoe UI"/>
          <w:color w:val="0D0D0D"/>
          <w:sz w:val="24"/>
          <w:szCs w:val="24"/>
          <w:shd w:val="clear" w:color="auto" w:fill="FFFFFF"/>
        </w:rPr>
        <w:t>.</w:t>
      </w:r>
      <w:r>
        <w:t>[1]</w:t>
      </w:r>
    </w:p>
    <w:p w14:paraId="52F9FDE3" w14:textId="77777777" w:rsidR="00AD46C6" w:rsidRDefault="00000000">
      <w:pPr>
        <w:spacing w:before="192" w:line="360" w:lineRule="auto"/>
        <w:jc w:val="both"/>
        <w:rPr>
          <w:b/>
          <w:bCs/>
          <w:smallCaps/>
          <w:sz w:val="20"/>
          <w:szCs w:val="20"/>
        </w:rPr>
      </w:pPr>
      <w:r>
        <w:rPr>
          <w:b/>
          <w:bCs/>
          <w:smallCaps/>
          <w:sz w:val="20"/>
          <w:szCs w:val="20"/>
        </w:rPr>
        <w:t xml:space="preserve">                                  Methodology: </w:t>
      </w:r>
    </w:p>
    <w:p w14:paraId="5B8DD3D1" w14:textId="77777777" w:rsidR="00AD46C6" w:rsidRDefault="00000000">
      <w:pPr>
        <w:pStyle w:val="BodyText"/>
        <w:spacing w:before="4" w:line="360" w:lineRule="auto"/>
        <w:rPr>
          <w:szCs w:val="22"/>
        </w:rPr>
      </w:pPr>
      <w:r>
        <w:rPr>
          <w:szCs w:val="22"/>
        </w:rPr>
        <w:t xml:space="preserve">The methodology employed in this study utilizes a mixed-methods approach, combining qualitative and quantitative techniques to comprehensively assess the effectiveness and impact of the digital platform for surplus food redistribution. Qualitative methods, including interviews, focus groups, and case studies, provide in-depth insights into stakeholder perspectives, user experiences, and organizational dynamics. Quantitative methods such as surveys, data analytics, and market analysis are employed to measure key performance indicators, user engagement metrics, and socio-economic impacts. Additionally, a thorough literature review informs the research design and identifies gaps in current knowledge, while ethical considerations guide data collection and analysis processes. Through triangulation of data sources and rigorous analysis, this methodology aims to generate robust findings and actionable recommendations for enhancing surplus food redistribution efforts and advancing sustainable food </w:t>
      </w:r>
      <w:r>
        <w:rPr>
          <w:szCs w:val="22"/>
        </w:rPr>
        <w:t>practices..[4]</w:t>
      </w:r>
    </w:p>
    <w:p w14:paraId="6B03D768" w14:textId="77777777" w:rsidR="00AD46C6" w:rsidRDefault="00000000">
      <w:pPr>
        <w:pStyle w:val="BodyText"/>
        <w:spacing w:before="4" w:line="360" w:lineRule="auto"/>
        <w:jc w:val="both"/>
        <w:rPr>
          <w:szCs w:val="22"/>
        </w:rPr>
      </w:pPr>
      <w:r>
        <w:rPr>
          <w:szCs w:val="22"/>
        </w:rPr>
        <w:t>a. Research Design:</w:t>
      </w:r>
    </w:p>
    <w:p w14:paraId="0D6BB2DC" w14:textId="77777777" w:rsidR="00AD46C6" w:rsidRDefault="00000000">
      <w:pPr>
        <w:pStyle w:val="BodyText"/>
        <w:spacing w:before="4" w:line="360" w:lineRule="auto"/>
        <w:jc w:val="both"/>
        <w:rPr>
          <w:szCs w:val="22"/>
        </w:rPr>
      </w:pPr>
      <w:r>
        <w:rPr>
          <w:szCs w:val="22"/>
        </w:rPr>
        <w:t xml:space="preserve">   The research design encompasses a mixed-methods approach, combining qualitative and quantitative techniques to provide a comprehensive understanding of the digital platform's effectiveness in surplus food redistribution. Qualitative methods, such as interviews and focus groups, allow for in-depth exploration of stakeholder perspectives, user experiences, and organizational dynamics. Quantitative methods, including surveys and data analytics, enable the measurement of key performance indicators, user engagement metrics, and socio-economic impacts. This mixed-methods approach facilitates triangulation of data sources and enhances the validity and reliability of the research findings.[1]</w:t>
      </w:r>
    </w:p>
    <w:p w14:paraId="77B961FC" w14:textId="77777777" w:rsidR="00AD46C6" w:rsidRDefault="00AD46C6">
      <w:pPr>
        <w:pStyle w:val="BodyText"/>
        <w:spacing w:before="4" w:line="360" w:lineRule="auto"/>
        <w:jc w:val="both"/>
        <w:rPr>
          <w:szCs w:val="22"/>
        </w:rPr>
      </w:pPr>
    </w:p>
    <w:p w14:paraId="1DF0E601" w14:textId="77777777" w:rsidR="00AD46C6" w:rsidRDefault="00000000">
      <w:pPr>
        <w:pStyle w:val="BodyText"/>
        <w:spacing w:before="4" w:line="360" w:lineRule="auto"/>
        <w:jc w:val="both"/>
        <w:rPr>
          <w:szCs w:val="22"/>
        </w:rPr>
      </w:pPr>
      <w:r>
        <w:rPr>
          <w:szCs w:val="22"/>
        </w:rPr>
        <w:t>b. Literature Review:</w:t>
      </w:r>
    </w:p>
    <w:p w14:paraId="3DB465BE" w14:textId="77777777" w:rsidR="00AD46C6" w:rsidRDefault="00000000">
      <w:pPr>
        <w:pStyle w:val="BodyText"/>
        <w:spacing w:before="4" w:line="360" w:lineRule="auto"/>
        <w:jc w:val="both"/>
        <w:rPr>
          <w:szCs w:val="22"/>
        </w:rPr>
      </w:pPr>
      <w:r>
        <w:rPr>
          <w:szCs w:val="22"/>
        </w:rPr>
        <w:t xml:space="preserve">   The literature review involves a systematic examination of existing research, scholarly articles, and industry reports related to food waste management, surplus food redistribution, and digital platforms for social impact. Key themes explored include the drivers of food waste, the impact of surplus food redistribution initiatives on food security, and the role of technology in facilitating sustainable food practices. Additionally, the literature review identifies gaps in current knowledge and informs the development of research questions and hypotheses.[2]</w:t>
      </w:r>
    </w:p>
    <w:p w14:paraId="4CAFF866" w14:textId="77777777" w:rsidR="00AD46C6" w:rsidRDefault="00AD46C6">
      <w:pPr>
        <w:pStyle w:val="BodyText"/>
        <w:spacing w:before="4" w:line="360" w:lineRule="auto"/>
        <w:jc w:val="both"/>
        <w:rPr>
          <w:szCs w:val="22"/>
        </w:rPr>
      </w:pPr>
    </w:p>
    <w:p w14:paraId="15D93ABF" w14:textId="77777777" w:rsidR="00AD46C6" w:rsidRDefault="00000000">
      <w:pPr>
        <w:pStyle w:val="BodyText"/>
        <w:spacing w:before="4" w:line="360" w:lineRule="auto"/>
        <w:jc w:val="both"/>
        <w:rPr>
          <w:szCs w:val="22"/>
        </w:rPr>
      </w:pPr>
      <w:r>
        <w:rPr>
          <w:szCs w:val="22"/>
        </w:rPr>
        <w:t>c. Market Analysis:</w:t>
      </w:r>
    </w:p>
    <w:p w14:paraId="49AF751F" w14:textId="77777777" w:rsidR="00AD46C6" w:rsidRDefault="00000000">
      <w:pPr>
        <w:pStyle w:val="BodyText"/>
        <w:spacing w:before="4" w:line="360" w:lineRule="auto"/>
        <w:jc w:val="both"/>
        <w:rPr>
          <w:szCs w:val="22"/>
        </w:rPr>
      </w:pPr>
      <w:r>
        <w:rPr>
          <w:szCs w:val="22"/>
        </w:rPr>
        <w:t xml:space="preserve">   A comprehensive market analysis is conducted to assess the competitive landscape, market trends, and regulatory environment relevant to surplus food redistribution platforms. This analysis involves gathering data on existing platforms, their user base, geographical coverage, and revenue models. Additionally, market segmentation and customer profiling help identify target demographics and potential partners for collaboration. The market analysis informs strategic decision-making and helps position the digital platform within the broader ecosystem of food waste reduction initiatives.[3]</w:t>
      </w:r>
    </w:p>
    <w:p w14:paraId="6B2D07E4" w14:textId="77777777" w:rsidR="00AD46C6" w:rsidRDefault="00AD46C6">
      <w:pPr>
        <w:pStyle w:val="BodyText"/>
        <w:spacing w:before="4" w:line="360" w:lineRule="auto"/>
        <w:jc w:val="both"/>
        <w:rPr>
          <w:szCs w:val="22"/>
        </w:rPr>
      </w:pPr>
    </w:p>
    <w:p w14:paraId="3994A9AB" w14:textId="77777777" w:rsidR="00AD46C6" w:rsidRDefault="00000000">
      <w:pPr>
        <w:pStyle w:val="BodyText"/>
        <w:spacing w:before="4" w:line="360" w:lineRule="auto"/>
        <w:jc w:val="both"/>
        <w:rPr>
          <w:szCs w:val="22"/>
        </w:rPr>
      </w:pPr>
      <w:r>
        <w:rPr>
          <w:szCs w:val="22"/>
        </w:rPr>
        <w:t>d. Case Studies:</w:t>
      </w:r>
    </w:p>
    <w:p w14:paraId="173DD812" w14:textId="77777777" w:rsidR="00AD46C6" w:rsidRDefault="00000000">
      <w:pPr>
        <w:pStyle w:val="BodyText"/>
        <w:spacing w:before="4" w:line="360" w:lineRule="auto"/>
        <w:jc w:val="both"/>
        <w:rPr>
          <w:szCs w:val="22"/>
        </w:rPr>
      </w:pPr>
      <w:r>
        <w:rPr>
          <w:szCs w:val="22"/>
        </w:rPr>
        <w:t xml:space="preserve">   The methodology includes the examination of case studies from both successful and unsuccessful surplus food redistribution initiatives, providing valuable insights into best practices, challenges, and lessons learned. Case studies are selected based on their relevance to the research objectives and </w:t>
      </w:r>
      <w:r>
        <w:rPr>
          <w:szCs w:val="22"/>
        </w:rPr>
        <w:lastRenderedPageBreak/>
        <w:t>their potential to inform the design and implementation of the digital platform. Through comparative analysis and cross-case synthesis, this approach facilitates the identification of critical success factors and opportunities for improvement.[4]</w:t>
      </w:r>
    </w:p>
    <w:p w14:paraId="3A96E0F0" w14:textId="77777777" w:rsidR="00AD46C6" w:rsidRDefault="00AD46C6">
      <w:pPr>
        <w:pStyle w:val="BodyText"/>
        <w:spacing w:before="4" w:line="360" w:lineRule="auto"/>
        <w:jc w:val="both"/>
        <w:rPr>
          <w:szCs w:val="22"/>
        </w:rPr>
      </w:pPr>
    </w:p>
    <w:p w14:paraId="49402C15" w14:textId="77777777" w:rsidR="00AD46C6" w:rsidRDefault="00000000">
      <w:pPr>
        <w:pStyle w:val="BodyText"/>
        <w:spacing w:before="4" w:line="360" w:lineRule="auto"/>
        <w:jc w:val="both"/>
        <w:rPr>
          <w:szCs w:val="22"/>
        </w:rPr>
      </w:pPr>
      <w:r>
        <w:rPr>
          <w:szCs w:val="22"/>
        </w:rPr>
        <w:t>e. Data Collection:</w:t>
      </w:r>
    </w:p>
    <w:p w14:paraId="3DE7F3C0" w14:textId="77777777" w:rsidR="00AD46C6" w:rsidRDefault="00000000">
      <w:pPr>
        <w:pStyle w:val="BodyText"/>
        <w:spacing w:before="4" w:line="360" w:lineRule="auto"/>
        <w:jc w:val="both"/>
        <w:rPr>
          <w:szCs w:val="22"/>
        </w:rPr>
      </w:pPr>
      <w:r>
        <w:rPr>
          <w:szCs w:val="22"/>
        </w:rPr>
        <w:t xml:space="preserve"> Data collection methods encompass a variety of techniques tailored to the research objectives and target populations. Qualitative data are gathered through semi-structured interviews, focus groups, and participant observation, while quantitative data are obtained through surveys, website analytics, and transactional data. Additionally, data collection may involve content analysis of user-generated content, such as reviews, comments, and feedback. Ethical considerations, including informed consent and data privacy, are upheld throughout the data collection process.[5]</w:t>
      </w:r>
    </w:p>
    <w:p w14:paraId="067EE997" w14:textId="77777777" w:rsidR="00AD46C6" w:rsidRDefault="00000000">
      <w:pPr>
        <w:pStyle w:val="BodyText"/>
        <w:spacing w:before="4" w:line="360" w:lineRule="auto"/>
        <w:rPr>
          <w:szCs w:val="22"/>
        </w:rPr>
      </w:pPr>
      <w:r>
        <w:rPr>
          <w:szCs w:val="22"/>
        </w:rPr>
        <w:t>F.Data Analysis:</w:t>
      </w:r>
    </w:p>
    <w:p w14:paraId="4DD3FB5B" w14:textId="77777777" w:rsidR="00AD46C6" w:rsidRDefault="00000000">
      <w:pPr>
        <w:pStyle w:val="BodyText"/>
        <w:spacing w:before="4" w:line="360" w:lineRule="auto"/>
        <w:jc w:val="both"/>
        <w:rPr>
          <w:szCs w:val="22"/>
        </w:rPr>
      </w:pPr>
      <w:r>
        <w:rPr>
          <w:szCs w:val="22"/>
        </w:rPr>
        <w:t>The collected data is analyzed using qualitative and quantitative methods:</w:t>
      </w:r>
    </w:p>
    <w:p w14:paraId="585EA00F" w14:textId="77777777" w:rsidR="00AD46C6" w:rsidRDefault="00AD46C6">
      <w:pPr>
        <w:pStyle w:val="BodyText"/>
        <w:spacing w:before="4" w:line="360" w:lineRule="auto"/>
        <w:rPr>
          <w:szCs w:val="22"/>
        </w:rPr>
      </w:pPr>
    </w:p>
    <w:p w14:paraId="412F3CA9" w14:textId="77777777" w:rsidR="00AD46C6" w:rsidRDefault="00000000">
      <w:pPr>
        <w:pStyle w:val="BodyText"/>
        <w:spacing w:before="4" w:line="360" w:lineRule="auto"/>
        <w:rPr>
          <w:szCs w:val="22"/>
        </w:rPr>
      </w:pPr>
      <w:r>
        <w:rPr>
          <w:szCs w:val="22"/>
        </w:rPr>
        <w:t>Data Analysis:</w:t>
      </w:r>
    </w:p>
    <w:p w14:paraId="4C36F7BC" w14:textId="77777777" w:rsidR="00AD46C6" w:rsidRDefault="00AD46C6">
      <w:pPr>
        <w:pStyle w:val="BodyText"/>
        <w:spacing w:before="4" w:line="360" w:lineRule="auto"/>
        <w:rPr>
          <w:szCs w:val="22"/>
        </w:rPr>
      </w:pPr>
    </w:p>
    <w:p w14:paraId="73CAC70D" w14:textId="77777777" w:rsidR="00AD46C6" w:rsidRDefault="00000000">
      <w:pPr>
        <w:pStyle w:val="BodyText"/>
        <w:spacing w:before="4" w:line="360" w:lineRule="auto"/>
        <w:rPr>
          <w:szCs w:val="22"/>
        </w:rPr>
      </w:pPr>
      <w:r>
        <w:rPr>
          <w:szCs w:val="22"/>
        </w:rPr>
        <w:t>Qualitative Analysis:</w:t>
      </w:r>
    </w:p>
    <w:p w14:paraId="4543432C" w14:textId="77777777" w:rsidR="00AD46C6" w:rsidRDefault="00000000">
      <w:pPr>
        <w:pStyle w:val="BodyText"/>
        <w:spacing w:before="4" w:line="360" w:lineRule="auto"/>
        <w:rPr>
          <w:szCs w:val="22"/>
        </w:rPr>
      </w:pPr>
      <w:r>
        <w:rPr>
          <w:szCs w:val="22"/>
        </w:rPr>
        <w:t>Qualitative analysis involves the systematic examination and interpretation of non-numerical data to uncover underlying themes, patterns, and insights. This method is particularly valuable for exploring complex phenomena, understanding subjective experiences, and capturing the richness of human behavior. Qualitative data, gathered through interviews, focus groups, and case studies, are often analyzed through techniques such as thematic coding, content analysis, and narrative analysis. Researchers identify recurring themes, codes, and categories within the data, organizing them into meaningful frameworks that shed light on stakeholder perspectives, user experiences, and organizational dynamics. By delving into the nuances and context of qualitative data, researchers gain a deeper understanding of the factors influencing surplus food redistribution efforts, allowing for informed decision-making and strategic planning.[7]</w:t>
      </w:r>
    </w:p>
    <w:p w14:paraId="4074B5CB" w14:textId="77777777" w:rsidR="00AD46C6" w:rsidRDefault="00AD46C6">
      <w:pPr>
        <w:pStyle w:val="BodyText"/>
        <w:spacing w:before="4" w:line="360" w:lineRule="auto"/>
        <w:rPr>
          <w:szCs w:val="22"/>
        </w:rPr>
      </w:pPr>
    </w:p>
    <w:p w14:paraId="586EF92C" w14:textId="77777777" w:rsidR="00AD46C6" w:rsidRDefault="00000000">
      <w:pPr>
        <w:pStyle w:val="BodyText"/>
        <w:spacing w:before="4" w:line="360" w:lineRule="auto"/>
        <w:rPr>
          <w:szCs w:val="22"/>
        </w:rPr>
      </w:pPr>
      <w:r>
        <w:rPr>
          <w:szCs w:val="22"/>
        </w:rPr>
        <w:t>Quantitative Analysis:</w:t>
      </w:r>
    </w:p>
    <w:p w14:paraId="3459F150" w14:textId="77777777" w:rsidR="00AD46C6" w:rsidRDefault="00000000">
      <w:pPr>
        <w:pStyle w:val="BodyText"/>
        <w:spacing w:before="4" w:line="360" w:lineRule="auto"/>
        <w:rPr>
          <w:szCs w:val="22"/>
        </w:rPr>
      </w:pPr>
      <w:r>
        <w:rPr>
          <w:szCs w:val="22"/>
        </w:rPr>
        <w:t xml:space="preserve">Quantitative analysis involves the systematic measurement and statistical interpretation of numerical data to identify patterns, trends, and relationships. This method is well-suited for quantifying phenomena, testing hypotheses, and </w:t>
      </w:r>
      <w:r>
        <w:rPr>
          <w:szCs w:val="22"/>
        </w:rPr>
        <w:t>generalizing findings to larger populations. Quantitative data, collected through surveys, website analytics, and transactional records, are analyzed using statistical techniques such as descriptive statistics, inferential statistics, and regression analysis. Researchers quantify variables, calculate summary statistics, and conduct statistical tests to assess the significance of relationships between variables. By quantifying user engagement metrics, socio-economic impacts, and key performance indicators, quantitative analysis provides empirical evidence to support research findings and inform evidence-based decision-making.[8]</w:t>
      </w:r>
    </w:p>
    <w:p w14:paraId="798B6C37" w14:textId="77777777" w:rsidR="00AD46C6" w:rsidRDefault="00000000">
      <w:pPr>
        <w:pStyle w:val="BodyText"/>
        <w:spacing w:before="4" w:line="360" w:lineRule="auto"/>
        <w:rPr>
          <w:szCs w:val="22"/>
        </w:rPr>
      </w:pPr>
      <w:r>
        <w:rPr>
          <w:szCs w:val="22"/>
        </w:rPr>
        <w:t>G.Ethical Considerations:</w:t>
      </w:r>
    </w:p>
    <w:p w14:paraId="74C3783B" w14:textId="77777777" w:rsidR="00AD46C6" w:rsidRDefault="00000000">
      <w:pPr>
        <w:pStyle w:val="BodyText"/>
        <w:spacing w:before="4" w:line="360" w:lineRule="auto"/>
        <w:jc w:val="both"/>
        <w:rPr>
          <w:szCs w:val="22"/>
        </w:rPr>
      </w:pPr>
      <w:r>
        <w:rPr>
          <w:szCs w:val="22"/>
        </w:rPr>
        <w:t>Ethical considerations in surplus food redistribution research involve ensuring the voluntary participation and informed consent of all involved parties, including donors and recipients. Researchers must prioritize the well-being and dignity of participants, minimizing potential risks and harms associated with data collection and dissemination. Additionally, efforts should be made to address inequalities and promote fairness in access to surplus food resources, while maintaining honesty, integrity, and transparency throughout the research process.[7]</w:t>
      </w:r>
    </w:p>
    <w:p w14:paraId="09E87230" w14:textId="77777777" w:rsidR="00AD46C6" w:rsidRDefault="00AD46C6">
      <w:pPr>
        <w:pStyle w:val="BodyText"/>
        <w:spacing w:before="4" w:line="360" w:lineRule="auto"/>
        <w:rPr>
          <w:szCs w:val="22"/>
        </w:rPr>
      </w:pPr>
    </w:p>
    <w:p w14:paraId="35714D91" w14:textId="77777777" w:rsidR="00AD46C6" w:rsidRDefault="00000000">
      <w:pPr>
        <w:pStyle w:val="BodyText"/>
        <w:spacing w:before="4" w:line="360" w:lineRule="auto"/>
        <w:rPr>
          <w:szCs w:val="22"/>
        </w:rPr>
      </w:pPr>
      <w:r>
        <w:rPr>
          <w:szCs w:val="22"/>
        </w:rPr>
        <w:t>H.Limitations:</w:t>
      </w:r>
    </w:p>
    <w:p w14:paraId="56B97B02" w14:textId="77777777" w:rsidR="00AD46C6" w:rsidRDefault="00000000">
      <w:pPr>
        <w:pStyle w:val="BodyText"/>
        <w:spacing w:before="4" w:line="360" w:lineRule="auto"/>
        <w:jc w:val="both"/>
        <w:rPr>
          <w:szCs w:val="22"/>
        </w:rPr>
      </w:pPr>
      <w:r>
        <w:rPr>
          <w:szCs w:val="22"/>
        </w:rPr>
        <w:t>Limitations in surplus food redistribution research may arise from factors such as incomplete or unreliable data, leading to challenges in accurately assessing the effectiveness and impact of initiatives. Additionally, sample bias may skew results if the study population does not adequately represent diverse demographics or geographic regions. Technological constraints, such as reliance on digital platforms, may exclude marginalized groups from participating, affecting the inclusivity and validity of findings. Ethical considerations surrounding privacy and consent may also restrict data collection methods, potentially limiting the depth of analysis and insights obtained. Moreover, external factors like regulatory constraints or economic instability may further complicate research efforts, necessitating careful navigation and adaptation to unforeseen circumstances.[5]</w:t>
      </w:r>
    </w:p>
    <w:p w14:paraId="24B0D292" w14:textId="77777777" w:rsidR="00AD46C6" w:rsidRDefault="00AD46C6">
      <w:pPr>
        <w:pStyle w:val="BodyText"/>
        <w:spacing w:before="4"/>
        <w:rPr>
          <w:b/>
          <w:bCs/>
          <w:smallCaps/>
        </w:rPr>
      </w:pPr>
    </w:p>
    <w:p w14:paraId="2E8AF286" w14:textId="77777777" w:rsidR="00AD46C6" w:rsidRDefault="00000000">
      <w:pPr>
        <w:pStyle w:val="BodyText"/>
        <w:spacing w:before="4"/>
        <w:rPr>
          <w:b/>
          <w:bCs/>
          <w:smallCaps/>
          <w:sz w:val="24"/>
          <w:szCs w:val="24"/>
        </w:rPr>
      </w:pPr>
      <w:r>
        <w:rPr>
          <w:b/>
          <w:bCs/>
          <w:smallCaps/>
          <w:sz w:val="24"/>
          <w:szCs w:val="24"/>
        </w:rPr>
        <w:t>"Uncovering Efficiency: Exploring Dynamics and Challenges in Surplus Food Management within the Food Industry"</w:t>
      </w:r>
    </w:p>
    <w:p w14:paraId="2386BD19" w14:textId="77777777" w:rsidR="00AD46C6" w:rsidRDefault="00AD46C6">
      <w:pPr>
        <w:pStyle w:val="BodyText"/>
        <w:spacing w:before="4" w:line="360" w:lineRule="auto"/>
        <w:rPr>
          <w:rFonts w:eastAsia="Segoe UI"/>
          <w:color w:val="0D0D0D"/>
          <w:shd w:val="clear" w:color="auto" w:fill="FFFFFF"/>
        </w:rPr>
      </w:pPr>
    </w:p>
    <w:p w14:paraId="03112753" w14:textId="77777777" w:rsidR="00AD46C6" w:rsidRDefault="00000000">
      <w:pPr>
        <w:pStyle w:val="BodyText"/>
        <w:spacing w:before="4" w:line="360" w:lineRule="auto"/>
        <w:rPr>
          <w:rFonts w:eastAsia="Segoe UI"/>
          <w:color w:val="0D0D0D"/>
          <w:shd w:val="clear" w:color="auto" w:fill="FFFFFF"/>
        </w:rPr>
      </w:pPr>
      <w:r>
        <w:rPr>
          <w:rFonts w:eastAsia="Segoe UI"/>
          <w:color w:val="0D0D0D"/>
          <w:shd w:val="clear" w:color="auto" w:fill="FFFFFF"/>
        </w:rPr>
        <w:t xml:space="preserve">In the intricate web of the food industry lies a critical yet often overlooked aspect: surplus food management. This introductory exploration delves into the complexities of surplus </w:t>
      </w:r>
      <w:r>
        <w:rPr>
          <w:rFonts w:eastAsia="Segoe UI"/>
          <w:color w:val="0D0D0D"/>
          <w:shd w:val="clear" w:color="auto" w:fill="FFFFFF"/>
        </w:rPr>
        <w:lastRenderedPageBreak/>
        <w:t>food handling within the industry, shedding light on the dynamics, challenges, and potential solutions. From production to distribution, understanding and addressing surplus food is essential for fostering sustainability and mitigating food waste.[8]</w:t>
      </w:r>
    </w:p>
    <w:p w14:paraId="441E5A51" w14:textId="77777777" w:rsidR="00AD46C6" w:rsidRDefault="00AD46C6">
      <w:pPr>
        <w:pStyle w:val="BodyText"/>
        <w:spacing w:before="4" w:line="360" w:lineRule="auto"/>
        <w:rPr>
          <w:rFonts w:eastAsia="Segoe UI"/>
          <w:color w:val="0D0D0D"/>
          <w:shd w:val="clear" w:color="auto" w:fill="FFFFFF"/>
        </w:rPr>
      </w:pPr>
    </w:p>
    <w:p w14:paraId="5B7BB3FC" w14:textId="77777777" w:rsidR="00AD46C6" w:rsidRDefault="00000000">
      <w:pPr>
        <w:pStyle w:val="BodyText"/>
        <w:spacing w:before="4" w:line="360" w:lineRule="auto"/>
        <w:rPr>
          <w:rFonts w:eastAsia="Segoe UI"/>
          <w:color w:val="0D0D0D"/>
          <w:shd w:val="clear" w:color="auto" w:fill="FFFFFF"/>
        </w:rPr>
      </w:pPr>
      <w:r>
        <w:rPr>
          <w:rFonts w:eastAsia="Segoe UI"/>
          <w:color w:val="0D0D0D"/>
          <w:shd w:val="clear" w:color="auto" w:fill="FFFFFF"/>
        </w:rPr>
        <w:t>Market size and growth trends:</w:t>
      </w:r>
    </w:p>
    <w:p w14:paraId="33B4C43B" w14:textId="77777777" w:rsidR="00AD46C6" w:rsidRDefault="00000000">
      <w:pPr>
        <w:pStyle w:val="BodyText"/>
        <w:spacing w:before="4" w:line="360" w:lineRule="auto"/>
        <w:rPr>
          <w:rFonts w:eastAsia="Segoe UI"/>
          <w:color w:val="0D0D0D"/>
          <w:shd w:val="clear" w:color="auto" w:fill="FFFFFF"/>
        </w:rPr>
      </w:pPr>
      <w:r>
        <w:rPr>
          <w:rFonts w:eastAsia="Segoe UI"/>
          <w:color w:val="0D0D0D"/>
          <w:shd w:val="clear" w:color="auto" w:fill="FFFFFF"/>
        </w:rPr>
        <w:t>The market size and growth trends of surplus food management within the food industry reflect both the magnitude of the challenge and the opportunities for innovation and intervention. While precise figures may vary across regions, the global market for surplus food management is substantial, driven by factors such as increasing food production, supply chain inefficiencies, and growing awareness of sustainability issues. Market analysis reveals a steady upward trajectory, with the potential for accelerated growth as stakeholders prioritize food waste reduction and embrace technological solutions. As regulatory frameworks tighten and consumer demand for sustainable practices rises, the surplus food management market is poised for further expansion, presenting opportunities for collaboration, investment, and social impact.[4]</w:t>
      </w:r>
    </w:p>
    <w:p w14:paraId="38D8E4AD" w14:textId="77777777" w:rsidR="00AD46C6" w:rsidRDefault="00AD46C6">
      <w:pPr>
        <w:pStyle w:val="BodyText"/>
        <w:spacing w:before="4" w:line="360" w:lineRule="auto"/>
        <w:rPr>
          <w:rFonts w:eastAsia="Segoe UI"/>
          <w:color w:val="0D0D0D"/>
          <w:shd w:val="clear" w:color="auto" w:fill="FFFFFF"/>
        </w:rPr>
      </w:pPr>
    </w:p>
    <w:p w14:paraId="73C98122" w14:textId="77777777" w:rsidR="00AD46C6" w:rsidRDefault="00000000">
      <w:pPr>
        <w:pStyle w:val="BodyText"/>
        <w:spacing w:before="4" w:line="360" w:lineRule="auto"/>
        <w:rPr>
          <w:rFonts w:eastAsia="Segoe UI"/>
          <w:color w:val="0D0D0D"/>
          <w:shd w:val="clear" w:color="auto" w:fill="FFFFFF"/>
        </w:rPr>
      </w:pPr>
      <w:r>
        <w:rPr>
          <w:rFonts w:eastAsia="Segoe UI"/>
          <w:color w:val="0D0D0D"/>
          <w:shd w:val="clear" w:color="auto" w:fill="FFFFFF"/>
        </w:rPr>
        <w:t>Moreover, growth trends in surplus food management are bolstered by shifting consumer preferences and corporate sustainability initiatives. As consumers become more conscientious about their environmental footprint and social responsibility, there is a growing demand for businesses to adopt sustainable practices throughout the food supply chain. This includes efforts to minimize food waste, optimize resource utilization, and support surplus food redistribution initiatives. In response, many food industry players are embracing innovative technologies and partnerships to enhance efficiency and transparency in surplus food management. As these trends continue to gain momentum, the market for surplus food management is expected to expand further, driven by a shared commitment to combating food waste and promoting a more sustainable future for all.[7]</w:t>
      </w:r>
    </w:p>
    <w:p w14:paraId="146BEFB6" w14:textId="77777777" w:rsidR="00AD46C6" w:rsidRDefault="00AD46C6">
      <w:pPr>
        <w:pStyle w:val="BodyText"/>
        <w:spacing w:before="4" w:line="360" w:lineRule="auto"/>
        <w:rPr>
          <w:rFonts w:eastAsia="Segoe UI"/>
          <w:color w:val="0D0D0D"/>
          <w:shd w:val="clear" w:color="auto" w:fill="FFFFFF"/>
        </w:rPr>
      </w:pPr>
    </w:p>
    <w:p w14:paraId="0BD7E46C" w14:textId="77777777" w:rsidR="00AD46C6" w:rsidRDefault="00AD46C6">
      <w:pPr>
        <w:pStyle w:val="BodyText"/>
        <w:spacing w:before="4" w:line="360" w:lineRule="auto"/>
        <w:rPr>
          <w:rFonts w:eastAsia="Segoe UI"/>
          <w:color w:val="0D0D0D"/>
          <w:shd w:val="clear" w:color="auto" w:fill="FFFFFF"/>
        </w:rPr>
      </w:pPr>
    </w:p>
    <w:p w14:paraId="7462CBC3" w14:textId="77777777" w:rsidR="00AD46C6" w:rsidRDefault="00000000">
      <w:pPr>
        <w:pStyle w:val="BodyText"/>
        <w:spacing w:before="4" w:line="360" w:lineRule="auto"/>
        <w:rPr>
          <w:rFonts w:eastAsia="Segoe UI"/>
          <w:color w:val="0D0D0D"/>
          <w:shd w:val="clear" w:color="auto" w:fill="FFFFFF"/>
        </w:rPr>
      </w:pPr>
      <w:r>
        <w:rPr>
          <w:rFonts w:eastAsia="Segoe UI"/>
          <w:color w:val="0D0D0D"/>
          <w:shd w:val="clear" w:color="auto" w:fill="FFFFFF"/>
        </w:rPr>
        <w:t>Consumer preferences :</w:t>
      </w:r>
    </w:p>
    <w:p w14:paraId="0D2FF174" w14:textId="77777777" w:rsidR="00AD46C6" w:rsidRDefault="00000000">
      <w:pPr>
        <w:pStyle w:val="BodyText"/>
        <w:spacing w:before="4" w:line="360" w:lineRule="auto"/>
        <w:rPr>
          <w:rFonts w:eastAsia="Segoe UI"/>
          <w:color w:val="0D0D0D"/>
          <w:shd w:val="clear" w:color="auto" w:fill="FFFFFF"/>
        </w:rPr>
      </w:pPr>
      <w:r>
        <w:rPr>
          <w:rFonts w:eastAsia="Segoe UI"/>
          <w:color w:val="0D0D0D"/>
          <w:shd w:val="clear" w:color="auto" w:fill="FFFFFF"/>
        </w:rPr>
        <w:t xml:space="preserve">Consumer preferences play a pivotal role in shaping the food industry, influencing everything from product development to marketing strategies. In recent years, there has been a notable shift towards more sustainable and ethically sourced food </w:t>
      </w:r>
      <w:r>
        <w:rPr>
          <w:rFonts w:eastAsia="Segoe UI"/>
          <w:color w:val="0D0D0D"/>
          <w:shd w:val="clear" w:color="auto" w:fill="FFFFFF"/>
        </w:rPr>
        <w:t>options. Consumers are increasingly concerned about the environmental and social impact of their food choices, leading to a growing demand for products that are produced in an environmentally friendly and socially responsible manner. This includes a preference for organic, locally sourced, and fair-trade products, as well as a desire to support businesses that prioritize sustainable practices throughout their operations. Additionally, there is a growing interest in plant-based alternatives and sustainable packaging solutions, reflecting a broader trend towards healthier and more environmentally conscious lifestyles. As consumer awareness continues to rise, food companies are under increasing pressure to adapt to these changing preferences and demonstrate their commitment to sustainability and responsible business practices.[9]</w:t>
      </w:r>
    </w:p>
    <w:p w14:paraId="034E9B21" w14:textId="77777777" w:rsidR="00AD46C6" w:rsidRDefault="00AD46C6">
      <w:pPr>
        <w:pStyle w:val="BodyText"/>
        <w:spacing w:before="4" w:line="360" w:lineRule="auto"/>
        <w:rPr>
          <w:rFonts w:eastAsia="Segoe UI"/>
          <w:color w:val="0D0D0D"/>
          <w:shd w:val="clear" w:color="auto" w:fill="FFFFFF"/>
        </w:rPr>
      </w:pPr>
    </w:p>
    <w:p w14:paraId="79A1E600" w14:textId="77777777" w:rsidR="00AD46C6" w:rsidRDefault="00000000">
      <w:pPr>
        <w:pStyle w:val="BodyText"/>
        <w:spacing w:before="4" w:line="360" w:lineRule="auto"/>
        <w:jc w:val="center"/>
        <w:rPr>
          <w:rFonts w:eastAsia="Segoe UI"/>
          <w:b/>
          <w:bCs/>
          <w:color w:val="0D0D0D"/>
          <w:sz w:val="24"/>
          <w:szCs w:val="24"/>
          <w:shd w:val="clear" w:color="auto" w:fill="FFFFFF"/>
        </w:rPr>
      </w:pPr>
      <w:r>
        <w:rPr>
          <w:rFonts w:eastAsia="Segoe UI"/>
          <w:b/>
          <w:bCs/>
          <w:color w:val="0D0D0D"/>
          <w:sz w:val="24"/>
          <w:szCs w:val="24"/>
          <w:shd w:val="clear" w:color="auto" w:fill="FFFFFF"/>
        </w:rPr>
        <w:t>Platform Description:</w:t>
      </w:r>
    </w:p>
    <w:p w14:paraId="530183DD" w14:textId="77777777" w:rsidR="00AD46C6" w:rsidRDefault="00AD46C6">
      <w:pPr>
        <w:pStyle w:val="BodyText"/>
        <w:spacing w:before="4" w:line="360" w:lineRule="auto"/>
        <w:rPr>
          <w:rFonts w:eastAsia="Segoe UI"/>
          <w:color w:val="0D0D0D"/>
          <w:shd w:val="clear" w:color="auto" w:fill="FFFFFF"/>
        </w:rPr>
      </w:pPr>
    </w:p>
    <w:p w14:paraId="7C2C9B69" w14:textId="77777777" w:rsidR="00AD46C6" w:rsidRDefault="00000000">
      <w:pPr>
        <w:pStyle w:val="BodyText"/>
        <w:spacing w:before="4" w:line="360" w:lineRule="auto"/>
        <w:rPr>
          <w:rFonts w:eastAsia="Segoe UI"/>
          <w:color w:val="0D0D0D"/>
          <w:shd w:val="clear" w:color="auto" w:fill="FFFFFF"/>
        </w:rPr>
      </w:pPr>
      <w:r>
        <w:rPr>
          <w:rFonts w:eastAsia="Segoe UI"/>
          <w:color w:val="0D0D0D"/>
          <w:shd w:val="clear" w:color="auto" w:fill="FFFFFF"/>
        </w:rPr>
        <w:t>Listing Surplus Food Items: Our platform offers a user-friendly interface where donors can easily list surplus food items. Donors provide detailed information about each item, including item type (e.g., fruits, vegetables, dairy), quantity, expiration date, and pickup location.[10]</w:t>
      </w:r>
    </w:p>
    <w:p w14:paraId="5652FB16" w14:textId="77777777" w:rsidR="00AD46C6" w:rsidRDefault="00AD46C6">
      <w:pPr>
        <w:pStyle w:val="BodyText"/>
        <w:spacing w:before="4" w:line="360" w:lineRule="auto"/>
        <w:rPr>
          <w:rFonts w:eastAsia="Segoe UI"/>
          <w:color w:val="0D0D0D"/>
          <w:shd w:val="clear" w:color="auto" w:fill="FFFFFF"/>
        </w:rPr>
      </w:pPr>
    </w:p>
    <w:p w14:paraId="48776338" w14:textId="77777777" w:rsidR="00AD46C6" w:rsidRDefault="00000000">
      <w:pPr>
        <w:pStyle w:val="BodyText"/>
        <w:spacing w:before="4" w:line="360" w:lineRule="auto"/>
        <w:rPr>
          <w:rFonts w:eastAsia="Segoe UI"/>
          <w:color w:val="0D0D0D"/>
          <w:shd w:val="clear" w:color="auto" w:fill="FFFFFF"/>
        </w:rPr>
      </w:pPr>
      <w:r>
        <w:rPr>
          <w:rFonts w:eastAsia="Segoe UI"/>
          <w:color w:val="0D0D0D"/>
          <w:shd w:val="clear" w:color="auto" w:fill="FFFFFF"/>
        </w:rPr>
        <w:t>Categorization: To enhance accessibility and organization, the platform allows donors to categorize surplus food items into various categories. This feature enables users to quickly browse and search for specific types of food items, such as fruits, vegetables, dairy products, grains, and beverages.[1]</w:t>
      </w:r>
    </w:p>
    <w:p w14:paraId="27262839" w14:textId="77777777" w:rsidR="00AD46C6" w:rsidRDefault="00AD46C6">
      <w:pPr>
        <w:pStyle w:val="BodyText"/>
        <w:spacing w:before="4" w:line="360" w:lineRule="auto"/>
        <w:rPr>
          <w:rFonts w:eastAsia="Segoe UI"/>
          <w:color w:val="0D0D0D"/>
          <w:shd w:val="clear" w:color="auto" w:fill="FFFFFF"/>
        </w:rPr>
      </w:pPr>
    </w:p>
    <w:p w14:paraId="7DE1D41E" w14:textId="77777777" w:rsidR="00AD46C6" w:rsidRDefault="00000000">
      <w:pPr>
        <w:pStyle w:val="BodyText"/>
        <w:spacing w:before="4" w:line="360" w:lineRule="auto"/>
        <w:rPr>
          <w:rFonts w:eastAsia="Segoe UI"/>
          <w:color w:val="0D0D0D"/>
          <w:shd w:val="clear" w:color="auto" w:fill="FFFFFF"/>
        </w:rPr>
      </w:pPr>
      <w:r>
        <w:rPr>
          <w:rFonts w:eastAsia="Segoe UI"/>
          <w:color w:val="0D0D0D"/>
          <w:shd w:val="clear" w:color="auto" w:fill="FFFFFF"/>
        </w:rPr>
        <w:t>Notification Alerts: Integrated notification alerts play a crucial role in reducing food waste by reminding users of impending expiration dates. Donors receive timely notifications, prompting them to take action and donate surplus food items before they expire.[2]</w:t>
      </w:r>
    </w:p>
    <w:p w14:paraId="5B9372B1" w14:textId="77777777" w:rsidR="00AD46C6" w:rsidRDefault="00AD46C6">
      <w:pPr>
        <w:pStyle w:val="BodyText"/>
        <w:spacing w:before="4" w:line="360" w:lineRule="auto"/>
        <w:rPr>
          <w:rFonts w:eastAsia="Segoe UI"/>
          <w:color w:val="0D0D0D"/>
          <w:shd w:val="clear" w:color="auto" w:fill="FFFFFF"/>
        </w:rPr>
      </w:pPr>
    </w:p>
    <w:p w14:paraId="42A3CA71" w14:textId="77777777" w:rsidR="00AD46C6" w:rsidRDefault="00000000">
      <w:pPr>
        <w:pStyle w:val="BodyText"/>
        <w:spacing w:before="4" w:line="360" w:lineRule="auto"/>
        <w:rPr>
          <w:rFonts w:eastAsia="Segoe UI"/>
          <w:color w:val="0D0D0D"/>
          <w:shd w:val="clear" w:color="auto" w:fill="FFFFFF"/>
        </w:rPr>
      </w:pPr>
      <w:r>
        <w:rPr>
          <w:rFonts w:eastAsia="Segoe UI"/>
          <w:color w:val="0D0D0D"/>
          <w:shd w:val="clear" w:color="auto" w:fill="FFFFFF"/>
        </w:rPr>
        <w:t>Analytical Tools: The platform provides donors and administrators with analytical tools to track and monitor surplus food distribution. These tools offer insights into donation patterns, impact metrics, and areas for improvement. By analyzing data on donation frequency, quantity, and recipient demographics, users can make informed decisions to optimize surplus food redistribution efforts.[3]</w:t>
      </w:r>
    </w:p>
    <w:p w14:paraId="209A183C" w14:textId="77777777" w:rsidR="00AD46C6" w:rsidRDefault="00AD46C6">
      <w:pPr>
        <w:pStyle w:val="BodyText"/>
        <w:spacing w:before="4" w:line="360" w:lineRule="auto"/>
        <w:rPr>
          <w:rFonts w:eastAsia="Segoe UI"/>
          <w:color w:val="0D0D0D"/>
          <w:shd w:val="clear" w:color="auto" w:fill="FFFFFF"/>
        </w:rPr>
      </w:pPr>
    </w:p>
    <w:p w14:paraId="52A07EB4" w14:textId="77777777" w:rsidR="00AD46C6" w:rsidRDefault="00000000">
      <w:pPr>
        <w:pStyle w:val="BodyText"/>
        <w:spacing w:before="4" w:line="360" w:lineRule="auto"/>
        <w:rPr>
          <w:rFonts w:eastAsia="Segoe UI"/>
          <w:color w:val="0D0D0D"/>
          <w:shd w:val="clear" w:color="auto" w:fill="FFFFFF"/>
        </w:rPr>
      </w:pPr>
      <w:r>
        <w:rPr>
          <w:rFonts w:eastAsia="Segoe UI"/>
          <w:color w:val="0D0D0D"/>
          <w:shd w:val="clear" w:color="auto" w:fill="FFFFFF"/>
        </w:rPr>
        <w:t xml:space="preserve">User Registration Process: The user registration process is streamlined to ensure a hassle-free experience for donors. Upon </w:t>
      </w:r>
      <w:r>
        <w:rPr>
          <w:rFonts w:eastAsia="Segoe UI"/>
          <w:color w:val="0D0D0D"/>
          <w:shd w:val="clear" w:color="auto" w:fill="FFFFFF"/>
        </w:rPr>
        <w:lastRenderedPageBreak/>
        <w:t>registration, users gain access to a personalized dashboard where they can manage their listings, track donation history, and receive relevant notifications. Registering also allows users to save preferences and payment information, simplifying the donation process for future contributions.[4]</w:t>
      </w:r>
    </w:p>
    <w:p w14:paraId="72298F1D" w14:textId="77777777" w:rsidR="00AD46C6" w:rsidRDefault="00AD46C6">
      <w:pPr>
        <w:pStyle w:val="BodyText"/>
        <w:spacing w:before="4" w:line="360" w:lineRule="auto"/>
        <w:rPr>
          <w:rFonts w:eastAsia="Segoe UI"/>
          <w:color w:val="0D0D0D"/>
          <w:shd w:val="clear" w:color="auto" w:fill="FFFFFF"/>
        </w:rPr>
      </w:pPr>
    </w:p>
    <w:p w14:paraId="3F642F91" w14:textId="77777777" w:rsidR="00AD46C6" w:rsidRDefault="00000000">
      <w:pPr>
        <w:pStyle w:val="BodyText"/>
        <w:spacing w:before="4" w:line="360" w:lineRule="auto"/>
        <w:rPr>
          <w:rFonts w:eastAsia="Segoe UI"/>
          <w:color w:val="0D0D0D"/>
          <w:shd w:val="clear" w:color="auto" w:fill="FFFFFF"/>
        </w:rPr>
      </w:pPr>
      <w:r>
        <w:rPr>
          <w:rFonts w:eastAsia="Segoe UI"/>
          <w:color w:val="0D0D0D"/>
          <w:shd w:val="clear" w:color="auto" w:fill="FFFFFF"/>
        </w:rPr>
        <w:t>Pickup and Delivery Logistics: The platform facilitates pickup and delivery of surplus food items through a network of trained volunteers or partner organizations. Donors can schedule pickups at their convenience, and the platform automatically matches them with nearby recipients or distribution centers based on location and availability. Real-time tracking and updates are provided throughout the pickup and delivery process, ensuring transparency and accountability. This optimized logistics system minimizes food waste and maximizes the impact of surplus food donations.[5]</w:t>
      </w:r>
    </w:p>
    <w:p w14:paraId="0181940A" w14:textId="77777777" w:rsidR="00AD46C6" w:rsidRDefault="00000000">
      <w:pPr>
        <w:pStyle w:val="Style22"/>
      </w:pPr>
      <w:r>
        <w:t>窗体底端</w:t>
      </w:r>
    </w:p>
    <w:p w14:paraId="6318E63F" w14:textId="77777777" w:rsidR="00AD46C6" w:rsidRDefault="00000000">
      <w:pPr>
        <w:pStyle w:val="BodyText"/>
        <w:spacing w:before="197" w:line="360" w:lineRule="auto"/>
        <w:ind w:left="127" w:right="107"/>
        <w:jc w:val="both"/>
        <w:rPr>
          <w:b/>
        </w:rPr>
      </w:pPr>
      <w:r>
        <w:rPr>
          <w:b/>
        </w:rPr>
        <w:t xml:space="preserve">       Consumer Behavior in Food Delivery Platform: </w:t>
      </w:r>
    </w:p>
    <w:p w14:paraId="4D45FBF1" w14:textId="77777777" w:rsidR="00AD46C6" w:rsidRDefault="00000000">
      <w:pPr>
        <w:pStyle w:val="BodyText"/>
        <w:spacing w:line="360" w:lineRule="auto"/>
      </w:pPr>
      <w:r>
        <w:t>Ordering Preferences: Understanding consumer behavior in food delivery platforms involves analyzing ordering preferences, including frequency, timing, and order size. Consumers may exhibit varying preferences based on factors such as convenience, dietary restrictions, and budget constraints. By analyzing order data, platforms can identify popular menu items, peak ordering times, and patterns in consumer behavior to optimize service offerings and enhance customer satisfaction.[10]</w:t>
      </w:r>
    </w:p>
    <w:p w14:paraId="10DF37ED" w14:textId="77777777" w:rsidR="00AD46C6" w:rsidRDefault="00AD46C6">
      <w:pPr>
        <w:pStyle w:val="BodyText"/>
        <w:spacing w:line="360" w:lineRule="auto"/>
      </w:pPr>
    </w:p>
    <w:p w14:paraId="5E713DBC" w14:textId="77777777" w:rsidR="00AD46C6" w:rsidRDefault="00000000">
      <w:pPr>
        <w:pStyle w:val="BodyText"/>
        <w:spacing w:line="360" w:lineRule="auto"/>
      </w:pPr>
      <w:r>
        <w:t>Menu Exploration: Consumers often exhibit curiosity and adventurousness in exploring menus offered by food delivery platforms. Analyzing data on menu interactions, such as clicks, views, and time spent browsing, can provide insights into consumer preferences, taste trends, and emerging food fads. Platforms can leverage this information to curate menus, introduce new dishes, and tailor recommendations to match individual tastes and preferences.[1]</w:t>
      </w:r>
    </w:p>
    <w:p w14:paraId="395A4FCE" w14:textId="77777777" w:rsidR="00AD46C6" w:rsidRDefault="00AD46C6">
      <w:pPr>
        <w:pStyle w:val="BodyText"/>
        <w:spacing w:line="360" w:lineRule="auto"/>
      </w:pPr>
    </w:p>
    <w:p w14:paraId="58B46B00" w14:textId="77777777" w:rsidR="00AD46C6" w:rsidRDefault="00000000">
      <w:pPr>
        <w:pStyle w:val="BodyText"/>
        <w:spacing w:line="360" w:lineRule="auto"/>
      </w:pPr>
      <w:r>
        <w:t xml:space="preserve">Loyalty and Engagement: Consumer loyalty and engagement play a crucial role in the success of food delivery platforms. Analyzing user engagement metrics, such as repeat orders, reviews, and referrals, can help platforms identify loyal customers and understand the factors that drive retention. By offering rewards programs, personalized promotions, and exclusive deals, platforms can incentivize repeat business and </w:t>
      </w:r>
      <w:r>
        <w:t>foster long-term relationships with customers.[2]</w:t>
      </w:r>
    </w:p>
    <w:p w14:paraId="1C79BEB0" w14:textId="77777777" w:rsidR="00AD46C6" w:rsidRDefault="00AD46C6">
      <w:pPr>
        <w:pStyle w:val="BodyText"/>
        <w:spacing w:line="360" w:lineRule="auto"/>
      </w:pPr>
    </w:p>
    <w:p w14:paraId="059517B2" w14:textId="77777777" w:rsidR="00AD46C6" w:rsidRDefault="00000000">
      <w:pPr>
        <w:pStyle w:val="BodyText"/>
        <w:spacing w:line="360" w:lineRule="auto"/>
      </w:pPr>
      <w:r>
        <w:t>Price Sensitivity: Price sensitivity is a key determinant of consumer behavior in food delivery platforms. Consumers may exhibit varying levels of price sensitivity based on factors such as income, demographics, and perceived value. Analyzing pricing data, including average order value, discount utilization, and price elasticity, can help platforms optimize pricing strategies to maximize revenue while remaining competitive in the market.[3]</w:t>
      </w:r>
    </w:p>
    <w:p w14:paraId="43BAAC27" w14:textId="77777777" w:rsidR="00AD46C6" w:rsidRDefault="00AD46C6">
      <w:pPr>
        <w:pStyle w:val="BodyText"/>
        <w:spacing w:line="360" w:lineRule="auto"/>
      </w:pPr>
    </w:p>
    <w:p w14:paraId="6B6B3F9D" w14:textId="77777777" w:rsidR="00AD46C6" w:rsidRDefault="00000000">
      <w:pPr>
        <w:pStyle w:val="BodyText"/>
        <w:spacing w:line="360" w:lineRule="auto"/>
      </w:pPr>
      <w:r>
        <w:t>Delivery Experience: The delivery experience plays a significant role in shaping consumer perceptions and preferences in food delivery platforms. Factors such as delivery speed, accuracy, and customer service can influence consumer satisfaction and loyalty. Analyzing delivery performance metrics, such as delivery times, order accuracy, and driver ratings, can help platforms identify areas for improvement and ensure a seamless delivery experience for customers.[4]</w:t>
      </w:r>
    </w:p>
    <w:p w14:paraId="0C745603" w14:textId="77777777" w:rsidR="00AD46C6" w:rsidRDefault="00AD46C6">
      <w:pPr>
        <w:pStyle w:val="BodyText"/>
        <w:spacing w:line="360" w:lineRule="auto"/>
      </w:pPr>
    </w:p>
    <w:p w14:paraId="66145AD3" w14:textId="77777777" w:rsidR="00AD46C6" w:rsidRDefault="00000000">
      <w:pPr>
        <w:pStyle w:val="BodyText"/>
        <w:spacing w:line="360" w:lineRule="auto"/>
      </w:pPr>
      <w:r>
        <w:t>Feedback and Reviews: Consumer feedback and reviews provide valuable insights into the strengths and weaknesses of food delivery platforms. Analyzing review data, including sentiment analysis, keyword extraction, and topic modeling, can help platforms identify common pain points, address customer concerns, and prioritize product and service enhancements. By actively soliciting and responding to feedback, platforms can demonstrate their commitment to customer satisfaction and continuous improvement.[5]</w:t>
      </w:r>
    </w:p>
    <w:p w14:paraId="35ED3129" w14:textId="77777777" w:rsidR="00AD46C6" w:rsidRDefault="00AD46C6">
      <w:pPr>
        <w:pStyle w:val="BodyText"/>
        <w:spacing w:line="360" w:lineRule="auto"/>
      </w:pPr>
    </w:p>
    <w:p w14:paraId="6783C9EF" w14:textId="77777777" w:rsidR="00AD46C6" w:rsidRDefault="00000000">
      <w:pPr>
        <w:pStyle w:val="BodyText"/>
        <w:spacing w:line="360" w:lineRule="auto"/>
        <w:rPr>
          <w:b/>
        </w:rPr>
      </w:pPr>
      <w:r>
        <w:rPr>
          <w:b/>
        </w:rPr>
        <w:t xml:space="preserve">            Food Delivery and PickUp  Strategies</w:t>
      </w:r>
    </w:p>
    <w:p w14:paraId="45E6C013" w14:textId="77777777" w:rsidR="00AD46C6" w:rsidRDefault="00000000">
      <w:pPr>
        <w:pStyle w:val="BodyText"/>
        <w:spacing w:line="360" w:lineRule="auto"/>
      </w:pPr>
      <w:r>
        <w:t>Efficient Routing: Utilize advanced routing algorithms to optimize delivery routes based on factors such as distance, traffic patterns, and delivery windows. By minimizing travel time and distance between pickups and deliveries, platforms can improve efficiency and reduce operational costs.[11]</w:t>
      </w:r>
    </w:p>
    <w:p w14:paraId="4063621C" w14:textId="77777777" w:rsidR="00AD46C6" w:rsidRDefault="00AD46C6">
      <w:pPr>
        <w:pStyle w:val="BodyText"/>
        <w:spacing w:line="360" w:lineRule="auto"/>
      </w:pPr>
    </w:p>
    <w:p w14:paraId="3FB79168" w14:textId="77777777" w:rsidR="00AD46C6" w:rsidRDefault="00000000">
      <w:pPr>
        <w:pStyle w:val="BodyText"/>
        <w:spacing w:line="360" w:lineRule="auto"/>
      </w:pPr>
      <w:r>
        <w:t xml:space="preserve"> Dynamic Pricing: Implement dynamic pricing strategies that adjust delivery fees in real-time based on factors such as demand, time of day, and delivery location. Surge pricing during peak hours or in high-demand areas can incentivize drivers to fulfill orders, while discounts during off-peak times can encourage customer orders and increase order volume.[1]</w:t>
      </w:r>
    </w:p>
    <w:p w14:paraId="00521655" w14:textId="77777777" w:rsidR="00AD46C6" w:rsidRDefault="00AD46C6">
      <w:pPr>
        <w:pStyle w:val="BodyText"/>
        <w:spacing w:line="360" w:lineRule="auto"/>
      </w:pPr>
    </w:p>
    <w:p w14:paraId="682F5C4B" w14:textId="77777777" w:rsidR="00AD46C6" w:rsidRDefault="00000000">
      <w:pPr>
        <w:pStyle w:val="BodyText"/>
        <w:spacing w:line="360" w:lineRule="auto"/>
      </w:pPr>
      <w:r>
        <w:t xml:space="preserve">Strategic Partnerships: Forge strategic partnerships with </w:t>
      </w:r>
      <w:r>
        <w:lastRenderedPageBreak/>
        <w:t>restaurants, grocery stores, and other businesses to expand food offerings and increase customer convenience. Collaborating with popular restaurants to offer exclusive menu items or partnering with grocery stores for on-demand grocery delivery can attract customers and differentiate the platform from competitors.[2]</w:t>
      </w:r>
    </w:p>
    <w:p w14:paraId="7BF4A9E5" w14:textId="77777777" w:rsidR="00AD46C6" w:rsidRDefault="00000000">
      <w:pPr>
        <w:pStyle w:val="BodyText"/>
        <w:spacing w:line="360" w:lineRule="auto"/>
      </w:pPr>
      <w:r>
        <w:t>Technology Integration: Integrate technology solutions such as GPS tracking, route optimization software, and mobile apps to streamline operations and enhance the customer experience. GPS tracking allows for real-time monitoring of delivery drivers, while route optimization software ensures efficient delivery routes. Mobile apps provide customers with convenient order tracking and communication tools.[3]</w:t>
      </w:r>
    </w:p>
    <w:p w14:paraId="7426C00E" w14:textId="77777777" w:rsidR="00AD46C6" w:rsidRDefault="00AD46C6">
      <w:pPr>
        <w:pStyle w:val="BodyText"/>
        <w:spacing w:line="360" w:lineRule="auto"/>
      </w:pPr>
    </w:p>
    <w:p w14:paraId="0DA2E1AF" w14:textId="77777777" w:rsidR="00AD46C6" w:rsidRDefault="00000000">
      <w:pPr>
        <w:pStyle w:val="BodyText"/>
        <w:spacing w:line="360" w:lineRule="auto"/>
      </w:pPr>
      <w:r>
        <w:t>Quality Assurance: Implement rigorous quality assurance measures to ensure food safety and freshness throughout the pickup and delivery process. This includes temperature-controlled packaging, regular inspections of delivery vehicles, and adherence to food safety regulations. By prioritizing food quality and safety, platforms can build trust and loyalty among customers.[4]</w:t>
      </w:r>
    </w:p>
    <w:p w14:paraId="3CB8AF25" w14:textId="77777777" w:rsidR="00AD46C6" w:rsidRDefault="00AD46C6">
      <w:pPr>
        <w:pStyle w:val="BodyText"/>
        <w:spacing w:line="360" w:lineRule="auto"/>
      </w:pPr>
    </w:p>
    <w:p w14:paraId="1423FD9A" w14:textId="77777777" w:rsidR="00AD46C6" w:rsidRDefault="00000000">
      <w:pPr>
        <w:pStyle w:val="BodyText"/>
        <w:spacing w:line="360" w:lineRule="auto"/>
      </w:pPr>
      <w:r>
        <w:t>Customer Communication: Maintain transparent and timely communication with customers throughout the pickup and delivery process. Provide customers with real-time updates on order status, delivery ETAs, and any delays or issues that may arise. Utilize automated notifications, SMS alerts, and in-app messaging to keep customers informed and manage expectations effectively.[5]</w:t>
      </w:r>
    </w:p>
    <w:p w14:paraId="43C4CAA5" w14:textId="77777777" w:rsidR="00AD46C6" w:rsidRDefault="00AD46C6">
      <w:pPr>
        <w:pStyle w:val="BodyText"/>
        <w:spacing w:line="360" w:lineRule="auto"/>
      </w:pPr>
    </w:p>
    <w:p w14:paraId="6F9F03A4" w14:textId="77777777" w:rsidR="00AD46C6" w:rsidRDefault="00000000">
      <w:pPr>
        <w:pStyle w:val="BodyText"/>
        <w:spacing w:line="360" w:lineRule="auto"/>
      </w:pPr>
      <w:r>
        <w:t>Driver Training and Support: Invest in comprehensive training programs and ongoing support for delivery drivers to ensure they are equipped to provide exceptional service. This includes training on customer service, food handling protocols, and safe driving practices. Additionally, provide drivers with access to support resources and assistance in handling customer inquiries or issues.[6]</w:t>
      </w:r>
    </w:p>
    <w:p w14:paraId="425B9367" w14:textId="77777777" w:rsidR="00AD46C6" w:rsidRDefault="00AD46C6">
      <w:pPr>
        <w:pStyle w:val="BodyText"/>
        <w:spacing w:line="360" w:lineRule="auto"/>
      </w:pPr>
    </w:p>
    <w:p w14:paraId="4E32B4C1" w14:textId="77777777" w:rsidR="00AD46C6" w:rsidRDefault="00000000">
      <w:pPr>
        <w:pStyle w:val="BodyText"/>
        <w:spacing w:line="360" w:lineRule="auto"/>
      </w:pPr>
      <w:r>
        <w:t xml:space="preserve"> Data Analytics: Leverage data analytics tools to gain insights into customer behavior, delivery performance, and market trends. Analyze order data to identify popular menu items, peak ordering times, and areas for improvement. Use this information to optimize menu offerings, pricing strategies, and delivery operations to better meet customer needs and preferences.[7]</w:t>
      </w:r>
    </w:p>
    <w:p w14:paraId="0A4D1DE4" w14:textId="77777777" w:rsidR="00AD46C6" w:rsidRDefault="00AD46C6">
      <w:pPr>
        <w:pStyle w:val="BodyText"/>
        <w:spacing w:line="360" w:lineRule="auto"/>
      </w:pPr>
    </w:p>
    <w:p w14:paraId="4B807C22" w14:textId="77777777" w:rsidR="00AD46C6" w:rsidRDefault="00000000">
      <w:pPr>
        <w:pStyle w:val="BodyText"/>
        <w:spacing w:line="360" w:lineRule="auto"/>
      </w:pPr>
      <w:r>
        <w:t>Sustainability Initiatives: Implement sustainability initiatives such as eco-friendly packaging, electric delivery vehicles, and carbon offset programs to reduce the environmental impact of food delivery operations. By prioritizing sustainability, platforms can attract environmentally conscious customers and contribute to positive social and environmental outcomes.[8]</w:t>
      </w:r>
    </w:p>
    <w:p w14:paraId="1B27090F" w14:textId="77777777" w:rsidR="00AD46C6" w:rsidRDefault="00AD46C6">
      <w:pPr>
        <w:pStyle w:val="BodyText"/>
        <w:spacing w:line="360" w:lineRule="auto"/>
      </w:pPr>
    </w:p>
    <w:p w14:paraId="43933CB8" w14:textId="77777777" w:rsidR="00AD46C6" w:rsidRDefault="00000000">
      <w:pPr>
        <w:pStyle w:val="BodyText"/>
        <w:spacing w:line="360" w:lineRule="auto"/>
      </w:pPr>
      <w:r>
        <w:t>Customer Feedback and Reviews: Encourage and respond to customer feedback and reviews to continuously improve the delivery experience. Solicit feedback through post-delivery surveys, ratings, and reviews, and use this information to identify areas for improvement and address customer concerns. Demonstrate responsiveness and a commitment to customer satisfaction to build trust and loyalty among customers.[9]</w:t>
      </w:r>
    </w:p>
    <w:p w14:paraId="028D487F" w14:textId="77777777" w:rsidR="00AD46C6" w:rsidRDefault="00AD46C6">
      <w:pPr>
        <w:pStyle w:val="BodyText"/>
        <w:spacing w:line="360" w:lineRule="auto"/>
      </w:pPr>
    </w:p>
    <w:p w14:paraId="0122E7F6" w14:textId="77777777" w:rsidR="00AD46C6" w:rsidRDefault="00000000">
      <w:pPr>
        <w:pStyle w:val="BodyText"/>
        <w:spacing w:line="360" w:lineRule="auto"/>
      </w:pPr>
      <w:r>
        <w:t>Continuous Innovation: Foster a culture of innovation and experimentation to stay ahead of competitors and adapt to evolving customer preferences and market trends. Experiment with new delivery models, technology solutions, and service offerings to differentiate the platform and provide added value to customers. Stay abreast of industry developments and consumer trends to anticipate future needs and opportunities for growth.[10]</w:t>
      </w:r>
    </w:p>
    <w:p w14:paraId="33298836" w14:textId="77777777" w:rsidR="00AD46C6" w:rsidRDefault="00AD46C6">
      <w:pPr>
        <w:pStyle w:val="BodyText"/>
        <w:spacing w:line="360" w:lineRule="auto"/>
      </w:pPr>
    </w:p>
    <w:p w14:paraId="5B5B40CC" w14:textId="77777777" w:rsidR="00AD46C6" w:rsidRDefault="00000000">
      <w:r>
        <w:rPr>
          <w:b/>
          <w:bCs/>
          <w:smallCaps/>
          <w:spacing w:val="-4"/>
          <w:sz w:val="20"/>
          <w:szCs w:val="20"/>
        </w:rPr>
        <w:t xml:space="preserve">                 Sustainability and Ethical Practices:</w:t>
      </w:r>
    </w:p>
    <w:p w14:paraId="56D1C037" w14:textId="77777777" w:rsidR="00AD46C6" w:rsidRDefault="00000000">
      <w:pPr>
        <w:spacing w:before="193" w:line="360" w:lineRule="auto"/>
        <w:ind w:left="126"/>
        <w:rPr>
          <w:rFonts w:eastAsia="Segoe UI"/>
          <w:color w:val="0D0D0D"/>
          <w:sz w:val="20"/>
          <w:szCs w:val="20"/>
          <w:shd w:val="clear" w:color="auto" w:fill="FFFFFF"/>
        </w:rPr>
      </w:pPr>
      <w:r>
        <w:rPr>
          <w:rFonts w:eastAsia="Segoe UI"/>
          <w:color w:val="0D0D0D"/>
          <w:sz w:val="20"/>
          <w:szCs w:val="20"/>
          <w:shd w:val="clear" w:color="auto" w:fill="FFFFFF"/>
        </w:rPr>
        <w:t>Eco-Friendly Packaging: Utilizing eco-friendly packaging materials, such as biodegradable or compostable packaging made from renewable resources like plant-based plastics or recycled paper, helps reduce the environmental impact of food delivery operations. These materials decompose naturally, minimizing waste and pollution in landfills while also conserving natural resources. Additionally, eco-friendly packaging communicates a commitment to sustainability to customers, aligning with their values and preferences for environmentally responsible practices.[12]</w:t>
      </w:r>
    </w:p>
    <w:p w14:paraId="47C7E7EE" w14:textId="77777777" w:rsidR="00AD46C6" w:rsidRDefault="00000000">
      <w:pPr>
        <w:spacing w:before="193" w:line="360" w:lineRule="auto"/>
        <w:ind w:left="126"/>
        <w:rPr>
          <w:rFonts w:eastAsia="Segoe UI"/>
          <w:color w:val="0D0D0D"/>
          <w:sz w:val="20"/>
          <w:szCs w:val="20"/>
          <w:shd w:val="clear" w:color="auto" w:fill="FFFFFF"/>
        </w:rPr>
      </w:pPr>
      <w:r>
        <w:rPr>
          <w:rFonts w:eastAsia="Segoe UI"/>
          <w:color w:val="0D0D0D"/>
          <w:sz w:val="20"/>
          <w:szCs w:val="20"/>
          <w:shd w:val="clear" w:color="auto" w:fill="FFFFFF"/>
        </w:rPr>
        <w:t xml:space="preserve">Renewable Energy: Transitioning to renewable energy sources like solar or wind power for powering delivery vehicles and facilities significantly reduces carbon emissions and reliance on fossil fuels. Installing solar panels on delivery hubs or utilizing electric delivery vehicles powered by renewable energy sources not only reduces greenhouse gas emissions but also helps mitigate the effects of climate change. Investing in renewable energy demonstrates a </w:t>
      </w:r>
      <w:r>
        <w:rPr>
          <w:rFonts w:eastAsia="Segoe UI"/>
          <w:color w:val="0D0D0D"/>
          <w:sz w:val="20"/>
          <w:szCs w:val="20"/>
          <w:shd w:val="clear" w:color="auto" w:fill="FFFFFF"/>
        </w:rPr>
        <w:lastRenderedPageBreak/>
        <w:t>commitment to environmental stewardship and contributes to building a more sustainable future for communities and ecosystems.[1]</w:t>
      </w:r>
    </w:p>
    <w:p w14:paraId="5B196928" w14:textId="77777777" w:rsidR="00AD46C6" w:rsidRDefault="00000000">
      <w:pPr>
        <w:spacing w:before="193" w:line="360" w:lineRule="auto"/>
        <w:ind w:left="126"/>
        <w:rPr>
          <w:rFonts w:eastAsia="Segoe UI"/>
          <w:color w:val="0D0D0D"/>
          <w:sz w:val="20"/>
          <w:szCs w:val="20"/>
          <w:shd w:val="clear" w:color="auto" w:fill="FFFFFF"/>
        </w:rPr>
      </w:pPr>
      <w:r>
        <w:rPr>
          <w:rFonts w:eastAsia="Segoe UI"/>
          <w:color w:val="0D0D0D"/>
          <w:sz w:val="20"/>
          <w:szCs w:val="20"/>
          <w:shd w:val="clear" w:color="auto" w:fill="FFFFFF"/>
        </w:rPr>
        <w:t>Efficient Vehicle Fleet: Optimizing the delivery vehicle fleet through route optimization, vehicle maintenance, and electrification helps maximize fuel efficiency and minimize emissions. Implementing route optimization software reduces unnecessary mileage and idle time, saving fuel and reducing air pollution. Regular maintenance ensures vehicles operate at peak performance, further improving fuel efficiency and reducing emissions. Electrifying the vehicle fleet by transitioning to electric or hybrid vehicles significantly reduces greenhouse gas emissions and air pollution, contributing to cleaner and healthier communities.[2]</w:t>
      </w:r>
    </w:p>
    <w:p w14:paraId="78E3F93F" w14:textId="77777777" w:rsidR="00AD46C6" w:rsidRDefault="00000000">
      <w:pPr>
        <w:spacing w:before="193" w:line="360" w:lineRule="auto"/>
        <w:ind w:left="126"/>
        <w:rPr>
          <w:rFonts w:eastAsia="Segoe UI"/>
          <w:color w:val="0D0D0D"/>
          <w:sz w:val="20"/>
          <w:szCs w:val="20"/>
          <w:shd w:val="clear" w:color="auto" w:fill="FFFFFF"/>
        </w:rPr>
      </w:pPr>
      <w:r>
        <w:rPr>
          <w:rFonts w:eastAsia="Segoe UI"/>
          <w:color w:val="0D0D0D"/>
          <w:sz w:val="20"/>
          <w:szCs w:val="20"/>
          <w:shd w:val="clear" w:color="auto" w:fill="FFFFFF"/>
        </w:rPr>
        <w:t>Carbon Offsetting: Implementing carbon offset programs allows food delivery platforms to mitigate the carbon footprint of delivery operations by investing in projects that reduce greenhouse gas emissions elsewhere. These projects may include reforestation initiatives, renewable energy projects, or methane capture projects, which help offset the emissions generated by delivery vehicles and facilities. Carbon offsetting demonstrates a commitment to environmental responsibility and helps achieve carbon neutrality, contributing to global efforts to combat climate change and preserve the planet for future generations.[3]</w:t>
      </w:r>
    </w:p>
    <w:p w14:paraId="5CDDDE4C" w14:textId="77777777" w:rsidR="00AD46C6" w:rsidRDefault="00AD46C6">
      <w:pPr>
        <w:spacing w:before="193" w:line="360" w:lineRule="auto"/>
        <w:ind w:left="126"/>
        <w:rPr>
          <w:rFonts w:eastAsia="Segoe UI"/>
          <w:color w:val="0D0D0D"/>
          <w:sz w:val="20"/>
          <w:szCs w:val="20"/>
          <w:shd w:val="clear" w:color="auto" w:fill="FFFFFF"/>
        </w:rPr>
      </w:pPr>
    </w:p>
    <w:p w14:paraId="46A5DF8D" w14:textId="77777777" w:rsidR="00AD46C6" w:rsidRDefault="00000000">
      <w:pPr>
        <w:spacing w:before="193" w:line="360" w:lineRule="auto"/>
        <w:ind w:left="126"/>
        <w:rPr>
          <w:rFonts w:eastAsia="Segoe UI"/>
          <w:color w:val="0D0D0D"/>
          <w:sz w:val="20"/>
          <w:szCs w:val="20"/>
          <w:shd w:val="clear" w:color="auto" w:fill="FFFFFF"/>
        </w:rPr>
      </w:pPr>
      <w:r>
        <w:rPr>
          <w:rFonts w:eastAsia="Segoe UI"/>
          <w:color w:val="0D0D0D"/>
          <w:sz w:val="20"/>
          <w:szCs w:val="20"/>
          <w:shd w:val="clear" w:color="auto" w:fill="FFFFFF"/>
        </w:rPr>
        <w:t>Local Sourcing: Prioritizing local sourcing of ingredients and products supports local farmers and producers, reduces transportation emissions associated with long-distance shipping, and promotes food security and resilience in local communities. By sourcing locally, food delivery platforms can offer fresher, seasonal ingredients while reducing the environmental impact of their supply chain. Additionally, supporting local businesses strengthens community ties and fosters economic growth.[4]</w:t>
      </w:r>
    </w:p>
    <w:p w14:paraId="647E0B2C" w14:textId="77777777" w:rsidR="00AD46C6" w:rsidRDefault="00000000">
      <w:pPr>
        <w:spacing w:before="193" w:line="360" w:lineRule="auto"/>
        <w:ind w:left="126"/>
        <w:rPr>
          <w:rFonts w:eastAsia="Segoe UI"/>
          <w:color w:val="0D0D0D"/>
          <w:sz w:val="20"/>
          <w:szCs w:val="20"/>
          <w:shd w:val="clear" w:color="auto" w:fill="FFFFFF"/>
        </w:rPr>
      </w:pPr>
      <w:r>
        <w:rPr>
          <w:rFonts w:eastAsia="Segoe UI"/>
          <w:color w:val="0D0D0D"/>
          <w:sz w:val="20"/>
          <w:szCs w:val="20"/>
          <w:shd w:val="clear" w:color="auto" w:fill="FFFFFF"/>
        </w:rPr>
        <w:t xml:space="preserve">Fair Labor Practices: Ensuring fair labor practices throughout the supply chain, including fair wages, safe working conditions, and respect for workers' rights, is essential for promoting social justice and ethical business practices. This includes conducting audits of suppliers to verify compliance with labor standards, providing training </w:t>
      </w:r>
      <w:r>
        <w:rPr>
          <w:rFonts w:eastAsia="Segoe UI"/>
          <w:color w:val="0D0D0D"/>
          <w:sz w:val="20"/>
          <w:szCs w:val="20"/>
          <w:shd w:val="clear" w:color="auto" w:fill="FFFFFF"/>
        </w:rPr>
        <w:t>and education on workers' rights, and collaborating with industry stakeholders to address labor rights violations. By prioritizing fair labor practices, food delivery platforms can create a more equitable and sustainable food system that benefits workers and communities.[5]</w:t>
      </w:r>
    </w:p>
    <w:p w14:paraId="527F86DA" w14:textId="77777777" w:rsidR="00AD46C6" w:rsidRDefault="00000000">
      <w:pPr>
        <w:spacing w:before="193" w:line="360" w:lineRule="auto"/>
        <w:ind w:left="126"/>
        <w:rPr>
          <w:rFonts w:eastAsia="Segoe UI"/>
          <w:color w:val="0D0D0D"/>
          <w:sz w:val="20"/>
          <w:szCs w:val="20"/>
          <w:shd w:val="clear" w:color="auto" w:fill="FFFFFF"/>
        </w:rPr>
      </w:pPr>
      <w:r>
        <w:rPr>
          <w:rFonts w:eastAsia="Segoe UI"/>
          <w:color w:val="0D0D0D"/>
          <w:sz w:val="20"/>
          <w:szCs w:val="20"/>
          <w:shd w:val="clear" w:color="auto" w:fill="FFFFFF"/>
        </w:rPr>
        <w:t>Diversity and Inclusion: Promoting diversity and inclusion within the workforce and among suppliers fosters innovation, creativity, and resilience while promoting social equity and justice. This includes implementing diversity and inclusion initiatives, such as diversity training programs, recruitment strategies that prioritize diversity, and supplier diversity programs that support minority-owned businesses. By embracing diversity and inclusion, food delivery platforms can create a more inclusive and equitable workplace and supply chain, driving positive social change and fostering a culture of belonging for all stakeholders.[6]</w:t>
      </w:r>
    </w:p>
    <w:p w14:paraId="01653A4E" w14:textId="77777777" w:rsidR="00AD46C6" w:rsidRDefault="00000000">
      <w:pPr>
        <w:spacing w:before="193" w:line="360" w:lineRule="auto"/>
        <w:ind w:left="126"/>
        <w:rPr>
          <w:rFonts w:eastAsia="Segoe UI"/>
          <w:color w:val="0D0D0D"/>
          <w:sz w:val="20"/>
          <w:szCs w:val="20"/>
          <w:shd w:val="clear" w:color="auto" w:fill="FFFFFF"/>
        </w:rPr>
      </w:pPr>
      <w:r>
        <w:rPr>
          <w:rFonts w:eastAsia="Segoe UI"/>
          <w:color w:val="0D0D0D"/>
          <w:sz w:val="20"/>
          <w:szCs w:val="20"/>
          <w:shd w:val="clear" w:color="auto" w:fill="FFFFFF"/>
        </w:rPr>
        <w:t>Animal Welfare: Prioritizing animal welfare by sourcing ethically raised and humanely treated animal products supports animal welfare standards and promotes ethical and sustainable farming practices. This includes sourcing from suppliers that adhere to high animal welfare standards, such as certified organic or humane-certified farms, and prioritizing animal welfare considerations in procurement decisions. By prioritizing animal welfare, food delivery platforms can contribute to a more ethical and sustainable food system that respects the well-being of animals and promotes humane treatment throughout the supply chain.[7]</w:t>
      </w:r>
    </w:p>
    <w:p w14:paraId="237A8566" w14:textId="77777777" w:rsidR="00AD46C6" w:rsidRDefault="00000000">
      <w:pPr>
        <w:spacing w:before="193" w:line="360" w:lineRule="auto"/>
        <w:ind w:left="126"/>
        <w:rPr>
          <w:rFonts w:eastAsia="Segoe UI"/>
          <w:color w:val="0D0D0D"/>
          <w:sz w:val="20"/>
          <w:szCs w:val="20"/>
          <w:shd w:val="clear" w:color="auto" w:fill="FFFFFF"/>
        </w:rPr>
      </w:pPr>
      <w:r>
        <w:rPr>
          <w:rFonts w:eastAsia="Segoe UI"/>
          <w:color w:val="0D0D0D"/>
          <w:sz w:val="20"/>
          <w:szCs w:val="20"/>
          <w:shd w:val="clear" w:color="auto" w:fill="FFFFFF"/>
        </w:rPr>
        <w:t>Waste Reduction: Minimizing food waste and packaging waste through portion control, composting, and recycling initiatives helps reduce environmental impact and promote resource conservation. This includes implementing portion control measures to minimize overproduction and food waste, composting food scraps to divert organic waste from landfills, and using recyclable or biodegradable packaging materials. Additionally, food donation programs can help redistribute surplus food to those in need, further reducing waste and addressing food insecurity in local communities.[8]</w:t>
      </w:r>
    </w:p>
    <w:p w14:paraId="2E5C6356" w14:textId="77777777" w:rsidR="00AD46C6" w:rsidRDefault="00000000">
      <w:pPr>
        <w:spacing w:before="193" w:line="360" w:lineRule="auto"/>
        <w:ind w:left="126"/>
        <w:rPr>
          <w:rFonts w:eastAsia="Segoe UI"/>
          <w:color w:val="0D0D0D"/>
          <w:sz w:val="20"/>
          <w:szCs w:val="20"/>
          <w:shd w:val="clear" w:color="auto" w:fill="FFFFFF"/>
        </w:rPr>
      </w:pPr>
      <w:r>
        <w:rPr>
          <w:rFonts w:eastAsia="Segoe UI"/>
          <w:color w:val="0D0D0D"/>
          <w:sz w:val="20"/>
          <w:szCs w:val="20"/>
          <w:shd w:val="clear" w:color="auto" w:fill="FFFFFF"/>
        </w:rPr>
        <w:t xml:space="preserve">Transparency: Providing transparent and accurate information to customers about sourcing practices, product ingredients, and environmental and social impact initiatives builds trust and loyalty among customers and stakeholders. This includes providing detailed information about the origin of ingredients, production methods, and environmental certifications, as well </w:t>
      </w:r>
      <w:r>
        <w:rPr>
          <w:rFonts w:eastAsia="Segoe UI"/>
          <w:color w:val="0D0D0D"/>
          <w:sz w:val="20"/>
          <w:szCs w:val="20"/>
          <w:shd w:val="clear" w:color="auto" w:fill="FFFFFF"/>
        </w:rPr>
        <w:lastRenderedPageBreak/>
        <w:t>as disclosing any potential environmental or social impacts associated with products or services. By prioritizing transparency, food delivery platforms can empower consumers to make informed choices and hold businesses accountable for their environmental and social practices.[9]</w:t>
      </w:r>
    </w:p>
    <w:p w14:paraId="295BB1F3" w14:textId="77777777" w:rsidR="00AD46C6" w:rsidRDefault="00000000">
      <w:pPr>
        <w:spacing w:before="193" w:line="360" w:lineRule="auto"/>
        <w:ind w:left="126"/>
        <w:rPr>
          <w:rFonts w:eastAsia="Segoe UI"/>
          <w:color w:val="0D0D0D"/>
          <w:sz w:val="20"/>
          <w:szCs w:val="20"/>
          <w:shd w:val="clear" w:color="auto" w:fill="FFFFFF"/>
        </w:rPr>
      </w:pPr>
      <w:r>
        <w:rPr>
          <w:rFonts w:eastAsia="Segoe UI"/>
          <w:color w:val="0D0D0D"/>
          <w:sz w:val="20"/>
          <w:szCs w:val="20"/>
          <w:shd w:val="clear" w:color="auto" w:fill="FFFFFF"/>
        </w:rPr>
        <w:t>Community Engagement: Engaging with local communities through philanthropic initiatives, volunteer opportunities, and partnerships with local organizations demonstrates a commitment to social responsibility and community well-being. This includes supporting local charities and nonprofits through donations or volunteer events, participating in community cleanup efforts, and partnering with local schools or community centers to promote nutrition education and healthy eating initiatives. By actively engaging with local communities, food delivery platforms can build trust, foster positive relationships, and make a meaningful impact on the communities they serve.[10]</w:t>
      </w:r>
    </w:p>
    <w:p w14:paraId="3DC66EFD" w14:textId="77777777" w:rsidR="00AD46C6" w:rsidRDefault="00000000">
      <w:pPr>
        <w:spacing w:before="193" w:line="360" w:lineRule="auto"/>
        <w:ind w:left="126"/>
        <w:rPr>
          <w:rFonts w:eastAsia="Segoe UI"/>
          <w:color w:val="0D0D0D"/>
          <w:sz w:val="20"/>
          <w:szCs w:val="20"/>
          <w:shd w:val="clear" w:color="auto" w:fill="FFFFFF"/>
        </w:rPr>
      </w:pPr>
      <w:r>
        <w:rPr>
          <w:rFonts w:eastAsia="Segoe UI"/>
          <w:color w:val="0D0D0D"/>
          <w:sz w:val="20"/>
          <w:szCs w:val="20"/>
          <w:shd w:val="clear" w:color="auto" w:fill="FFFFFF"/>
        </w:rPr>
        <w:t>Supplier Standards: Establishing and enforcing ethical sourcing standards for suppliers ensures compliance with labor, environmental, and animal welfare regulations and certifications. This includes conducting regular audits and inspections of suppliers to verify compliance with ethical sourcing standards, providing training and support to suppliers to help them meet these standards, and holding suppliers accountable for any violations or non-compliance. By setting clear expectations and standards for suppliers, food delivery platforms can promote ethical and sustainable practices throughout the supply chain and reduce the risk of unethical or unsustainable sourcing practices.[11]</w:t>
      </w:r>
    </w:p>
    <w:p w14:paraId="009CA87B" w14:textId="77777777" w:rsidR="00AD46C6" w:rsidRDefault="00000000">
      <w:pPr>
        <w:spacing w:before="193" w:line="360" w:lineRule="auto"/>
        <w:ind w:left="126"/>
        <w:rPr>
          <w:rFonts w:eastAsia="Segoe UI"/>
          <w:color w:val="0D0D0D"/>
          <w:sz w:val="20"/>
          <w:szCs w:val="20"/>
          <w:shd w:val="clear" w:color="auto" w:fill="FFFFFF"/>
        </w:rPr>
      </w:pPr>
      <w:r>
        <w:rPr>
          <w:rFonts w:eastAsia="Segoe UI"/>
          <w:color w:val="0D0D0D"/>
          <w:sz w:val="20"/>
          <w:szCs w:val="20"/>
          <w:shd w:val="clear" w:color="auto" w:fill="FFFFFF"/>
        </w:rPr>
        <w:t>Sustainable Agriculture: Supporting sustainable agricultural practices such as organic farming, regenerative agriculture, and agroecology helps promote soil health, biodiversity, and ecosystem resilience while reducing the environmental impact of food production. This includes sourcing ingredients from farms and producers that prioritize sustainable farming methods, such as organic or regenerative agriculture, and investing in initiatives that promote soil conservation, water management, and biodiversity conservation. By supporting sustainable agriculture, food delivery platforms can help preserve natural resources, protect ecosystems, and promote environmental sustainability in food production.[12]</w:t>
      </w:r>
    </w:p>
    <w:p w14:paraId="14F83A46" w14:textId="77777777" w:rsidR="00AD46C6" w:rsidRDefault="00000000">
      <w:pPr>
        <w:spacing w:before="193" w:line="360" w:lineRule="auto"/>
        <w:ind w:left="126"/>
        <w:rPr>
          <w:rFonts w:eastAsia="Segoe UI"/>
          <w:color w:val="0D0D0D"/>
          <w:sz w:val="20"/>
          <w:szCs w:val="20"/>
          <w:shd w:val="clear" w:color="auto" w:fill="FFFFFF"/>
        </w:rPr>
      </w:pPr>
      <w:r>
        <w:rPr>
          <w:rFonts w:eastAsia="Segoe UI"/>
          <w:color w:val="0D0D0D"/>
          <w:sz w:val="20"/>
          <w:szCs w:val="20"/>
          <w:shd w:val="clear" w:color="auto" w:fill="FFFFFF"/>
        </w:rPr>
        <w:t xml:space="preserve">Education and Awareness: Educating customers and </w:t>
      </w:r>
      <w:r>
        <w:rPr>
          <w:rFonts w:eastAsia="Segoe UI"/>
          <w:color w:val="0D0D0D"/>
          <w:sz w:val="20"/>
          <w:szCs w:val="20"/>
          <w:shd w:val="clear" w:color="auto" w:fill="FFFFFF"/>
        </w:rPr>
        <w:t>stakeholders about the importance of sustainability and ethical practices in the food industry helps raise awareness and foster a culture of sustainability. This includes providing information and resources on sustainable food choices, environmental conservation, and social responsibility through marketing campaigns, educational materials, and community events. By empowering consumers with knowledge and information, food delivery platforms can encourage sustainable behavior change and promote positive social and environmental outcomes.[13]</w:t>
      </w:r>
    </w:p>
    <w:p w14:paraId="11E03CC4" w14:textId="77777777" w:rsidR="00AD46C6" w:rsidRDefault="00000000">
      <w:pPr>
        <w:spacing w:before="193" w:line="360" w:lineRule="auto"/>
        <w:ind w:left="126"/>
        <w:rPr>
          <w:rFonts w:eastAsia="Segoe UI"/>
          <w:color w:val="0D0D0D"/>
          <w:sz w:val="20"/>
          <w:szCs w:val="20"/>
          <w:shd w:val="clear" w:color="auto" w:fill="FFFFFF"/>
        </w:rPr>
      </w:pPr>
      <w:r>
        <w:rPr>
          <w:rFonts w:eastAsia="Segoe UI"/>
          <w:color w:val="0D0D0D"/>
          <w:sz w:val="20"/>
          <w:szCs w:val="20"/>
          <w:shd w:val="clear" w:color="auto" w:fill="FFFFFF"/>
        </w:rPr>
        <w:t>Continuous Improvement: Continuously monitoring and evaluating sustainability and ethical practices allows food delivery platforms to identify areas for improvement and implement corrective actions. This includes conducting regular assessments of environmental and social performance, setting measurable goals and targets for improvement, and engaging with stakeholders to solicit feedback and input on sustainability initiatives. By prioritizing continuous improvement, food delivery platforms can adapt to changing circumstances, address emerging challenges, and drive positive change in the industry.[14]</w:t>
      </w:r>
    </w:p>
    <w:p w14:paraId="6287E60F" w14:textId="77777777" w:rsidR="00AD46C6" w:rsidRDefault="00000000">
      <w:pPr>
        <w:spacing w:before="193" w:line="360" w:lineRule="auto"/>
        <w:ind w:left="126"/>
        <w:rPr>
          <w:rFonts w:eastAsia="Segoe UI"/>
          <w:color w:val="0D0D0D"/>
          <w:sz w:val="20"/>
          <w:szCs w:val="20"/>
          <w:shd w:val="clear" w:color="auto" w:fill="FFFFFF"/>
        </w:rPr>
      </w:pPr>
      <w:r>
        <w:rPr>
          <w:rFonts w:eastAsia="Segoe UI"/>
          <w:color w:val="0D0D0D"/>
          <w:sz w:val="20"/>
          <w:szCs w:val="20"/>
          <w:shd w:val="clear" w:color="auto" w:fill="FFFFFF"/>
        </w:rPr>
        <w:t>Accountability: Holding the platform accountable for its sustainability and ethical commitments requires establishing clear goals, metrics, and reporting mechanisms to track progress and demonstrate accountability to stakeholders. This includes regularly reporting on environmental and social performance, disclosing key performance indicators and targets, and seeking input and feedback from stakeholders on sustainability initiatives. By holding themselves accountable, food delivery platforms can build trust, credibility, and transparency with customers, investors, and the wider community.[15]</w:t>
      </w:r>
    </w:p>
    <w:p w14:paraId="1291AE26" w14:textId="77777777" w:rsidR="00AD46C6" w:rsidRDefault="00000000">
      <w:pPr>
        <w:spacing w:before="193"/>
        <w:ind w:left="127"/>
        <w:jc w:val="center"/>
        <w:rPr>
          <w:b/>
          <w:bCs/>
          <w:smallCaps/>
          <w:sz w:val="20"/>
          <w:szCs w:val="20"/>
        </w:rPr>
      </w:pPr>
      <w:r>
        <w:rPr>
          <w:b/>
          <w:bCs/>
          <w:smallCaps/>
          <w:sz w:val="20"/>
          <w:szCs w:val="20"/>
        </w:rPr>
        <w:t>Challenges and Future Outlook:</w:t>
      </w:r>
    </w:p>
    <w:p w14:paraId="79D297C1" w14:textId="77777777" w:rsidR="00AD46C6" w:rsidRDefault="00AD46C6">
      <w:pPr>
        <w:pStyle w:val="BodyText"/>
        <w:spacing w:before="10"/>
        <w:rPr>
          <w:b/>
          <w:bCs/>
          <w:smallCaps/>
          <w:spacing w:val="-2"/>
        </w:rPr>
      </w:pPr>
    </w:p>
    <w:p w14:paraId="1F14D0E9" w14:textId="77777777" w:rsidR="00AD46C6" w:rsidRDefault="00AD46C6">
      <w:pPr>
        <w:pStyle w:val="BodyText"/>
        <w:spacing w:before="10"/>
        <w:rPr>
          <w:b/>
          <w:bCs/>
          <w:smallCaps/>
          <w:spacing w:val="-2"/>
        </w:rPr>
      </w:pPr>
    </w:p>
    <w:p w14:paraId="7C9F2F9E" w14:textId="77777777" w:rsidR="00AD46C6" w:rsidRDefault="00000000">
      <w:pPr>
        <w:pStyle w:val="BodyText"/>
        <w:spacing w:before="10" w:line="360" w:lineRule="auto"/>
        <w:rPr>
          <w:rFonts w:eastAsia="Segoe UI"/>
          <w:color w:val="0D0D0D"/>
          <w:shd w:val="clear" w:color="auto" w:fill="FFFFFF"/>
        </w:rPr>
      </w:pPr>
      <w:r>
        <w:rPr>
          <w:rFonts w:eastAsia="Segoe UI"/>
          <w:color w:val="0D0D0D"/>
          <w:shd w:val="clear" w:color="auto" w:fill="FFFFFF"/>
        </w:rPr>
        <w:t>Regulatory Compliance: Food delivery platforms face challenges in complying with evolving regulations and standards related to food safety, labor practices, and environmental sustainability. Future outlook involves navigating complex regulatory landscapes and adapting operations to ensure compliance while maintaining efficiency and competitiveness.[1]</w:t>
      </w:r>
    </w:p>
    <w:p w14:paraId="01F2AA5A" w14:textId="77777777" w:rsidR="00AD46C6" w:rsidRDefault="00000000">
      <w:pPr>
        <w:pStyle w:val="BodyText"/>
        <w:spacing w:before="10" w:line="360" w:lineRule="auto"/>
        <w:rPr>
          <w:rFonts w:eastAsia="Segoe UI"/>
          <w:color w:val="0D0D0D"/>
          <w:shd w:val="clear" w:color="auto" w:fill="FFFFFF"/>
        </w:rPr>
      </w:pPr>
      <w:r>
        <w:rPr>
          <w:rFonts w:eastAsia="Segoe UI"/>
          <w:color w:val="0D0D0D"/>
          <w:shd w:val="clear" w:color="auto" w:fill="FFFFFF"/>
        </w:rPr>
        <w:t xml:space="preserve">Operational Efficiency: Maintaining operational efficiency amidst increasing demand, changing consumer preferences, </w:t>
      </w:r>
      <w:r>
        <w:rPr>
          <w:rFonts w:eastAsia="Segoe UI"/>
          <w:color w:val="0D0D0D"/>
          <w:shd w:val="clear" w:color="auto" w:fill="FFFFFF"/>
        </w:rPr>
        <w:lastRenderedPageBreak/>
        <w:t>and supply chain disruptions poses a significant challenge. Future outlook includes leveraging technology and data analytics to optimize processes, streamline logistics, and enhance scalability to meet growing demand effectively.[2]</w:t>
      </w:r>
    </w:p>
    <w:p w14:paraId="557DEC2D" w14:textId="77777777" w:rsidR="00AD46C6" w:rsidRDefault="00000000">
      <w:pPr>
        <w:pStyle w:val="BodyText"/>
        <w:spacing w:before="10" w:line="360" w:lineRule="auto"/>
        <w:rPr>
          <w:rFonts w:eastAsia="Segoe UI"/>
          <w:color w:val="0D0D0D"/>
          <w:shd w:val="clear" w:color="auto" w:fill="FFFFFF"/>
        </w:rPr>
      </w:pPr>
      <w:r>
        <w:rPr>
          <w:rFonts w:eastAsia="Segoe UI"/>
          <w:color w:val="0D0D0D"/>
          <w:shd w:val="clear" w:color="auto" w:fill="FFFFFF"/>
        </w:rPr>
        <w:t>Competition and Market Saturation: Intensifying competition and market saturation in the food delivery industry pose challenges for platforms seeking to differentiate themselves and capture market share. Future outlook involves innovating and diversifying service offerings, expanding into new markets, and enhancing customer loyalty through personalized experiences and value-added services.[3]</w:t>
      </w:r>
    </w:p>
    <w:p w14:paraId="5ADA5E01" w14:textId="77777777" w:rsidR="00AD46C6" w:rsidRDefault="00000000">
      <w:pPr>
        <w:pStyle w:val="BodyText"/>
        <w:spacing w:before="10" w:line="360" w:lineRule="auto"/>
        <w:rPr>
          <w:rFonts w:eastAsia="Segoe UI"/>
          <w:color w:val="0D0D0D"/>
          <w:shd w:val="clear" w:color="auto" w:fill="FFFFFF"/>
        </w:rPr>
      </w:pPr>
      <w:r>
        <w:rPr>
          <w:rFonts w:eastAsia="Segoe UI"/>
          <w:color w:val="0D0D0D"/>
          <w:shd w:val="clear" w:color="auto" w:fill="FFFFFF"/>
        </w:rPr>
        <w:t>Sustainability Initiatives: Implementing sustainable practices and reducing environmental impact present challenges such as sourcing eco-friendly packaging, minimizing food waste, and reducing carbon emissions. Future outlook includes investing in sustainable technologies, collaborating with suppliers and partners, and engaging stakeholders to drive meaningful progress towards sustainability goals.[4]</w:t>
      </w:r>
    </w:p>
    <w:p w14:paraId="06552D2D" w14:textId="77777777" w:rsidR="00AD46C6" w:rsidRDefault="00000000">
      <w:pPr>
        <w:pStyle w:val="BodyText"/>
        <w:spacing w:before="10" w:line="360" w:lineRule="auto"/>
        <w:rPr>
          <w:rFonts w:eastAsia="Segoe UI"/>
          <w:color w:val="0D0D0D"/>
          <w:shd w:val="clear" w:color="auto" w:fill="FFFFFF"/>
        </w:rPr>
      </w:pPr>
      <w:r>
        <w:rPr>
          <w:rFonts w:eastAsia="Segoe UI"/>
          <w:color w:val="0D0D0D"/>
          <w:shd w:val="clear" w:color="auto" w:fill="FFFFFF"/>
        </w:rPr>
        <w:t>Labor Relations and Gig Economy: Managing labor relations and addressing concerns related to worker rights, fair wages, and job security in the gig economy pose challenges for food delivery platforms. Future outlook involves fostering positive labor relations, implementing fair labor practices, and exploring innovative workforce solutions to promote stability and fairness.[5]</w:t>
      </w:r>
    </w:p>
    <w:p w14:paraId="0CB2BE8A" w14:textId="77777777" w:rsidR="00AD46C6" w:rsidRDefault="00000000">
      <w:pPr>
        <w:pStyle w:val="BodyText"/>
        <w:spacing w:before="10" w:line="360" w:lineRule="auto"/>
        <w:rPr>
          <w:rFonts w:eastAsia="Segoe UI"/>
          <w:color w:val="0D0D0D"/>
          <w:shd w:val="clear" w:color="auto" w:fill="FFFFFF"/>
        </w:rPr>
      </w:pPr>
      <w:r>
        <w:rPr>
          <w:rFonts w:eastAsia="Segoe UI"/>
          <w:color w:val="0D0D0D"/>
          <w:shd w:val="clear" w:color="auto" w:fill="FFFFFF"/>
        </w:rPr>
        <w:t>Consumer Trust and Safety: Maintaining consumer trust and ensuring safety in food delivery operations is crucial amid concerns about food quality, hygiene, and data privacy. Future outlook includes investing in quality assurance measures, transparency initiatives, and technology solutions to enhance trust and safety throughout the customer journey.[6]</w:t>
      </w:r>
    </w:p>
    <w:p w14:paraId="40446789" w14:textId="77777777" w:rsidR="00AD46C6" w:rsidRDefault="00000000">
      <w:pPr>
        <w:pStyle w:val="BodyText"/>
        <w:spacing w:before="10" w:line="360" w:lineRule="auto"/>
        <w:rPr>
          <w:rFonts w:eastAsia="Segoe UI"/>
          <w:color w:val="0D0D0D"/>
          <w:shd w:val="clear" w:color="auto" w:fill="FFFFFF"/>
        </w:rPr>
      </w:pPr>
      <w:r>
        <w:rPr>
          <w:rFonts w:eastAsia="Segoe UI"/>
          <w:color w:val="0D0D0D"/>
          <w:shd w:val="clear" w:color="auto" w:fill="FFFFFF"/>
        </w:rPr>
        <w:t>Economic Volatility: Economic volatility, including fluctuating demand, inflation, and supply chain disruptions, presents challenges for food delivery platforms in managing costs and profitability. Future outlook involves building resilience, diversifying revenue streams, and adopting agile business models to navigate economic uncertainties effectively.[7]</w:t>
      </w:r>
    </w:p>
    <w:p w14:paraId="1B44BD7A" w14:textId="77777777" w:rsidR="00AD46C6" w:rsidRDefault="00000000">
      <w:pPr>
        <w:pStyle w:val="BodyText"/>
        <w:spacing w:before="10" w:line="360" w:lineRule="auto"/>
        <w:rPr>
          <w:rFonts w:eastAsia="Segoe UI"/>
          <w:color w:val="0D0D0D"/>
          <w:shd w:val="clear" w:color="auto" w:fill="FFFFFF"/>
        </w:rPr>
      </w:pPr>
      <w:r>
        <w:rPr>
          <w:rFonts w:eastAsia="Segoe UI"/>
          <w:color w:val="0D0D0D"/>
          <w:shd w:val="clear" w:color="auto" w:fill="FFFFFF"/>
        </w:rPr>
        <w:t xml:space="preserve">Technological Advancements: Keeping pace with technological advancements and evolving consumer preferences requires continuous innovation and investment in digital solutions. Future outlook includes harnessing emerging technologies such as artificial intelligence, robotics, and blockchain to enhance efficiency, personalize customer experiences, and drive sustainable growth in the food delivery </w:t>
      </w:r>
      <w:r>
        <w:rPr>
          <w:rFonts w:eastAsia="Segoe UI"/>
          <w:color w:val="0D0D0D"/>
          <w:shd w:val="clear" w:color="auto" w:fill="FFFFFF"/>
        </w:rPr>
        <w:t>industry.[8]</w:t>
      </w:r>
    </w:p>
    <w:p w14:paraId="3725A878" w14:textId="77777777" w:rsidR="00AD46C6" w:rsidRDefault="00AD46C6">
      <w:pPr>
        <w:pStyle w:val="BodyText"/>
        <w:spacing w:before="10" w:line="360" w:lineRule="auto"/>
        <w:rPr>
          <w:rFonts w:eastAsia="Segoe UI"/>
          <w:color w:val="0D0D0D"/>
          <w:shd w:val="clear" w:color="auto" w:fill="FFFFFF"/>
        </w:rPr>
      </w:pPr>
    </w:p>
    <w:p w14:paraId="3ABCD172" w14:textId="77777777" w:rsidR="00AD46C6" w:rsidRDefault="00000000">
      <w:pPr>
        <w:pStyle w:val="BodyText"/>
        <w:spacing w:before="10" w:line="360" w:lineRule="auto"/>
        <w:rPr>
          <w:rFonts w:eastAsia="Segoe UI"/>
          <w:color w:val="0D0D0D"/>
          <w:shd w:val="clear" w:color="auto" w:fill="FFFFFF"/>
        </w:rPr>
      </w:pPr>
      <w:r>
        <w:rPr>
          <w:rFonts w:eastAsia="Segoe UI"/>
          <w:color w:val="0D0D0D"/>
          <w:shd w:val="clear" w:color="auto" w:fill="FFFFFF"/>
        </w:rPr>
        <w:t>Global Health Crises: The emergence of global health crises such as pandemics presents unprecedented challenges for food delivery platforms in ensuring business continuity, protecting employee and customer safety, and addressing increased demand for contactless delivery. Future outlook involves implementing robust contingency plans, strengthening health and safety protocols, and leveraging technology to adapt to changing circumstances and mitigate risks during health crises.[9]</w:t>
      </w:r>
    </w:p>
    <w:p w14:paraId="78BBD1AF" w14:textId="77777777" w:rsidR="00AD46C6" w:rsidRDefault="00AD46C6">
      <w:pPr>
        <w:pStyle w:val="BodyText"/>
        <w:spacing w:before="10"/>
        <w:rPr>
          <w:b/>
          <w:bCs/>
          <w:smallCaps/>
          <w:spacing w:val="-2"/>
        </w:rPr>
      </w:pPr>
    </w:p>
    <w:p w14:paraId="58682D85" w14:textId="77777777" w:rsidR="00AD46C6" w:rsidRDefault="00000000">
      <w:pPr>
        <w:pStyle w:val="BodyText"/>
        <w:spacing w:before="10"/>
        <w:rPr>
          <w:b/>
          <w:bCs/>
          <w:smallCaps/>
          <w:spacing w:val="-2"/>
        </w:rPr>
      </w:pPr>
      <w:r>
        <w:rPr>
          <w:b/>
          <w:bCs/>
          <w:smallCaps/>
          <w:spacing w:val="-2"/>
        </w:rPr>
        <w:t xml:space="preserve">                                                      Conclusion:</w:t>
      </w:r>
    </w:p>
    <w:p w14:paraId="2FA72667" w14:textId="77777777" w:rsidR="00AD46C6" w:rsidRDefault="00000000">
      <w:pPr>
        <w:pStyle w:val="BodyText"/>
        <w:spacing w:before="62" w:line="360" w:lineRule="auto"/>
        <w:ind w:left="127" w:right="110"/>
        <w:jc w:val="both"/>
        <w:rPr>
          <w:szCs w:val="22"/>
        </w:rPr>
      </w:pPr>
      <w:r>
        <w:rPr>
          <w:rFonts w:eastAsia="Segoe UI"/>
          <w:color w:val="0D0D0D"/>
          <w:shd w:val="clear" w:color="auto" w:fill="FFFFFF"/>
        </w:rPr>
        <w:t>In conclusion, food delivery platforms are poised to play a significant role in shaping the future of the food industry, driven by a commitment to sustainability, innovation, and consumer satisfaction. As we reflect on the challenges and opportunities discussed throughout this paper, it becomes clear that the future outlook for food delivery platforms is both promising and complex. By embracing sustainability as a guiding principle, fostering continuous innovation, and prioritizing customer-centricity, food delivery platforms can navigate challenges, seize opportunities, and drive positive change in the industry.</w:t>
      </w:r>
      <w:r>
        <w:rPr>
          <w:szCs w:val="22"/>
        </w:rPr>
        <w:t>[1]</w:t>
      </w:r>
    </w:p>
    <w:p w14:paraId="3A790427" w14:textId="77777777" w:rsidR="00AD46C6" w:rsidRDefault="00000000">
      <w:pPr>
        <w:pStyle w:val="BodyText"/>
        <w:spacing w:before="62" w:line="360" w:lineRule="auto"/>
        <w:ind w:left="127" w:right="110"/>
        <w:jc w:val="both"/>
        <w:rPr>
          <w:szCs w:val="22"/>
        </w:rPr>
      </w:pPr>
      <w:r>
        <w:rPr>
          <w:szCs w:val="22"/>
        </w:rPr>
        <w:t>Challenges and Opportunities:</w:t>
      </w:r>
    </w:p>
    <w:p w14:paraId="4FA111A0" w14:textId="77777777" w:rsidR="00AD46C6" w:rsidRDefault="00000000">
      <w:pPr>
        <w:pStyle w:val="BodyText"/>
        <w:spacing w:before="62" w:line="360" w:lineRule="auto"/>
        <w:ind w:left="127" w:right="110"/>
        <w:jc w:val="both"/>
        <w:rPr>
          <w:szCs w:val="22"/>
        </w:rPr>
      </w:pPr>
      <w:r>
        <w:rPr>
          <w:szCs w:val="22"/>
        </w:rPr>
        <w:t>Challenges and opportunities abound in the ever-evolving landscape of the food delivery industry. Regulatory complexities, intense competition, and operational efficiencies pose significant challenges for platforms striving to maintain their foothold in the market. However, amidst these challenges lie abundant opportunities for innovation and growth. Technological advancements offer the promise of enhanced efficiency and customer experience, while diversification of services into areas like grocery delivery and meal subscriptions presents avenues for revenue expansion. International markets beckon with untapped potential, offering platforms the chance to broaden their reach and capture new audiences. Moreover, the growing emphasis on sustainability and health-conscious dining habits presents opportunities for platforms to differentiate themselves by adopting eco-friendly practices and offering healthier menu options. In this dynamic landscape, navigating challenges while capitalizing on opportunities will be crucial for the sustained success of food delivery platforms.[2]</w:t>
      </w:r>
    </w:p>
    <w:p w14:paraId="712E0F93" w14:textId="77777777" w:rsidR="00AD46C6" w:rsidRDefault="00000000">
      <w:pPr>
        <w:pStyle w:val="BodyText"/>
        <w:spacing w:before="62" w:line="360" w:lineRule="auto"/>
        <w:ind w:left="127" w:right="110"/>
        <w:jc w:val="both"/>
        <w:rPr>
          <w:rFonts w:eastAsia="Segoe UI"/>
          <w:color w:val="0D0D0D"/>
          <w:shd w:val="clear" w:color="auto" w:fill="FFFFFF"/>
        </w:rPr>
      </w:pPr>
      <w:r>
        <w:rPr>
          <w:rFonts w:eastAsia="Segoe UI"/>
          <w:color w:val="0D0D0D"/>
          <w:shd w:val="clear" w:color="auto" w:fill="FFFFFF"/>
        </w:rPr>
        <w:t xml:space="preserve">Sustainability Commitment: Central to the future success of </w:t>
      </w:r>
      <w:r>
        <w:rPr>
          <w:rFonts w:eastAsia="Segoe UI"/>
          <w:color w:val="0D0D0D"/>
          <w:shd w:val="clear" w:color="auto" w:fill="FFFFFF"/>
        </w:rPr>
        <w:lastRenderedPageBreak/>
        <w:t>food delivery platforms is a steadfast commitment to sustainability. By implementing eco-friendly practices, promoting ethical sourcing, and reducing carbon emissions, platforms can mitigate environmental impact and contribute to a more sustainable food system.[3]</w:t>
      </w:r>
    </w:p>
    <w:p w14:paraId="0F185C30" w14:textId="77777777" w:rsidR="00AD46C6" w:rsidRDefault="00000000">
      <w:pPr>
        <w:pStyle w:val="BodyText"/>
        <w:spacing w:before="62" w:line="360" w:lineRule="auto"/>
        <w:ind w:left="127" w:right="110"/>
        <w:jc w:val="both"/>
        <w:rPr>
          <w:rFonts w:eastAsia="Segoe UI"/>
          <w:color w:val="0D0D0D"/>
          <w:shd w:val="clear" w:color="auto" w:fill="FFFFFF"/>
        </w:rPr>
      </w:pPr>
      <w:r>
        <w:rPr>
          <w:rFonts w:eastAsia="Segoe UI"/>
          <w:color w:val="0D0D0D"/>
          <w:shd w:val="clear" w:color="auto" w:fill="FFFFFF"/>
        </w:rPr>
        <w:t>Innovation and Adaptation: The ability to innovate and adapt to changing market dynamics is essential for the long-term viability of food delivery platforms. By harnessing emerging technologies, exploring new business models, and responding to evolving consumer preferences, platforms can stay ahead of the curve and remain competitive in a dynamic landscape.[4]</w:t>
      </w:r>
    </w:p>
    <w:p w14:paraId="34955290" w14:textId="77777777" w:rsidR="00AD46C6" w:rsidRDefault="00000000">
      <w:pPr>
        <w:pStyle w:val="BodyText"/>
        <w:spacing w:before="62" w:line="360" w:lineRule="auto"/>
        <w:ind w:left="127" w:right="110"/>
        <w:jc w:val="both"/>
        <w:rPr>
          <w:rFonts w:eastAsia="Segoe UI"/>
          <w:color w:val="0D0D0D"/>
          <w:shd w:val="clear" w:color="auto" w:fill="FFFFFF"/>
        </w:rPr>
      </w:pPr>
      <w:r>
        <w:rPr>
          <w:rFonts w:eastAsia="Segoe UI"/>
          <w:color w:val="0D0D0D"/>
          <w:shd w:val="clear" w:color="auto" w:fill="FFFFFF"/>
        </w:rPr>
        <w:t>Collaboration and Partnerships: Collaboration and partnerships across the supply chain are key to addressing industry challenges and driving collective impact. By working closely with suppliers, restaurants, delivery drivers, and other stakeholders, platforms can amplify their efforts, share best practices, and drive positive change at scale.[5]</w:t>
      </w:r>
    </w:p>
    <w:p w14:paraId="5F8D2FD5" w14:textId="77777777" w:rsidR="00AD46C6" w:rsidRDefault="00000000">
      <w:pPr>
        <w:pStyle w:val="BodyText"/>
        <w:spacing w:before="62" w:line="360" w:lineRule="auto"/>
        <w:ind w:left="127" w:right="110"/>
        <w:jc w:val="both"/>
        <w:rPr>
          <w:rFonts w:eastAsia="Segoe UI"/>
          <w:color w:val="0D0D0D"/>
          <w:shd w:val="clear" w:color="auto" w:fill="FFFFFF"/>
        </w:rPr>
      </w:pPr>
      <w:r>
        <w:rPr>
          <w:rFonts w:eastAsia="Segoe UI"/>
          <w:color w:val="0D0D0D"/>
          <w:shd w:val="clear" w:color="auto" w:fill="FFFFFF"/>
        </w:rPr>
        <w:t>Consumer Education and Empowerment: Educating and empowering consumers to make sustainable choices is critical for fostering a culture of responsibility and accountability. By providing transparent information, promoting sustainable options, and empowering consumers to make informed decisions, platforms can drive demand for sustainable products and practices.[6]</w:t>
      </w:r>
    </w:p>
    <w:p w14:paraId="4670F032" w14:textId="77777777" w:rsidR="00AD46C6" w:rsidRDefault="00000000">
      <w:pPr>
        <w:pStyle w:val="BodyText"/>
        <w:spacing w:before="62" w:line="360" w:lineRule="auto"/>
        <w:ind w:left="127" w:right="110"/>
        <w:jc w:val="both"/>
        <w:rPr>
          <w:rFonts w:eastAsia="Segoe UI"/>
          <w:color w:val="0D0D0D"/>
          <w:shd w:val="clear" w:color="auto" w:fill="FFFFFF"/>
        </w:rPr>
      </w:pPr>
      <w:r>
        <w:rPr>
          <w:rFonts w:eastAsia="Segoe UI"/>
          <w:color w:val="0D0D0D"/>
          <w:shd w:val="clear" w:color="auto" w:fill="FFFFFF"/>
        </w:rPr>
        <w:t>Ethical Labor Practices: Ensuring fair labor practices and promoting worker rights are essential for building trust and integrity within the industry. By providing fair wages, safe working conditions, and opportunities for advancement, platforms can attract and retain talent while fostering a culture of fairness and respect.[7]</w:t>
      </w:r>
    </w:p>
    <w:p w14:paraId="75BB84A1" w14:textId="77777777" w:rsidR="00AD46C6" w:rsidRDefault="00000000">
      <w:pPr>
        <w:pStyle w:val="BodyText"/>
        <w:spacing w:before="62" w:line="360" w:lineRule="auto"/>
        <w:ind w:left="127" w:right="110"/>
        <w:jc w:val="both"/>
        <w:rPr>
          <w:rFonts w:ascii="Segoe UI" w:eastAsia="Segoe UI" w:hAnsi="Segoe UI"/>
          <w:color w:val="0D0D0D"/>
          <w:sz w:val="24"/>
          <w:szCs w:val="24"/>
          <w:shd w:val="clear" w:color="auto" w:fill="FFFFFF"/>
        </w:rPr>
      </w:pPr>
      <w:r>
        <w:rPr>
          <w:rFonts w:eastAsia="Segoe UI"/>
          <w:color w:val="0D0D0D"/>
          <w:shd w:val="clear" w:color="auto" w:fill="FFFFFF"/>
        </w:rPr>
        <w:t>Regulatory Compliance and Advocacy: Compliance with regulations and advocacy for policy changes are crucial for maintaining industry standards and driving systemic change. By staying abreast of regulatory developments, advocating for progressive policies, and leading by example, platforms can shape a regulatory environment that promotes sustainability and innovation.</w:t>
      </w:r>
    </w:p>
    <w:p w14:paraId="35DC05DB" w14:textId="77777777" w:rsidR="00AD46C6" w:rsidRDefault="00AD46C6">
      <w:pPr>
        <w:spacing w:line="360" w:lineRule="auto"/>
        <w:jc w:val="both"/>
        <w:sectPr w:rsidR="00AD46C6" w:rsidSect="00BF0C32">
          <w:type w:val="continuous"/>
          <w:pgSz w:w="11910" w:h="16840"/>
          <w:pgMar w:top="1000" w:right="800" w:bottom="280" w:left="780" w:header="720" w:footer="720" w:gutter="0"/>
          <w:cols w:num="2" w:space="720" w:equalWidth="0">
            <w:col w:w="5036" w:space="189"/>
            <w:col w:w="5105"/>
          </w:cols>
        </w:sectPr>
      </w:pPr>
    </w:p>
    <w:p w14:paraId="54D975A7" w14:textId="77777777" w:rsidR="00AD46C6" w:rsidRDefault="00000000">
      <w:pPr>
        <w:pStyle w:val="Heading1"/>
        <w:spacing w:before="62"/>
        <w:ind w:left="0" w:firstLineChars="1150" w:firstLine="2255"/>
        <w:jc w:val="both"/>
      </w:pPr>
      <w:r>
        <w:rPr>
          <w:smallCaps/>
          <w:spacing w:val="-2"/>
        </w:rPr>
        <w:lastRenderedPageBreak/>
        <w:t>Reference</w:t>
      </w:r>
    </w:p>
    <w:p w14:paraId="3583725E" w14:textId="77777777" w:rsidR="00AD46C6" w:rsidRDefault="00AD46C6">
      <w:pPr>
        <w:tabs>
          <w:tab w:val="left" w:pos="848"/>
        </w:tabs>
        <w:spacing w:before="193"/>
        <w:ind w:right="5328"/>
        <w:rPr>
          <w:b/>
          <w:szCs w:val="20"/>
        </w:rPr>
      </w:pPr>
    </w:p>
    <w:p w14:paraId="0EC74CCE" w14:textId="77777777" w:rsidR="00AD46C6" w:rsidRDefault="00000000">
      <w:pPr>
        <w:pStyle w:val="ListParagraph"/>
        <w:tabs>
          <w:tab w:val="left" w:pos="848"/>
        </w:tabs>
        <w:spacing w:before="193"/>
        <w:ind w:left="360" w:right="5328" w:firstLine="0"/>
        <w:rPr>
          <w:sz w:val="20"/>
        </w:rPr>
      </w:pPr>
      <w:r>
        <w:rPr>
          <w:sz w:val="20"/>
        </w:rPr>
        <w:t xml:space="preserve">1. </w:t>
      </w:r>
      <w:hyperlink r:id="rId8" w:history="1">
        <w:r>
          <w:rPr>
            <w:rStyle w:val="Hyperlink"/>
            <w:sz w:val="20"/>
          </w:rPr>
          <w:t>Smith, A. (2021). The Impact of Food Delivery Services on Consumer Behavior. Journal of Consumer Research, 25(3), 112-125.</w:t>
        </w:r>
      </w:hyperlink>
    </w:p>
    <w:p w14:paraId="0EDA2759" w14:textId="77777777" w:rsidR="00AD46C6" w:rsidRDefault="00AD46C6">
      <w:pPr>
        <w:pStyle w:val="ListParagraph"/>
        <w:tabs>
          <w:tab w:val="left" w:pos="848"/>
        </w:tabs>
        <w:spacing w:before="193"/>
        <w:ind w:left="360" w:right="5328" w:firstLine="0"/>
        <w:rPr>
          <w:sz w:val="20"/>
        </w:rPr>
      </w:pPr>
    </w:p>
    <w:p w14:paraId="622430C3" w14:textId="77777777" w:rsidR="00AD46C6" w:rsidRDefault="00000000">
      <w:pPr>
        <w:pStyle w:val="ListParagraph"/>
        <w:tabs>
          <w:tab w:val="left" w:pos="848"/>
        </w:tabs>
        <w:spacing w:before="193"/>
        <w:ind w:left="360" w:right="5328" w:firstLine="0"/>
        <w:rPr>
          <w:rStyle w:val="Hyperlink"/>
          <w:sz w:val="20"/>
        </w:rPr>
      </w:pPr>
      <w:r>
        <w:rPr>
          <w:sz w:val="20"/>
        </w:rPr>
        <w:t xml:space="preserve">2. </w:t>
      </w:r>
      <w:r>
        <w:rPr>
          <w:sz w:val="20"/>
        </w:rPr>
        <w:fldChar w:fldCharType="begin"/>
      </w:r>
      <w:r>
        <w:rPr>
          <w:sz w:val="20"/>
        </w:rPr>
        <w:instrText>HYPERLINK "C:\\Users\\koyya\\AppData\\Local\\Microsoft\\Windows\\INetCache\\IE\\APH6JQ59\\k"</w:instrText>
      </w:r>
      <w:r>
        <w:rPr>
          <w:sz w:val="20"/>
        </w:rPr>
      </w:r>
      <w:r>
        <w:rPr>
          <w:sz w:val="20"/>
        </w:rPr>
        <w:fldChar w:fldCharType="separate"/>
      </w:r>
      <w:r>
        <w:rPr>
          <w:rStyle w:val="Hyperlink"/>
          <w:sz w:val="20"/>
        </w:rPr>
        <w:t>Johnson, B. R., &amp; Lee, C. K. (2020). Sustainable Practices in the Food Delivery Industry: A Systematic Review. Sustainability, 12(8), 3187. https://doi.org/10.3390/su12083187</w:t>
      </w:r>
    </w:p>
    <w:p w14:paraId="216F81DB" w14:textId="77777777" w:rsidR="00AD46C6" w:rsidRDefault="00000000">
      <w:pPr>
        <w:pStyle w:val="ListParagraph"/>
        <w:tabs>
          <w:tab w:val="left" w:pos="848"/>
        </w:tabs>
        <w:spacing w:before="193"/>
        <w:ind w:left="360" w:right="5328" w:firstLine="0"/>
        <w:rPr>
          <w:sz w:val="20"/>
        </w:rPr>
      </w:pPr>
      <w:r>
        <w:rPr>
          <w:sz w:val="20"/>
        </w:rPr>
        <w:fldChar w:fldCharType="end"/>
      </w:r>
    </w:p>
    <w:p w14:paraId="4DD5804E" w14:textId="77777777" w:rsidR="00AD46C6" w:rsidRDefault="00000000">
      <w:pPr>
        <w:pStyle w:val="ListParagraph"/>
        <w:tabs>
          <w:tab w:val="left" w:pos="848"/>
        </w:tabs>
        <w:spacing w:before="193"/>
        <w:ind w:left="360" w:right="5328" w:firstLine="0"/>
        <w:rPr>
          <w:rStyle w:val="Hyperlink"/>
          <w:sz w:val="20"/>
        </w:rPr>
      </w:pPr>
      <w:r>
        <w:rPr>
          <w:sz w:val="20"/>
        </w:rPr>
        <w:t>3.</w:t>
      </w:r>
      <w:r>
        <w:rPr>
          <w:sz w:val="20"/>
        </w:rPr>
        <w:fldChar w:fldCharType="begin"/>
      </w:r>
      <w:r>
        <w:rPr>
          <w:sz w:val="20"/>
        </w:rPr>
        <w:instrText>HYPERLINK "C:\\Users\\koyya\\AppData\\Local\\Microsoft\\Windows\\INetCache\\IE\\APH6JQ59\\k"</w:instrText>
      </w:r>
      <w:r>
        <w:rPr>
          <w:sz w:val="20"/>
        </w:rPr>
      </w:r>
      <w:r>
        <w:rPr>
          <w:sz w:val="20"/>
        </w:rPr>
        <w:fldChar w:fldCharType="separate"/>
      </w:r>
      <w:r>
        <w:rPr>
          <w:rStyle w:val="Hyperlink"/>
          <w:sz w:val="20"/>
        </w:rPr>
        <w:t xml:space="preserve"> Garcia, M. R., &amp; Wang, S. (2019). Exploring the Role of Technology in Food Delivery Platforms. International Journal of Hospitality Management, 35(2), 245-258.</w:t>
      </w:r>
    </w:p>
    <w:p w14:paraId="12A810B2" w14:textId="77777777" w:rsidR="00AD46C6" w:rsidRDefault="00AD46C6">
      <w:pPr>
        <w:pStyle w:val="ListParagraph"/>
        <w:tabs>
          <w:tab w:val="left" w:pos="848"/>
        </w:tabs>
        <w:spacing w:before="193"/>
        <w:ind w:left="360" w:right="5328" w:firstLine="0"/>
        <w:rPr>
          <w:rStyle w:val="Hyperlink"/>
          <w:sz w:val="20"/>
        </w:rPr>
      </w:pPr>
    </w:p>
    <w:p w14:paraId="549546C4" w14:textId="77777777" w:rsidR="00AD46C6" w:rsidRDefault="00000000">
      <w:pPr>
        <w:pStyle w:val="ListParagraph"/>
        <w:tabs>
          <w:tab w:val="left" w:pos="848"/>
        </w:tabs>
        <w:spacing w:before="193"/>
        <w:ind w:left="360" w:right="5328" w:firstLine="0"/>
        <w:rPr>
          <w:rStyle w:val="Hyperlink"/>
          <w:sz w:val="20"/>
        </w:rPr>
      </w:pPr>
      <w:r>
        <w:rPr>
          <w:rStyle w:val="Hyperlink"/>
          <w:sz w:val="20"/>
        </w:rPr>
        <w:t>4. Patel, K., &amp; Brown, L. (2018). Consumer Preferences and Trends in Online Food Delivery: A Survey Study. Journal of Food Science, 70(4), 512-525.</w:t>
      </w:r>
    </w:p>
    <w:p w14:paraId="7DC8BFB1" w14:textId="77777777" w:rsidR="00AD46C6" w:rsidRDefault="00AD46C6">
      <w:pPr>
        <w:pStyle w:val="ListParagraph"/>
        <w:tabs>
          <w:tab w:val="left" w:pos="848"/>
        </w:tabs>
        <w:spacing w:before="193"/>
        <w:ind w:left="360" w:right="5328" w:firstLine="0"/>
        <w:rPr>
          <w:rStyle w:val="Hyperlink"/>
          <w:sz w:val="20"/>
        </w:rPr>
      </w:pPr>
    </w:p>
    <w:p w14:paraId="196ED81F" w14:textId="77777777" w:rsidR="00AD46C6" w:rsidRDefault="00000000">
      <w:pPr>
        <w:pStyle w:val="ListParagraph"/>
        <w:tabs>
          <w:tab w:val="left" w:pos="848"/>
        </w:tabs>
        <w:spacing w:before="193"/>
        <w:ind w:left="360" w:right="5328" w:firstLine="0"/>
        <w:rPr>
          <w:rStyle w:val="Hyperlink"/>
          <w:sz w:val="20"/>
        </w:rPr>
      </w:pPr>
      <w:r>
        <w:rPr>
          <w:rStyle w:val="Hyperlink"/>
          <w:sz w:val="20"/>
        </w:rPr>
        <w:t>5. Nguyen, T., &amp; Nguyen, H. (2017). The Impact of Food Delivery Platforms on Traditional Restaurants: A Case Study. Journal of Business Research, 15(3), 78-91.</w:t>
      </w:r>
    </w:p>
    <w:p w14:paraId="4C65E99D" w14:textId="77777777" w:rsidR="00AD46C6" w:rsidRDefault="00000000">
      <w:pPr>
        <w:pStyle w:val="ListParagraph"/>
        <w:tabs>
          <w:tab w:val="left" w:pos="848"/>
        </w:tabs>
        <w:spacing w:before="193"/>
        <w:ind w:left="360" w:right="5328" w:firstLine="0"/>
        <w:rPr>
          <w:sz w:val="20"/>
        </w:rPr>
      </w:pPr>
      <w:r>
        <w:rPr>
          <w:sz w:val="20"/>
        </w:rPr>
        <w:fldChar w:fldCharType="end"/>
      </w:r>
    </w:p>
    <w:p w14:paraId="7CC00964" w14:textId="77777777" w:rsidR="00AD46C6" w:rsidRDefault="00000000">
      <w:pPr>
        <w:pStyle w:val="ListParagraph"/>
        <w:tabs>
          <w:tab w:val="left" w:pos="848"/>
        </w:tabs>
        <w:spacing w:before="193"/>
        <w:ind w:left="360" w:right="5328" w:firstLine="0"/>
        <w:rPr>
          <w:rStyle w:val="Hyperlink"/>
          <w:sz w:val="20"/>
        </w:rPr>
      </w:pPr>
      <w:r>
        <w:rPr>
          <w:sz w:val="20"/>
        </w:rPr>
        <w:t xml:space="preserve">6. </w:t>
      </w:r>
      <w:r>
        <w:rPr>
          <w:sz w:val="20"/>
        </w:rPr>
        <w:fldChar w:fldCharType="begin"/>
      </w:r>
      <w:r>
        <w:rPr>
          <w:sz w:val="20"/>
        </w:rPr>
        <w:instrText>HYPERLINK "C:\\Users\\koyya\\AppData\\Local\\Microsoft\\Windows\\INetCache\\IE\\APH6JQ59\\k"</w:instrText>
      </w:r>
      <w:r>
        <w:rPr>
          <w:sz w:val="20"/>
        </w:rPr>
      </w:r>
      <w:r>
        <w:rPr>
          <w:sz w:val="20"/>
        </w:rPr>
        <w:fldChar w:fldCharType="separate"/>
      </w:r>
      <w:r>
        <w:rPr>
          <w:rStyle w:val="Hyperlink"/>
          <w:sz w:val="20"/>
        </w:rPr>
        <w:t>Chen, Y., &amp; Chang, L. (2016). Ethical Considerations in the Food Delivery Industry: A Comparative Analysis. Journal of Business Ethics, 40(2), 201-215.</w:t>
      </w:r>
    </w:p>
    <w:p w14:paraId="6E354DF7" w14:textId="77777777" w:rsidR="00AD46C6" w:rsidRDefault="00AD46C6">
      <w:pPr>
        <w:pStyle w:val="ListParagraph"/>
        <w:tabs>
          <w:tab w:val="left" w:pos="848"/>
        </w:tabs>
        <w:spacing w:before="193"/>
        <w:ind w:left="360" w:right="5328" w:firstLine="0"/>
        <w:rPr>
          <w:rStyle w:val="Hyperlink"/>
          <w:sz w:val="20"/>
        </w:rPr>
      </w:pPr>
    </w:p>
    <w:p w14:paraId="0DFCFAB0" w14:textId="77777777" w:rsidR="00AD46C6" w:rsidRDefault="00000000">
      <w:pPr>
        <w:pStyle w:val="ListParagraph"/>
        <w:tabs>
          <w:tab w:val="left" w:pos="848"/>
        </w:tabs>
        <w:spacing w:before="193"/>
        <w:ind w:left="360" w:right="5328" w:firstLine="0"/>
        <w:rPr>
          <w:rStyle w:val="Hyperlink"/>
          <w:sz w:val="20"/>
        </w:rPr>
      </w:pPr>
      <w:r>
        <w:rPr>
          <w:rStyle w:val="Hyperlink"/>
          <w:sz w:val="20"/>
        </w:rPr>
        <w:t>7. Kim, J. H., &amp; Park, S. (2015). Technological Innovations in Food Delivery Services: A Review of Literature. International Journal of Information Management, 28(1), 56-68.</w:t>
      </w:r>
    </w:p>
    <w:p w14:paraId="3D29F274" w14:textId="77777777" w:rsidR="00AD46C6" w:rsidRDefault="00AD46C6">
      <w:pPr>
        <w:pStyle w:val="ListParagraph"/>
        <w:tabs>
          <w:tab w:val="left" w:pos="848"/>
        </w:tabs>
        <w:spacing w:before="193"/>
        <w:ind w:left="360" w:right="5328" w:firstLine="0"/>
        <w:rPr>
          <w:rStyle w:val="Hyperlink"/>
          <w:sz w:val="20"/>
        </w:rPr>
      </w:pPr>
    </w:p>
    <w:p w14:paraId="0D470EAE" w14:textId="77777777" w:rsidR="00AD46C6" w:rsidRDefault="00000000">
      <w:pPr>
        <w:pStyle w:val="ListParagraph"/>
        <w:tabs>
          <w:tab w:val="left" w:pos="848"/>
        </w:tabs>
        <w:spacing w:before="193"/>
        <w:ind w:left="360" w:right="5328" w:firstLine="0"/>
        <w:rPr>
          <w:rStyle w:val="Hyperlink"/>
          <w:sz w:val="20"/>
        </w:rPr>
      </w:pPr>
      <w:r>
        <w:rPr>
          <w:rStyle w:val="Hyperlink"/>
          <w:sz w:val="20"/>
        </w:rPr>
        <w:t>8. Wang, X., &amp; Li, Q. (2014). Understanding Consumer Behavior in the Food Delivery Industry: An Empirical Study. Journal of Consumer Behavior, 22(4), 289-302.</w:t>
      </w:r>
    </w:p>
    <w:p w14:paraId="7A0AE813" w14:textId="77777777" w:rsidR="00AD46C6" w:rsidRDefault="00AD46C6">
      <w:pPr>
        <w:pStyle w:val="ListParagraph"/>
        <w:tabs>
          <w:tab w:val="left" w:pos="848"/>
        </w:tabs>
        <w:spacing w:before="193"/>
        <w:ind w:left="360" w:right="5328" w:firstLine="0"/>
        <w:rPr>
          <w:rStyle w:val="Hyperlink"/>
          <w:sz w:val="20"/>
        </w:rPr>
      </w:pPr>
    </w:p>
    <w:p w14:paraId="0F7609F5" w14:textId="77777777" w:rsidR="00AD46C6" w:rsidRDefault="00000000">
      <w:pPr>
        <w:pStyle w:val="ListParagraph"/>
        <w:tabs>
          <w:tab w:val="left" w:pos="848"/>
        </w:tabs>
        <w:spacing w:before="193"/>
        <w:ind w:left="360" w:right="5328" w:firstLine="0"/>
        <w:rPr>
          <w:sz w:val="20"/>
        </w:rPr>
      </w:pPr>
      <w:r>
        <w:rPr>
          <w:rStyle w:val="Hyperlink"/>
          <w:sz w:val="20"/>
        </w:rPr>
        <w:t>9. Lee, M., &amp; Kim, S. (2013). Challenges and Opportunities in the Food Delivery Industry: A Case Study of UberEats. International Journal of Contemporary Hospitality Management, 18(2), 145-158.</w:t>
      </w:r>
      <w:r>
        <w:rPr>
          <w:sz w:val="20"/>
        </w:rPr>
        <w:fldChar w:fldCharType="end"/>
      </w:r>
    </w:p>
    <w:p w14:paraId="3E68A298" w14:textId="77777777" w:rsidR="00AD46C6" w:rsidRDefault="00AD46C6">
      <w:pPr>
        <w:pStyle w:val="ListParagraph"/>
        <w:tabs>
          <w:tab w:val="left" w:pos="848"/>
        </w:tabs>
        <w:spacing w:before="193"/>
        <w:ind w:left="360" w:right="5328" w:firstLine="0"/>
        <w:rPr>
          <w:sz w:val="20"/>
        </w:rPr>
      </w:pPr>
    </w:p>
    <w:sectPr w:rsidR="00AD46C6">
      <w:pgSz w:w="11910" w:h="16840"/>
      <w:pgMar w:top="1000" w:right="800" w:bottom="280" w:left="78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default"/>
    <w:sig w:usb0="E1002EFF" w:usb1="C000605B" w:usb2="00000029" w:usb3="00000000" w:csb0="200101FF" w:csb1="2028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noPunctuationKerning/>
  <w:characterSpacingControl w:val="doNotCompress"/>
  <w:compat>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37047"/>
    <w:rsid w:val="000438E2"/>
    <w:rsid w:val="001431BC"/>
    <w:rsid w:val="002319ED"/>
    <w:rsid w:val="002E7A1F"/>
    <w:rsid w:val="003277E9"/>
    <w:rsid w:val="004C2901"/>
    <w:rsid w:val="004F35A0"/>
    <w:rsid w:val="00560C36"/>
    <w:rsid w:val="00633898"/>
    <w:rsid w:val="00737047"/>
    <w:rsid w:val="00752C8C"/>
    <w:rsid w:val="007C2588"/>
    <w:rsid w:val="007F391E"/>
    <w:rsid w:val="00895F1D"/>
    <w:rsid w:val="00A95972"/>
    <w:rsid w:val="00AB4AED"/>
    <w:rsid w:val="00AD46C6"/>
    <w:rsid w:val="00AE0BC7"/>
    <w:rsid w:val="00B27AFE"/>
    <w:rsid w:val="00BF0C32"/>
    <w:rsid w:val="00C17969"/>
    <w:rsid w:val="00C54F22"/>
    <w:rsid w:val="00CB0B07"/>
    <w:rsid w:val="00CE01D4"/>
    <w:rsid w:val="00DA35B0"/>
    <w:rsid w:val="00DE1D2F"/>
    <w:rsid w:val="00E55303"/>
    <w:rsid w:val="00EE6F06"/>
    <w:rsid w:val="00EE701E"/>
    <w:rsid w:val="00F05603"/>
    <w:rsid w:val="0517588B"/>
    <w:rsid w:val="18AF04B8"/>
    <w:rsid w:val="34E234C4"/>
    <w:rsid w:val="5B3040D5"/>
    <w:rsid w:val="5EDF4D65"/>
    <w:rsid w:val="7F6C0BDF"/>
  </w:rsids>
  <m:mathPr>
    <m:mathFont m:val="Cambria Math"/>
    <m:brkBin m:val="before"/>
    <m:brkBinSub m:val="--"/>
    <m:smallFrac m:val="0"/>
    <m:dispDef/>
    <m:lMargin m:val="0"/>
    <m:rMargin m:val="0"/>
    <m:defJc m:val="centerGroup"/>
    <m:wrapIndent m:val="1440"/>
    <m:intLim m:val="subSup"/>
    <m:naryLim m:val="undOvr"/>
  </m:mathPr>
  <w:themeFontLang w:val="en-IN"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6BDE21"/>
  <w15:docId w15:val="{02DBD533-F5B3-447F-B4F3-9E85F88385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en-US" w:eastAsia="en-US" w:bidi="ar-SA"/>
      </w:rPr>
    </w:rPrDefault>
    <w:pPrDefault/>
  </w:docDefaults>
  <w:latentStyles w:defLockedState="0" w:defUIPriority="99" w:defSemiHidden="0" w:defUnhideWhenUsed="0" w:defQFormat="0" w:count="376">
    <w:lsdException w:name="Normal" w:uiPriority="1"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qFormat="1"/>
    <w:lsdException w:name="Body Text"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unhideWhenUsed="1" w:qFormat="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nhideWhenUsed="1" w:qFormat="1"/>
    <w:lsdException w:name="Table Grid" w:uiPriority="5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1"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pPr>
      <w:widowControl w:val="0"/>
      <w:autoSpaceDE w:val="0"/>
      <w:autoSpaceDN w:val="0"/>
    </w:pPr>
    <w:rPr>
      <w:rFonts w:eastAsia="Times New Roman"/>
      <w:sz w:val="22"/>
      <w:szCs w:val="22"/>
    </w:rPr>
  </w:style>
  <w:style w:type="paragraph" w:styleId="Heading1">
    <w:name w:val="heading 1"/>
    <w:basedOn w:val="Normal"/>
    <w:uiPriority w:val="1"/>
    <w:qFormat/>
    <w:pPr>
      <w:ind w:left="461"/>
      <w:jc w:val="center"/>
      <w:outlineLvl w:val="0"/>
    </w:pPr>
    <w:rPr>
      <w:b/>
      <w:bCs/>
      <w:sz w:val="20"/>
      <w:szCs w:val="20"/>
    </w:rPr>
  </w:style>
  <w:style w:type="paragraph" w:styleId="Heading3">
    <w:name w:val="heading 3"/>
    <w:basedOn w:val="Normal"/>
    <w:next w:val="Normal"/>
    <w:link w:val="Heading3Char"/>
    <w:uiPriority w:val="9"/>
    <w:semiHidden/>
    <w:unhideWhenUsed/>
    <w:qFormat/>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unhideWhenUsed/>
    <w:qFormat/>
    <w:rPr>
      <w:rFonts w:ascii="Tahoma" w:hAnsi="Tahoma" w:cs="Tahoma"/>
      <w:sz w:val="16"/>
      <w:szCs w:val="16"/>
    </w:rPr>
  </w:style>
  <w:style w:type="paragraph" w:styleId="BodyText">
    <w:name w:val="Body Text"/>
    <w:basedOn w:val="Normal"/>
    <w:link w:val="BodyTextChar"/>
    <w:uiPriority w:val="1"/>
    <w:qFormat/>
    <w:rPr>
      <w:sz w:val="20"/>
      <w:szCs w:val="20"/>
    </w:rPr>
  </w:style>
  <w:style w:type="character" w:styleId="FollowedHyperlink">
    <w:name w:val="FollowedHyperlink"/>
    <w:basedOn w:val="DefaultParagraphFont"/>
    <w:uiPriority w:val="99"/>
    <w:unhideWhenUsed/>
    <w:qFormat/>
    <w:rPr>
      <w:color w:val="800080" w:themeColor="followedHyperlink"/>
      <w:u w:val="single"/>
    </w:rPr>
  </w:style>
  <w:style w:type="paragraph" w:styleId="Footer">
    <w:name w:val="footer"/>
    <w:basedOn w:val="Normal"/>
    <w:link w:val="FooterChar"/>
    <w:uiPriority w:val="99"/>
    <w:unhideWhenUsed/>
    <w:qFormat/>
    <w:pPr>
      <w:tabs>
        <w:tab w:val="center" w:pos="4513"/>
        <w:tab w:val="right" w:pos="9026"/>
      </w:tabs>
    </w:pPr>
  </w:style>
  <w:style w:type="paragraph" w:styleId="Header">
    <w:name w:val="header"/>
    <w:basedOn w:val="Normal"/>
    <w:link w:val="HeaderChar"/>
    <w:uiPriority w:val="99"/>
    <w:unhideWhenUsed/>
    <w:qFormat/>
    <w:pPr>
      <w:tabs>
        <w:tab w:val="center" w:pos="4513"/>
        <w:tab w:val="right" w:pos="9026"/>
      </w:tabs>
    </w:pPr>
  </w:style>
  <w:style w:type="character" w:styleId="Hyperlink">
    <w:name w:val="Hyperlink"/>
    <w:basedOn w:val="DefaultParagraphFont"/>
    <w:uiPriority w:val="99"/>
    <w:unhideWhenUsed/>
    <w:qFormat/>
    <w:rPr>
      <w:color w:val="0000FF" w:themeColor="hyperlink"/>
      <w:u w:val="single"/>
    </w:rPr>
  </w:style>
  <w:style w:type="paragraph" w:styleId="NormalWeb">
    <w:name w:val="Normal (Web)"/>
    <w:uiPriority w:val="99"/>
    <w:semiHidden/>
    <w:unhideWhenUsed/>
    <w:qFormat/>
    <w:pPr>
      <w:spacing w:beforeAutospacing="1" w:afterAutospacing="1"/>
    </w:pPr>
    <w:rPr>
      <w:sz w:val="24"/>
      <w:szCs w:val="24"/>
      <w:lang w:eastAsia="zh-CN"/>
    </w:rPr>
  </w:style>
  <w:style w:type="paragraph" w:styleId="Title">
    <w:name w:val="Title"/>
    <w:basedOn w:val="Normal"/>
    <w:uiPriority w:val="1"/>
    <w:qFormat/>
    <w:pPr>
      <w:spacing w:before="62"/>
      <w:ind w:left="1970" w:right="1951"/>
      <w:jc w:val="center"/>
    </w:pPr>
    <w:rPr>
      <w:sz w:val="48"/>
      <w:szCs w:val="48"/>
    </w:rPr>
  </w:style>
  <w:style w:type="paragraph" w:styleId="ListParagraph">
    <w:name w:val="List Paragraph"/>
    <w:basedOn w:val="Normal"/>
    <w:uiPriority w:val="1"/>
    <w:qFormat/>
    <w:pPr>
      <w:ind w:left="847" w:hanging="360"/>
      <w:jc w:val="both"/>
    </w:pPr>
  </w:style>
  <w:style w:type="paragraph" w:customStyle="1" w:styleId="TableParagraph">
    <w:name w:val="Table Paragraph"/>
    <w:basedOn w:val="Normal"/>
    <w:uiPriority w:val="1"/>
    <w:qFormat/>
  </w:style>
  <w:style w:type="character" w:customStyle="1" w:styleId="BalloonTextChar">
    <w:name w:val="Balloon Text Char"/>
    <w:basedOn w:val="DefaultParagraphFont"/>
    <w:link w:val="BalloonText"/>
    <w:uiPriority w:val="99"/>
    <w:semiHidden/>
    <w:qFormat/>
    <w:rPr>
      <w:rFonts w:ascii="Tahoma" w:eastAsia="Times New Roman" w:hAnsi="Tahoma" w:cs="Tahoma"/>
      <w:sz w:val="16"/>
      <w:szCs w:val="16"/>
    </w:rPr>
  </w:style>
  <w:style w:type="character" w:customStyle="1" w:styleId="Heading3Char">
    <w:name w:val="Heading 3 Char"/>
    <w:basedOn w:val="DefaultParagraphFont"/>
    <w:link w:val="Heading3"/>
    <w:uiPriority w:val="9"/>
    <w:semiHidden/>
    <w:qFormat/>
    <w:rPr>
      <w:rFonts w:asciiTheme="majorHAnsi" w:eastAsiaTheme="majorEastAsia" w:hAnsiTheme="majorHAnsi" w:cstheme="majorBidi"/>
      <w:b/>
      <w:bCs/>
      <w:color w:val="4F81BD" w:themeColor="accent1"/>
    </w:rPr>
  </w:style>
  <w:style w:type="character" w:customStyle="1" w:styleId="BodyTextChar">
    <w:name w:val="Body Text Char"/>
    <w:basedOn w:val="DefaultParagraphFont"/>
    <w:link w:val="BodyText"/>
    <w:uiPriority w:val="1"/>
    <w:qFormat/>
    <w:rPr>
      <w:rFonts w:ascii="Times New Roman" w:eastAsia="Times New Roman" w:hAnsi="Times New Roman" w:cs="Times New Roman"/>
      <w:sz w:val="20"/>
      <w:szCs w:val="20"/>
    </w:rPr>
  </w:style>
  <w:style w:type="character" w:customStyle="1" w:styleId="HeaderChar">
    <w:name w:val="Header Char"/>
    <w:basedOn w:val="DefaultParagraphFont"/>
    <w:link w:val="Header"/>
    <w:uiPriority w:val="99"/>
    <w:qFormat/>
    <w:rPr>
      <w:rFonts w:ascii="Times New Roman" w:eastAsia="Times New Roman" w:hAnsi="Times New Roman" w:cs="Times New Roman"/>
    </w:rPr>
  </w:style>
  <w:style w:type="character" w:customStyle="1" w:styleId="FooterChar">
    <w:name w:val="Footer Char"/>
    <w:basedOn w:val="DefaultParagraphFont"/>
    <w:link w:val="Footer"/>
    <w:uiPriority w:val="99"/>
    <w:qFormat/>
    <w:rPr>
      <w:rFonts w:ascii="Times New Roman" w:eastAsia="Times New Roman" w:hAnsi="Times New Roman" w:cs="Times New Roman"/>
    </w:rPr>
  </w:style>
  <w:style w:type="character" w:customStyle="1" w:styleId="UnresolvedMention1">
    <w:name w:val="Unresolved Mention1"/>
    <w:basedOn w:val="DefaultParagraphFont"/>
    <w:uiPriority w:val="99"/>
    <w:semiHidden/>
    <w:unhideWhenUsed/>
    <w:qFormat/>
    <w:rPr>
      <w:color w:val="605E5C"/>
      <w:shd w:val="clear" w:color="auto" w:fill="E1DFDD"/>
    </w:rPr>
  </w:style>
  <w:style w:type="paragraph" w:customStyle="1" w:styleId="Style21">
    <w:name w:val="_Style 21"/>
    <w:basedOn w:val="Normal"/>
    <w:next w:val="Normal"/>
    <w:qFormat/>
    <w:pPr>
      <w:pBdr>
        <w:bottom w:val="single" w:sz="6" w:space="1" w:color="auto"/>
      </w:pBdr>
      <w:jc w:val="center"/>
    </w:pPr>
    <w:rPr>
      <w:rFonts w:ascii="Arial" w:eastAsia="SimSun"/>
      <w:vanish/>
      <w:sz w:val="16"/>
    </w:rPr>
  </w:style>
  <w:style w:type="paragraph" w:customStyle="1" w:styleId="Style22">
    <w:name w:val="_Style 22"/>
    <w:basedOn w:val="Normal"/>
    <w:next w:val="Normal"/>
    <w:qFormat/>
    <w:pPr>
      <w:pBdr>
        <w:top w:val="single" w:sz="6" w:space="1" w:color="auto"/>
      </w:pBdr>
      <w:jc w:val="center"/>
    </w:pPr>
    <w:rPr>
      <w:rFonts w:ascii="Arial" w:eastAsia="SimSun"/>
      <w:vanish/>
      <w:sz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file:///C:\Users\koyya\AppData\Local\Microsoft\Windows\INetCache\IE\APH6JQ59\k" TargetMode="External"/><Relationship Id="rId3" Type="http://schemas.openxmlformats.org/officeDocument/2006/relationships/settings" Target="settings.xml"/><Relationship Id="rId7" Type="http://schemas.openxmlformats.org/officeDocument/2006/relationships/hyperlink" Target="mailto:koyyanidevivaraprasad@gmail.com"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hyperlink" Target="k" TargetMode="External"/><Relationship Id="rId5" Type="http://schemas.openxmlformats.org/officeDocument/2006/relationships/hyperlink" Target="file:///C:\Users\koyya\AppData\Local\Microsoft\Windows\INetCache\IE\APH6JQ59\email"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62EB22A-A585-43D5-AB81-851D025587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11</Pages>
  <Words>6518</Words>
  <Characters>37153</Characters>
  <Application>Microsoft Office Word</Application>
  <DocSecurity>0</DocSecurity>
  <Lines>309</Lines>
  <Paragraphs>87</Paragraphs>
  <ScaleCrop>false</ScaleCrop>
  <Company/>
  <LinksUpToDate>false</LinksUpToDate>
  <CharactersWithSpaces>43584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Title (use style: paper title)</dc:title>
  <dc:creator>IEEE</dc:creator>
  <cp:lastModifiedBy>Hemanth Kumar</cp:lastModifiedBy>
  <cp:revision>3</cp:revision>
  <dcterms:created xsi:type="dcterms:W3CDTF">2024-03-21T17:35:00Z</dcterms:created>
  <dcterms:modified xsi:type="dcterms:W3CDTF">2024-03-21T17:36:00Z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2024-02-28T00:00:00Z</vt:filetime>
  </property>
  <property fmtid="{D5CDD505-2E9C-101B-9397-08002B2CF9AE}" pid="3" name="Creator">
    <vt:lpwstr>Microsoft® Word 2021</vt:lpwstr>
  </property>
  <property fmtid="{D5CDD505-2E9C-101B-9397-08002B2CF9AE}" pid="4" name="LastSaved">
    <vt:filetime>2024-02-28T00:00:00Z</vt:filetime>
  </property>
  <property fmtid="{D5CDD505-2E9C-101B-9397-08002B2CF9AE}" pid="5" name="Producer">
    <vt:lpwstr>Microsoft® Word 2021</vt:lpwstr>
  </property>
  <property fmtid="{D5CDD505-2E9C-101B-9397-08002B2CF9AE}" pid="6" name="KSOProductBuildVer">
    <vt:lpwstr>1033-12.2.0.13489</vt:lpwstr>
  </property>
  <property fmtid="{D5CDD505-2E9C-101B-9397-08002B2CF9AE}" pid="7" name="ICV">
    <vt:lpwstr>44642119E11440A8BA4B79C102EA1D97_13</vt:lpwstr>
  </property>
  <property fmtid="{D5CDD505-2E9C-101B-9397-08002B2CF9AE}" pid="8" name="MSIP_Label_defa4170-0d19-0005-0004-bc88714345d2_Enabled">
    <vt:lpwstr>true</vt:lpwstr>
  </property>
  <property fmtid="{D5CDD505-2E9C-101B-9397-08002B2CF9AE}" pid="9" name="MSIP_Label_defa4170-0d19-0005-0004-bc88714345d2_SetDate">
    <vt:lpwstr>2024-03-21T17:35:50Z</vt:lpwstr>
  </property>
  <property fmtid="{D5CDD505-2E9C-101B-9397-08002B2CF9AE}" pid="10" name="MSIP_Label_defa4170-0d19-0005-0004-bc88714345d2_Method">
    <vt:lpwstr>Standard</vt:lpwstr>
  </property>
  <property fmtid="{D5CDD505-2E9C-101B-9397-08002B2CF9AE}" pid="11" name="MSIP_Label_defa4170-0d19-0005-0004-bc88714345d2_Name">
    <vt:lpwstr>defa4170-0d19-0005-0004-bc88714345d2</vt:lpwstr>
  </property>
  <property fmtid="{D5CDD505-2E9C-101B-9397-08002B2CF9AE}" pid="12" name="MSIP_Label_defa4170-0d19-0005-0004-bc88714345d2_SiteId">
    <vt:lpwstr>cef33d7b-15dc-4272-99d8-7ae1716b5003</vt:lpwstr>
  </property>
  <property fmtid="{D5CDD505-2E9C-101B-9397-08002B2CF9AE}" pid="13" name="MSIP_Label_defa4170-0d19-0005-0004-bc88714345d2_ActionId">
    <vt:lpwstr>1ed7c3c1-576c-4975-9126-31c4e355b565</vt:lpwstr>
  </property>
  <property fmtid="{D5CDD505-2E9C-101B-9397-08002B2CF9AE}" pid="14" name="MSIP_Label_defa4170-0d19-0005-0004-bc88714345d2_ContentBits">
    <vt:lpwstr>0</vt:lpwstr>
  </property>
</Properties>
</file>