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128C4" w14:textId="77777777" w:rsidR="00F6569E" w:rsidRPr="00B052E0" w:rsidRDefault="00F6569E" w:rsidP="008F4249">
      <w:pPr>
        <w:pStyle w:val="NormalWeb"/>
        <w:spacing w:before="0" w:beforeAutospacing="0" w:after="0" w:afterAutospacing="0" w:line="360" w:lineRule="auto"/>
        <w:ind w:left="1440"/>
        <w:jc w:val="center"/>
        <w:rPr>
          <w:rFonts w:ascii="Arial" w:hAnsi="Arial" w:cs="Arial"/>
          <w:sz w:val="20"/>
        </w:rPr>
      </w:pPr>
    </w:p>
    <w:p w14:paraId="21C5BB21" w14:textId="7853C377" w:rsidR="00F6569E" w:rsidRPr="00114505" w:rsidRDefault="00F6569E" w:rsidP="008F4249">
      <w:pPr>
        <w:pStyle w:val="BodyText"/>
        <w:spacing w:line="360" w:lineRule="auto"/>
        <w:rPr>
          <w:sz w:val="44"/>
        </w:rPr>
      </w:pPr>
      <w:r w:rsidRPr="00D80680">
        <w:rPr>
          <w:noProof/>
        </w:rPr>
        <w:drawing>
          <wp:inline distT="0" distB="0" distL="0" distR="0" wp14:anchorId="7F97ECEE" wp14:editId="1B4D1CBA">
            <wp:extent cx="1602740" cy="859790"/>
            <wp:effectExtent l="0" t="0" r="0" b="0"/>
            <wp:docPr id="1205015204" name="Picture 2" descr="PESSAT - All India Online Entrance Exam for Admission to PE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SAT - All India Online Entrance Exam for Admission to PES Univers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740" cy="859790"/>
                    </a:xfrm>
                    <a:prstGeom prst="rect">
                      <a:avLst/>
                    </a:prstGeom>
                    <a:noFill/>
                    <a:ln>
                      <a:noFill/>
                    </a:ln>
                  </pic:spPr>
                </pic:pic>
              </a:graphicData>
            </a:graphic>
          </wp:inline>
        </w:drawing>
      </w:r>
    </w:p>
    <w:p w14:paraId="39A895E3" w14:textId="77777777" w:rsidR="00F6569E" w:rsidRPr="00370A77" w:rsidRDefault="00F6569E" w:rsidP="008F4249">
      <w:pPr>
        <w:spacing w:before="240" w:line="360" w:lineRule="auto"/>
        <w:jc w:val="center"/>
        <w:rPr>
          <w:b/>
          <w:bCs/>
          <w:sz w:val="32"/>
        </w:rPr>
      </w:pPr>
      <w:r w:rsidRPr="00370A77">
        <w:rPr>
          <w:b/>
          <w:bCs/>
          <w:sz w:val="32"/>
        </w:rPr>
        <w:t>PES UNIVERSITY</w:t>
      </w:r>
    </w:p>
    <w:p w14:paraId="138B0873" w14:textId="77777777" w:rsidR="00F6569E" w:rsidRPr="00370A77" w:rsidRDefault="00F6569E" w:rsidP="008F4249">
      <w:pPr>
        <w:spacing w:line="360" w:lineRule="auto"/>
        <w:jc w:val="center"/>
        <w:rPr>
          <w:b/>
          <w:bCs/>
          <w:sz w:val="20"/>
        </w:rPr>
      </w:pPr>
      <w:r w:rsidRPr="00370A77">
        <w:rPr>
          <w:b/>
          <w:bCs/>
          <w:sz w:val="20"/>
        </w:rPr>
        <w:t>(Established under Karnataka Act No. 16 of 2013)</w:t>
      </w:r>
    </w:p>
    <w:p w14:paraId="5B340DC7" w14:textId="6E867811" w:rsidR="00F6569E" w:rsidRPr="00803506" w:rsidRDefault="00F6569E" w:rsidP="008F4249">
      <w:pPr>
        <w:spacing w:line="360" w:lineRule="auto"/>
        <w:jc w:val="center"/>
        <w:rPr>
          <w:b/>
          <w:bCs/>
          <w:sz w:val="18"/>
        </w:rPr>
      </w:pPr>
      <w:r w:rsidRPr="00370A77">
        <w:rPr>
          <w:b/>
          <w:bCs/>
          <w:sz w:val="18"/>
        </w:rPr>
        <w:t>100-ft Ring Road, Bengaluru – 560 085, Karnataka, India</w:t>
      </w:r>
    </w:p>
    <w:p w14:paraId="770160DC" w14:textId="77777777" w:rsidR="00F6569E" w:rsidRPr="00370A77" w:rsidRDefault="00F6569E" w:rsidP="008F4249">
      <w:pPr>
        <w:keepNext/>
        <w:spacing w:line="360" w:lineRule="auto"/>
        <w:jc w:val="center"/>
        <w:outlineLvl w:val="8"/>
        <w:rPr>
          <w:b/>
          <w:bCs/>
          <w:i/>
          <w:sz w:val="32"/>
          <w:szCs w:val="28"/>
        </w:rPr>
      </w:pPr>
      <w:r w:rsidRPr="00546D9F">
        <w:rPr>
          <w:b/>
          <w:bCs/>
          <w:i/>
          <w:sz w:val="32"/>
          <w:szCs w:val="28"/>
        </w:rPr>
        <w:t>Dissertation</w:t>
      </w:r>
      <w:r w:rsidRPr="00370A77">
        <w:rPr>
          <w:b/>
          <w:bCs/>
          <w:i/>
          <w:sz w:val="32"/>
          <w:szCs w:val="28"/>
        </w:rPr>
        <w:t xml:space="preserve"> on</w:t>
      </w:r>
    </w:p>
    <w:p w14:paraId="0AEDC266" w14:textId="77777777" w:rsidR="00F6569E" w:rsidRPr="007F7204" w:rsidRDefault="00F6569E" w:rsidP="008F4249">
      <w:pPr>
        <w:spacing w:line="360" w:lineRule="auto"/>
        <w:jc w:val="center"/>
        <w:rPr>
          <w:b/>
          <w:bCs/>
          <w:sz w:val="24"/>
          <w:szCs w:val="24"/>
        </w:rPr>
      </w:pPr>
      <w:r w:rsidRPr="00114505">
        <w:rPr>
          <w:b/>
          <w:bCs/>
          <w:sz w:val="40"/>
        </w:rPr>
        <w:t>‘</w:t>
      </w:r>
      <w:r w:rsidRPr="007F7204">
        <w:rPr>
          <w:rFonts w:ascii="Times New Roman" w:hAnsi="Times New Roman" w:cs="Times New Roman"/>
          <w:b/>
          <w:bCs/>
          <w:sz w:val="24"/>
          <w:szCs w:val="24"/>
        </w:rPr>
        <w:t>A COMPARATIVE STUDY ON COST COMPLIANCE OF ENVIRONMENTAL REGULATIONS WITH A SPECIAL EMPHASIS ON TATA STEELS PVT. LTD.</w:t>
      </w:r>
      <w:r w:rsidRPr="00114505">
        <w:rPr>
          <w:b/>
          <w:bCs/>
          <w:sz w:val="40"/>
        </w:rPr>
        <w:t>’</w:t>
      </w:r>
    </w:p>
    <w:p w14:paraId="5E477AE0" w14:textId="77777777" w:rsidR="00F6569E" w:rsidRPr="00370A77" w:rsidRDefault="00F6569E" w:rsidP="008F4249">
      <w:pPr>
        <w:spacing w:line="360" w:lineRule="auto"/>
        <w:jc w:val="center"/>
        <w:rPr>
          <w:b/>
          <w:bCs/>
          <w:i/>
          <w:iCs/>
          <w:sz w:val="32"/>
          <w:szCs w:val="32"/>
        </w:rPr>
      </w:pPr>
      <w:r w:rsidRPr="00370A77">
        <w:rPr>
          <w:b/>
          <w:bCs/>
          <w:i/>
          <w:iCs/>
          <w:sz w:val="32"/>
          <w:szCs w:val="32"/>
        </w:rPr>
        <w:t>Submitted by</w:t>
      </w:r>
    </w:p>
    <w:p w14:paraId="7741C993" w14:textId="77777777" w:rsidR="00F6569E" w:rsidRDefault="00F6569E" w:rsidP="008F4249">
      <w:pPr>
        <w:spacing w:line="360" w:lineRule="auto"/>
        <w:jc w:val="center"/>
        <w:rPr>
          <w:b/>
          <w:bCs/>
          <w:sz w:val="40"/>
        </w:rPr>
      </w:pPr>
      <w:r>
        <w:rPr>
          <w:b/>
          <w:bCs/>
          <w:sz w:val="40"/>
        </w:rPr>
        <w:t>K SWATHYSREE</w:t>
      </w:r>
    </w:p>
    <w:p w14:paraId="31DF0351" w14:textId="6B3DD8FD" w:rsidR="00F6569E" w:rsidRPr="00114505" w:rsidRDefault="00F6569E" w:rsidP="008F4249">
      <w:pPr>
        <w:spacing w:line="360" w:lineRule="auto"/>
        <w:jc w:val="center"/>
        <w:rPr>
          <w:b/>
          <w:bCs/>
          <w:sz w:val="40"/>
        </w:rPr>
      </w:pPr>
      <w:r w:rsidRPr="00114505">
        <w:rPr>
          <w:b/>
          <w:bCs/>
          <w:sz w:val="40"/>
        </w:rPr>
        <w:t>(</w:t>
      </w:r>
      <w:r>
        <w:rPr>
          <w:b/>
          <w:bCs/>
          <w:sz w:val="40"/>
        </w:rPr>
        <w:t>PES3UG21BC051</w:t>
      </w:r>
      <w:r w:rsidRPr="00114505">
        <w:rPr>
          <w:b/>
          <w:bCs/>
          <w:sz w:val="40"/>
        </w:rPr>
        <w:t>)</w:t>
      </w:r>
    </w:p>
    <w:p w14:paraId="2ED07701" w14:textId="3A75387F" w:rsidR="00F6569E" w:rsidRPr="00F33B7C" w:rsidRDefault="00F6569E" w:rsidP="008F4249">
      <w:pPr>
        <w:spacing w:line="360" w:lineRule="auto"/>
        <w:jc w:val="center"/>
        <w:rPr>
          <w:b/>
          <w:bCs/>
          <w:sz w:val="32"/>
          <w:szCs w:val="32"/>
        </w:rPr>
      </w:pPr>
      <w:r>
        <w:rPr>
          <w:b/>
          <w:iCs/>
          <w:sz w:val="32"/>
          <w:szCs w:val="32"/>
        </w:rPr>
        <w:t>Jan</w:t>
      </w:r>
      <w:r w:rsidRPr="00370A77">
        <w:rPr>
          <w:b/>
          <w:iCs/>
          <w:sz w:val="32"/>
          <w:szCs w:val="32"/>
        </w:rPr>
        <w:t xml:space="preserve"> - </w:t>
      </w:r>
      <w:r>
        <w:rPr>
          <w:b/>
          <w:iCs/>
          <w:sz w:val="32"/>
          <w:szCs w:val="32"/>
        </w:rPr>
        <w:t>May 202</w:t>
      </w:r>
      <w:r w:rsidR="00803506">
        <w:rPr>
          <w:b/>
          <w:iCs/>
          <w:sz w:val="32"/>
          <w:szCs w:val="32"/>
        </w:rPr>
        <w:t>4</w:t>
      </w:r>
    </w:p>
    <w:p w14:paraId="0E722361" w14:textId="77777777" w:rsidR="00F6569E" w:rsidRPr="00BF612E" w:rsidRDefault="00F6569E" w:rsidP="008F4249">
      <w:pPr>
        <w:spacing w:line="360" w:lineRule="auto"/>
        <w:jc w:val="center"/>
        <w:rPr>
          <w:b/>
          <w:iCs/>
          <w:szCs w:val="32"/>
        </w:rPr>
      </w:pPr>
      <w:r w:rsidRPr="00BF612E">
        <w:rPr>
          <w:b/>
          <w:iCs/>
          <w:szCs w:val="32"/>
        </w:rPr>
        <w:t>Under the guidance of</w:t>
      </w:r>
    </w:p>
    <w:p w14:paraId="4BC3F4B0" w14:textId="77777777" w:rsidR="00F6569E" w:rsidRPr="00370A77" w:rsidRDefault="00F6569E" w:rsidP="008F4249">
      <w:pPr>
        <w:spacing w:line="240" w:lineRule="auto"/>
        <w:jc w:val="both"/>
        <w:rPr>
          <w:b/>
          <w:i/>
          <w:iCs/>
          <w:sz w:val="32"/>
          <w:szCs w:val="32"/>
        </w:rPr>
      </w:pPr>
    </w:p>
    <w:p w14:paraId="378EE379" w14:textId="77777777" w:rsidR="00F6569E" w:rsidRPr="00370A77" w:rsidRDefault="00F6569E" w:rsidP="008F4249">
      <w:pPr>
        <w:spacing w:line="240" w:lineRule="auto"/>
        <w:jc w:val="both"/>
        <w:rPr>
          <w:b/>
          <w:i/>
          <w:iCs/>
          <w:sz w:val="32"/>
          <w:szCs w:val="32"/>
        </w:rPr>
      </w:pPr>
      <w:r w:rsidRPr="00370A77">
        <w:rPr>
          <w:b/>
          <w:i/>
          <w:iCs/>
          <w:sz w:val="32"/>
          <w:szCs w:val="32"/>
        </w:rPr>
        <w:t xml:space="preserve">External Guide                                    </w:t>
      </w:r>
      <w:r w:rsidRPr="00370A77">
        <w:rPr>
          <w:b/>
          <w:i/>
          <w:iCs/>
          <w:sz w:val="32"/>
          <w:szCs w:val="32"/>
        </w:rPr>
        <w:tab/>
      </w:r>
      <w:r>
        <w:rPr>
          <w:b/>
          <w:i/>
          <w:iCs/>
          <w:sz w:val="32"/>
          <w:szCs w:val="32"/>
        </w:rPr>
        <w:t xml:space="preserve">                   </w:t>
      </w:r>
      <w:r w:rsidRPr="00370A77">
        <w:rPr>
          <w:b/>
          <w:i/>
          <w:iCs/>
          <w:sz w:val="32"/>
          <w:szCs w:val="32"/>
        </w:rPr>
        <w:t xml:space="preserve"> Internal Guide</w:t>
      </w:r>
    </w:p>
    <w:p w14:paraId="7FB96322" w14:textId="3EBA4E1B" w:rsidR="00F6569E" w:rsidRDefault="00F6569E" w:rsidP="008F4249">
      <w:pPr>
        <w:spacing w:line="240" w:lineRule="auto"/>
        <w:jc w:val="both"/>
        <w:rPr>
          <w:b/>
          <w:iCs/>
          <w:sz w:val="28"/>
          <w:szCs w:val="28"/>
        </w:rPr>
      </w:pPr>
      <w:r>
        <w:rPr>
          <w:b/>
          <w:iCs/>
          <w:sz w:val="28"/>
          <w:szCs w:val="28"/>
        </w:rPr>
        <w:t>CA SUKRUTH N SEGU</w:t>
      </w:r>
      <w:r w:rsidRPr="00370A77">
        <w:rPr>
          <w:b/>
          <w:iCs/>
          <w:sz w:val="28"/>
          <w:szCs w:val="28"/>
        </w:rPr>
        <w:t xml:space="preserve">  </w:t>
      </w:r>
      <w:r>
        <w:rPr>
          <w:b/>
          <w:iCs/>
          <w:sz w:val="28"/>
          <w:szCs w:val="28"/>
        </w:rPr>
        <w:tab/>
      </w:r>
      <w:r>
        <w:rPr>
          <w:b/>
          <w:iCs/>
          <w:sz w:val="28"/>
          <w:szCs w:val="28"/>
        </w:rPr>
        <w:tab/>
      </w:r>
      <w:r>
        <w:rPr>
          <w:b/>
          <w:iCs/>
          <w:sz w:val="28"/>
          <w:szCs w:val="28"/>
        </w:rPr>
        <w:tab/>
      </w:r>
      <w:r>
        <w:rPr>
          <w:b/>
          <w:iCs/>
          <w:sz w:val="28"/>
          <w:szCs w:val="28"/>
        </w:rPr>
        <w:tab/>
      </w:r>
      <w:r>
        <w:rPr>
          <w:b/>
          <w:iCs/>
          <w:sz w:val="28"/>
          <w:szCs w:val="28"/>
        </w:rPr>
        <w:tab/>
      </w:r>
      <w:r w:rsidR="00F33B7C">
        <w:rPr>
          <w:b/>
          <w:iCs/>
          <w:sz w:val="28"/>
          <w:szCs w:val="28"/>
        </w:rPr>
        <w:tab/>
      </w:r>
      <w:r>
        <w:rPr>
          <w:b/>
          <w:iCs/>
          <w:sz w:val="28"/>
          <w:szCs w:val="28"/>
        </w:rPr>
        <w:t>Prof. Sripriya Sourabh</w:t>
      </w:r>
    </w:p>
    <w:p w14:paraId="061D08D0" w14:textId="0C5346BE" w:rsidR="00F6569E" w:rsidRPr="00370A77" w:rsidRDefault="00F6569E" w:rsidP="008F4249">
      <w:pPr>
        <w:spacing w:line="240" w:lineRule="auto"/>
        <w:jc w:val="both"/>
        <w:rPr>
          <w:b/>
          <w:iCs/>
          <w:sz w:val="28"/>
          <w:szCs w:val="28"/>
        </w:rPr>
      </w:pPr>
      <w:r>
        <w:rPr>
          <w:b/>
          <w:iCs/>
          <w:sz w:val="28"/>
          <w:szCs w:val="28"/>
        </w:rPr>
        <w:t xml:space="preserve">Murthy &amp; Co., </w:t>
      </w:r>
      <w:r w:rsidRPr="00370A77">
        <w:rPr>
          <w:b/>
          <w:iCs/>
          <w:sz w:val="28"/>
          <w:szCs w:val="28"/>
        </w:rPr>
        <w:t xml:space="preserve">                                  </w:t>
      </w:r>
      <w:r>
        <w:rPr>
          <w:b/>
          <w:iCs/>
          <w:sz w:val="28"/>
          <w:szCs w:val="28"/>
        </w:rPr>
        <w:t xml:space="preserve">                   </w:t>
      </w:r>
      <w:r>
        <w:rPr>
          <w:b/>
          <w:iCs/>
          <w:sz w:val="28"/>
          <w:szCs w:val="28"/>
        </w:rPr>
        <w:tab/>
      </w:r>
      <w:r>
        <w:rPr>
          <w:b/>
          <w:iCs/>
          <w:sz w:val="28"/>
          <w:szCs w:val="28"/>
        </w:rPr>
        <w:tab/>
        <w:t>Assistant Professor</w:t>
      </w:r>
    </w:p>
    <w:p w14:paraId="22E7D7F9" w14:textId="71CD8DD5" w:rsidR="00F6569E" w:rsidRPr="00370A77" w:rsidRDefault="00F6569E" w:rsidP="008F4249">
      <w:pPr>
        <w:spacing w:line="240" w:lineRule="auto"/>
        <w:ind w:left="6480"/>
        <w:jc w:val="both"/>
        <w:rPr>
          <w:b/>
          <w:iCs/>
          <w:sz w:val="28"/>
          <w:szCs w:val="28"/>
        </w:rPr>
      </w:pPr>
      <w:r w:rsidRPr="00370A77">
        <w:rPr>
          <w:b/>
          <w:iCs/>
          <w:sz w:val="28"/>
          <w:szCs w:val="28"/>
        </w:rPr>
        <w:t xml:space="preserve">Department of </w:t>
      </w:r>
      <w:r>
        <w:rPr>
          <w:b/>
          <w:iCs/>
          <w:sz w:val="28"/>
          <w:szCs w:val="28"/>
        </w:rPr>
        <w:t>Commerce</w:t>
      </w:r>
    </w:p>
    <w:p w14:paraId="33553F14" w14:textId="75C72806" w:rsidR="00F6569E" w:rsidRPr="00370A77" w:rsidRDefault="00F6569E" w:rsidP="008F4249">
      <w:pPr>
        <w:spacing w:line="240" w:lineRule="auto"/>
        <w:ind w:left="5760" w:firstLine="720"/>
        <w:jc w:val="both"/>
        <w:rPr>
          <w:b/>
          <w:color w:val="000000"/>
          <w:sz w:val="28"/>
        </w:rPr>
      </w:pPr>
      <w:r w:rsidRPr="00370A77">
        <w:rPr>
          <w:b/>
          <w:color w:val="000000"/>
          <w:sz w:val="28"/>
        </w:rPr>
        <w:t>PES University</w:t>
      </w:r>
    </w:p>
    <w:p w14:paraId="6861B103" w14:textId="745773EC" w:rsidR="00F6569E" w:rsidRPr="00370A77" w:rsidRDefault="00F6569E" w:rsidP="008F4249">
      <w:pPr>
        <w:spacing w:line="240" w:lineRule="auto"/>
        <w:ind w:left="5760" w:firstLine="720"/>
        <w:jc w:val="both"/>
        <w:rPr>
          <w:b/>
          <w:iCs/>
          <w:sz w:val="28"/>
          <w:szCs w:val="28"/>
        </w:rPr>
      </w:pPr>
      <w:r w:rsidRPr="00370A77">
        <w:rPr>
          <w:b/>
          <w:iCs/>
          <w:sz w:val="28"/>
          <w:szCs w:val="28"/>
        </w:rPr>
        <w:t>Bengaluru -560085</w:t>
      </w:r>
    </w:p>
    <w:p w14:paraId="500A7BD0" w14:textId="77777777" w:rsidR="00FB1030" w:rsidRDefault="00FB1030" w:rsidP="00FB1030">
      <w:pPr>
        <w:pStyle w:val="NoSpacing"/>
        <w:spacing w:line="360" w:lineRule="auto"/>
        <w:jc w:val="center"/>
        <w:rPr>
          <w:rFonts w:ascii="Times New Roman" w:hAnsi="Times New Roman"/>
          <w:b/>
        </w:rPr>
      </w:pPr>
    </w:p>
    <w:p w14:paraId="50F55A2E" w14:textId="25EEAA5D" w:rsidR="00803506" w:rsidRDefault="00F6569E" w:rsidP="00FB1030">
      <w:pPr>
        <w:pStyle w:val="NoSpacing"/>
        <w:spacing w:line="360" w:lineRule="auto"/>
        <w:jc w:val="center"/>
        <w:rPr>
          <w:rFonts w:ascii="Times New Roman" w:hAnsi="Times New Roman"/>
          <w:b/>
        </w:rPr>
      </w:pPr>
      <w:r w:rsidRPr="00370A77">
        <w:rPr>
          <w:rFonts w:ascii="Times New Roman" w:hAnsi="Times New Roman"/>
          <w:b/>
        </w:rPr>
        <w:t>FACULTY OF</w:t>
      </w:r>
      <w:r>
        <w:rPr>
          <w:rFonts w:ascii="Times New Roman" w:hAnsi="Times New Roman"/>
          <w:b/>
        </w:rPr>
        <w:t xml:space="preserve"> COMMERCE AND MANAGEMENT</w:t>
      </w:r>
    </w:p>
    <w:p w14:paraId="39DF7FA9" w14:textId="77777777" w:rsidR="00803506" w:rsidRDefault="00F6569E" w:rsidP="00FB1030">
      <w:pPr>
        <w:pStyle w:val="NoSpacing"/>
        <w:spacing w:line="360" w:lineRule="auto"/>
        <w:jc w:val="center"/>
        <w:rPr>
          <w:rFonts w:ascii="Times New Roman" w:hAnsi="Times New Roman"/>
          <w:b/>
        </w:rPr>
      </w:pPr>
      <w:r w:rsidRPr="00370A77">
        <w:rPr>
          <w:rFonts w:ascii="Times New Roman" w:hAnsi="Times New Roman"/>
          <w:b/>
        </w:rPr>
        <w:t xml:space="preserve">DEPARTMENT OF </w:t>
      </w:r>
      <w:r>
        <w:rPr>
          <w:rFonts w:ascii="Times New Roman" w:hAnsi="Times New Roman"/>
          <w:b/>
        </w:rPr>
        <w:t>COMMERCE</w:t>
      </w:r>
    </w:p>
    <w:p w14:paraId="7B73D31B" w14:textId="59EFAC4E" w:rsidR="00F6569E" w:rsidRPr="00803506" w:rsidRDefault="00F6569E" w:rsidP="00FB1030">
      <w:pPr>
        <w:pStyle w:val="NoSpacing"/>
        <w:spacing w:line="360" w:lineRule="auto"/>
        <w:jc w:val="center"/>
        <w:rPr>
          <w:rFonts w:ascii="Times New Roman" w:hAnsi="Times New Roman"/>
          <w:b/>
        </w:rPr>
      </w:pPr>
      <w:r>
        <w:rPr>
          <w:rFonts w:ascii="Times New Roman" w:hAnsi="Times New Roman"/>
          <w:b/>
        </w:rPr>
        <w:t>PROGRAM: B. Com</w:t>
      </w:r>
      <w:r w:rsidRPr="00370A77">
        <w:br w:type="page"/>
      </w:r>
    </w:p>
    <w:p w14:paraId="495FFBEB" w14:textId="77777777" w:rsidR="009B5F19" w:rsidRDefault="009B5F19" w:rsidP="00320ACB">
      <w:pPr>
        <w:pStyle w:val="NoSpacing"/>
        <w:spacing w:line="360" w:lineRule="auto"/>
        <w:jc w:val="center"/>
        <w:rPr>
          <w:rFonts w:ascii="Times New Roman" w:hAnsi="Times New Roman"/>
          <w:b/>
        </w:rPr>
      </w:pPr>
    </w:p>
    <w:p w14:paraId="25769FE8" w14:textId="6BA2388A" w:rsidR="00F6569E" w:rsidRPr="00370A77" w:rsidRDefault="00F6569E" w:rsidP="00320ACB">
      <w:pPr>
        <w:pStyle w:val="NoSpacing"/>
        <w:spacing w:line="360" w:lineRule="auto"/>
        <w:jc w:val="center"/>
        <w:rPr>
          <w:rFonts w:ascii="Times New Roman" w:hAnsi="Times New Roman"/>
          <w:b/>
        </w:rPr>
      </w:pPr>
      <w:r w:rsidRPr="00D80680">
        <w:rPr>
          <w:noProof/>
        </w:rPr>
        <w:drawing>
          <wp:inline distT="0" distB="0" distL="0" distR="0" wp14:anchorId="02695DD3" wp14:editId="1DECB809">
            <wp:extent cx="1602740" cy="859790"/>
            <wp:effectExtent l="0" t="0" r="0" b="0"/>
            <wp:docPr id="1220120396" name="Picture 1" descr="PESSAT - All India Online Entrance Exam for Admission to PE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Shape;48;p1" descr="PESSAT - All India Online Entrance Exam for Admission to PES Univers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740" cy="859790"/>
                    </a:xfrm>
                    <a:prstGeom prst="rect">
                      <a:avLst/>
                    </a:prstGeom>
                    <a:noFill/>
                    <a:ln>
                      <a:noFill/>
                    </a:ln>
                  </pic:spPr>
                </pic:pic>
              </a:graphicData>
            </a:graphic>
          </wp:inline>
        </w:drawing>
      </w:r>
    </w:p>
    <w:p w14:paraId="52E14CBD" w14:textId="77777777" w:rsidR="00F6569E" w:rsidRDefault="00F6569E" w:rsidP="008F4249">
      <w:pPr>
        <w:pStyle w:val="NoSpacing"/>
        <w:spacing w:line="360" w:lineRule="auto"/>
        <w:jc w:val="both"/>
        <w:rPr>
          <w:rFonts w:ascii="Times New Roman" w:hAnsi="Times New Roman"/>
          <w:b/>
        </w:rPr>
      </w:pPr>
    </w:p>
    <w:p w14:paraId="2849D71D" w14:textId="77777777" w:rsidR="00F6569E" w:rsidRPr="00370A77" w:rsidRDefault="00F6569E" w:rsidP="00FB1030">
      <w:pPr>
        <w:pStyle w:val="NoSpacing"/>
        <w:spacing w:line="360" w:lineRule="auto"/>
        <w:jc w:val="center"/>
        <w:rPr>
          <w:rFonts w:ascii="Times New Roman" w:hAnsi="Times New Roman"/>
          <w:b/>
        </w:rPr>
      </w:pPr>
      <w:r w:rsidRPr="00370A77">
        <w:rPr>
          <w:rFonts w:ascii="Times New Roman" w:hAnsi="Times New Roman"/>
          <w:b/>
        </w:rPr>
        <w:t>FACULTY OF</w:t>
      </w:r>
      <w:r>
        <w:rPr>
          <w:rFonts w:ascii="Times New Roman" w:hAnsi="Times New Roman"/>
          <w:b/>
        </w:rPr>
        <w:t xml:space="preserve"> COMMERCE AND MANAGEMENT</w:t>
      </w:r>
    </w:p>
    <w:p w14:paraId="33CE2EF4" w14:textId="77777777" w:rsidR="00F6569E" w:rsidRDefault="00F6569E" w:rsidP="00FB1030">
      <w:pPr>
        <w:pStyle w:val="NoSpacing"/>
        <w:spacing w:line="360" w:lineRule="auto"/>
        <w:jc w:val="center"/>
        <w:rPr>
          <w:rFonts w:ascii="Times New Roman" w:hAnsi="Times New Roman"/>
          <w:b/>
        </w:rPr>
      </w:pPr>
      <w:r w:rsidRPr="00370A77">
        <w:rPr>
          <w:rFonts w:ascii="Times New Roman" w:hAnsi="Times New Roman"/>
          <w:b/>
        </w:rPr>
        <w:t xml:space="preserve">DEPARTMENT OF </w:t>
      </w:r>
      <w:r>
        <w:rPr>
          <w:rFonts w:ascii="Times New Roman" w:hAnsi="Times New Roman"/>
          <w:b/>
        </w:rPr>
        <w:t>COMMERCE</w:t>
      </w:r>
    </w:p>
    <w:p w14:paraId="08E33DA5" w14:textId="3FB188EB" w:rsidR="00F6569E" w:rsidRPr="00FB1030" w:rsidRDefault="00F6569E" w:rsidP="00FB1030">
      <w:pPr>
        <w:pStyle w:val="NoSpacing"/>
        <w:spacing w:line="360" w:lineRule="auto"/>
        <w:jc w:val="center"/>
        <w:rPr>
          <w:sz w:val="20"/>
        </w:rPr>
      </w:pPr>
      <w:r>
        <w:rPr>
          <w:rFonts w:ascii="Times New Roman" w:hAnsi="Times New Roman"/>
          <w:b/>
        </w:rPr>
        <w:t>PROGRAM: B. Com</w:t>
      </w:r>
    </w:p>
    <w:p w14:paraId="10C08C28" w14:textId="77777777" w:rsidR="00F6569E" w:rsidRPr="00370A77" w:rsidRDefault="00F6569E" w:rsidP="00FB1030">
      <w:pPr>
        <w:pStyle w:val="NoSpacing"/>
        <w:spacing w:line="360" w:lineRule="auto"/>
        <w:jc w:val="center"/>
        <w:rPr>
          <w:rFonts w:ascii="Times New Roman" w:hAnsi="Times New Roman"/>
          <w:b/>
          <w:sz w:val="36"/>
          <w:szCs w:val="36"/>
        </w:rPr>
      </w:pPr>
    </w:p>
    <w:p w14:paraId="45CD8A43" w14:textId="77777777" w:rsidR="00F6569E" w:rsidRPr="00EF6AC4" w:rsidRDefault="00F6569E" w:rsidP="00FB1030">
      <w:pPr>
        <w:pStyle w:val="NoSpacing"/>
        <w:spacing w:line="360" w:lineRule="auto"/>
        <w:jc w:val="center"/>
        <w:rPr>
          <w:rFonts w:ascii="Times New Roman" w:hAnsi="Times New Roman"/>
          <w:b/>
          <w:sz w:val="40"/>
          <w:szCs w:val="36"/>
        </w:rPr>
      </w:pPr>
      <w:r w:rsidRPr="00EF6AC4">
        <w:rPr>
          <w:rFonts w:ascii="Times New Roman" w:hAnsi="Times New Roman"/>
          <w:b/>
          <w:sz w:val="40"/>
          <w:szCs w:val="36"/>
        </w:rPr>
        <w:t>CERTIFICATE</w:t>
      </w:r>
    </w:p>
    <w:p w14:paraId="59CDD7E9" w14:textId="77777777" w:rsidR="00F6569E" w:rsidRPr="00370A77" w:rsidRDefault="00F6569E" w:rsidP="00FB1030">
      <w:pPr>
        <w:pStyle w:val="NoSpacing"/>
        <w:spacing w:line="360" w:lineRule="auto"/>
        <w:rPr>
          <w:rFonts w:ascii="Times New Roman" w:hAnsi="Times New Roman"/>
          <w:b/>
        </w:rPr>
      </w:pPr>
    </w:p>
    <w:p w14:paraId="48E0E793" w14:textId="5A072DC7" w:rsidR="00F6569E" w:rsidRPr="00370A77" w:rsidRDefault="00F6569E" w:rsidP="00FB1030">
      <w:pPr>
        <w:spacing w:line="360" w:lineRule="auto"/>
        <w:jc w:val="center"/>
        <w:rPr>
          <w:i/>
        </w:rPr>
      </w:pPr>
      <w:r w:rsidRPr="00370A77">
        <w:rPr>
          <w:i/>
        </w:rPr>
        <w:t xml:space="preserve">This is to certify that the </w:t>
      </w:r>
      <w:r>
        <w:rPr>
          <w:i/>
        </w:rPr>
        <w:t>Dissertation</w:t>
      </w:r>
      <w:r w:rsidRPr="00370A77">
        <w:rPr>
          <w:i/>
        </w:rPr>
        <w:t xml:space="preserve"> entitled</w:t>
      </w:r>
    </w:p>
    <w:p w14:paraId="7720DBC0" w14:textId="77777777" w:rsidR="00F6569E" w:rsidRPr="00370A77" w:rsidRDefault="00F6569E" w:rsidP="00FB1030">
      <w:pPr>
        <w:spacing w:line="360" w:lineRule="auto"/>
        <w:jc w:val="center"/>
        <w:rPr>
          <w:sz w:val="28"/>
          <w:szCs w:val="28"/>
        </w:rPr>
      </w:pPr>
    </w:p>
    <w:p w14:paraId="429B3D6D" w14:textId="77777777" w:rsidR="00F6569E" w:rsidRPr="00EF6AC4" w:rsidRDefault="00F6569E" w:rsidP="00FB1030">
      <w:pPr>
        <w:keepNext/>
        <w:spacing w:line="360" w:lineRule="auto"/>
        <w:jc w:val="center"/>
        <w:outlineLvl w:val="8"/>
        <w:rPr>
          <w:b/>
          <w:sz w:val="28"/>
          <w:szCs w:val="28"/>
        </w:rPr>
      </w:pPr>
      <w:r w:rsidRPr="00EF6AC4">
        <w:rPr>
          <w:b/>
          <w:sz w:val="28"/>
          <w:szCs w:val="28"/>
        </w:rPr>
        <w:t>‘</w:t>
      </w:r>
      <w:r w:rsidRPr="007F7204">
        <w:rPr>
          <w:rFonts w:ascii="Times New Roman" w:hAnsi="Times New Roman" w:cs="Times New Roman"/>
          <w:b/>
          <w:bCs/>
          <w:sz w:val="24"/>
          <w:szCs w:val="24"/>
        </w:rPr>
        <w:t>A COMPARATIVE STUDY ON COST COMPLIANCE OF ENVIRONMENTAL REGULATIONS WITH A SPECIAL EMPHASIS ON TATA STEELS PVT. LTD.</w:t>
      </w:r>
      <w:r w:rsidRPr="00EF6AC4">
        <w:rPr>
          <w:b/>
          <w:sz w:val="28"/>
          <w:szCs w:val="28"/>
        </w:rPr>
        <w:t>’</w:t>
      </w:r>
    </w:p>
    <w:p w14:paraId="58904EFF" w14:textId="77777777" w:rsidR="00F6569E" w:rsidRPr="00370A77" w:rsidRDefault="00F6569E" w:rsidP="00FB1030">
      <w:pPr>
        <w:spacing w:line="360" w:lineRule="auto"/>
        <w:jc w:val="center"/>
        <w:rPr>
          <w:sz w:val="28"/>
          <w:szCs w:val="28"/>
        </w:rPr>
      </w:pPr>
    </w:p>
    <w:p w14:paraId="333362A8" w14:textId="77777777" w:rsidR="00F6569E" w:rsidRPr="00370A77" w:rsidRDefault="00F6569E" w:rsidP="00FB1030">
      <w:pPr>
        <w:pStyle w:val="NoSpacing"/>
        <w:spacing w:line="360" w:lineRule="auto"/>
        <w:jc w:val="center"/>
        <w:rPr>
          <w:rFonts w:ascii="Times New Roman" w:hAnsi="Times New Roman"/>
          <w:i/>
        </w:rPr>
      </w:pPr>
      <w:r>
        <w:rPr>
          <w:rFonts w:ascii="Times New Roman" w:hAnsi="Times New Roman"/>
          <w:i/>
        </w:rPr>
        <w:t>i</w:t>
      </w:r>
      <w:r w:rsidRPr="00370A77">
        <w:rPr>
          <w:rFonts w:ascii="Times New Roman" w:hAnsi="Times New Roman"/>
          <w:i/>
        </w:rPr>
        <w:t>s a bonafide work carried out by</w:t>
      </w:r>
    </w:p>
    <w:p w14:paraId="555C8E96" w14:textId="77777777" w:rsidR="00F6569E" w:rsidRPr="00370A77" w:rsidRDefault="00F6569E" w:rsidP="00FB1030">
      <w:pPr>
        <w:pStyle w:val="NoSpacing"/>
        <w:spacing w:line="360" w:lineRule="auto"/>
        <w:jc w:val="center"/>
        <w:rPr>
          <w:rFonts w:ascii="Times New Roman" w:hAnsi="Times New Roman"/>
        </w:rPr>
      </w:pPr>
    </w:p>
    <w:p w14:paraId="5AD6FC3D" w14:textId="77777777" w:rsidR="00F6569E" w:rsidRPr="009E67B8" w:rsidRDefault="00F6569E" w:rsidP="00FB1030">
      <w:pPr>
        <w:spacing w:line="360" w:lineRule="auto"/>
        <w:jc w:val="center"/>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pPr>
      <w:r w:rsidRPr="009E67B8">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K SWATHYSREE  (PES3UG21BC051)</w:t>
      </w:r>
    </w:p>
    <w:p w14:paraId="45BB267B" w14:textId="77777777" w:rsidR="00F6569E" w:rsidRPr="009E67B8" w:rsidRDefault="00F6569E" w:rsidP="00FB1030">
      <w:pPr>
        <w:pStyle w:val="NoSpacing"/>
        <w:spacing w:line="360" w:lineRule="auto"/>
        <w:rPr>
          <w:rFonts w:ascii="Times New Roman" w:hAnsi="Times New Roman"/>
          <w:b/>
          <w:bCs/>
          <w:i/>
          <w:sz w:val="24"/>
          <w:szCs w:val="24"/>
        </w:rPr>
      </w:pPr>
    </w:p>
    <w:p w14:paraId="37C017B9" w14:textId="77777777" w:rsidR="00F6569E" w:rsidRPr="00370A77" w:rsidRDefault="00F6569E" w:rsidP="00FB1030">
      <w:pPr>
        <w:pStyle w:val="NoSpacing"/>
        <w:spacing w:line="360" w:lineRule="auto"/>
        <w:jc w:val="center"/>
        <w:rPr>
          <w:rFonts w:ascii="Times New Roman" w:hAnsi="Times New Roman"/>
        </w:rPr>
      </w:pPr>
      <w:r w:rsidRPr="00370A77">
        <w:rPr>
          <w:rFonts w:ascii="Times New Roman" w:hAnsi="Times New Roman"/>
        </w:rPr>
        <w:t xml:space="preserve">In partial fulfillment for the completion of </w:t>
      </w:r>
      <w:r>
        <w:rPr>
          <w:rFonts w:ascii="Times New Roman" w:hAnsi="Times New Roman"/>
        </w:rPr>
        <w:t>6</w:t>
      </w:r>
      <w:r>
        <w:rPr>
          <w:rFonts w:ascii="Times New Roman" w:hAnsi="Times New Roman"/>
          <w:vertAlign w:val="superscript"/>
        </w:rPr>
        <w:t xml:space="preserve"> </w:t>
      </w:r>
      <w:r w:rsidRPr="00370A77">
        <w:rPr>
          <w:rFonts w:ascii="Times New Roman" w:hAnsi="Times New Roman"/>
        </w:rPr>
        <w:t xml:space="preserve">semester course work in the Program of Study </w:t>
      </w:r>
      <w:r>
        <w:rPr>
          <w:rFonts w:ascii="Times New Roman" w:hAnsi="Times New Roman"/>
        </w:rPr>
        <w:t>B.Com</w:t>
      </w:r>
      <w:r w:rsidRPr="00370A77">
        <w:rPr>
          <w:rFonts w:ascii="Times New Roman" w:hAnsi="Times New Roman"/>
        </w:rPr>
        <w:t xml:space="preserve"> in </w:t>
      </w:r>
      <w:r>
        <w:rPr>
          <w:rFonts w:ascii="Times New Roman" w:hAnsi="Times New Roman"/>
        </w:rPr>
        <w:t>Accounts</w:t>
      </w:r>
      <w:r w:rsidRPr="00370A77">
        <w:rPr>
          <w:rFonts w:ascii="Times New Roman" w:hAnsi="Times New Roman"/>
        </w:rPr>
        <w:t xml:space="preserve"> under rules and regulations of PES University, Bengaluru during the period </w:t>
      </w:r>
      <w:r>
        <w:rPr>
          <w:rFonts w:ascii="Times New Roman" w:hAnsi="Times New Roman"/>
        </w:rPr>
        <w:t>Jan. 2024</w:t>
      </w:r>
      <w:r w:rsidRPr="00370A77">
        <w:rPr>
          <w:rFonts w:ascii="Times New Roman" w:hAnsi="Times New Roman"/>
        </w:rPr>
        <w:t xml:space="preserve"> – </w:t>
      </w:r>
      <w:r>
        <w:rPr>
          <w:rFonts w:ascii="Times New Roman" w:hAnsi="Times New Roman"/>
        </w:rPr>
        <w:t>May 2024</w:t>
      </w:r>
      <w:r w:rsidRPr="00370A77">
        <w:rPr>
          <w:rFonts w:ascii="Times New Roman" w:hAnsi="Times New Roman"/>
        </w:rPr>
        <w:t xml:space="preserve">. It is certified that all corrections/suggestions indicated for internal assessment have been incorporated in the report. The </w:t>
      </w:r>
      <w:r>
        <w:rPr>
          <w:rFonts w:ascii="Times New Roman" w:hAnsi="Times New Roman"/>
        </w:rPr>
        <w:t>dissertation</w:t>
      </w:r>
      <w:r w:rsidRPr="00370A77">
        <w:rPr>
          <w:rFonts w:ascii="Times New Roman" w:hAnsi="Times New Roman"/>
        </w:rPr>
        <w:t xml:space="preserve"> has been approved as it satisfies the </w:t>
      </w:r>
      <w:r>
        <w:rPr>
          <w:rFonts w:ascii="Times New Roman" w:hAnsi="Times New Roman"/>
        </w:rPr>
        <w:t>6</w:t>
      </w:r>
      <w:r w:rsidRPr="00370A77">
        <w:rPr>
          <w:rFonts w:ascii="Times New Roman" w:hAnsi="Times New Roman"/>
          <w:vertAlign w:val="superscript"/>
        </w:rPr>
        <w:t>th</w:t>
      </w:r>
      <w:r w:rsidRPr="00370A77">
        <w:rPr>
          <w:rFonts w:ascii="Times New Roman" w:hAnsi="Times New Roman"/>
        </w:rPr>
        <w:t xml:space="preserve"> semester academic requirements in respect of project work.</w:t>
      </w:r>
    </w:p>
    <w:p w14:paraId="5F5AE248" w14:textId="77777777" w:rsidR="00F6569E" w:rsidRPr="00370A77" w:rsidRDefault="00F6569E" w:rsidP="00FB1030">
      <w:pPr>
        <w:pStyle w:val="NoSpacing"/>
        <w:spacing w:line="360" w:lineRule="auto"/>
        <w:jc w:val="center"/>
        <w:rPr>
          <w:rFonts w:ascii="Times New Roman" w:hAnsi="Times New Roman"/>
          <w:i/>
        </w:rPr>
      </w:pPr>
    </w:p>
    <w:p w14:paraId="3CA7C856" w14:textId="77777777" w:rsidR="00F6569E" w:rsidRPr="00370A77" w:rsidRDefault="00F6569E" w:rsidP="00FB1030">
      <w:pPr>
        <w:pStyle w:val="NoSpacing"/>
        <w:spacing w:line="360" w:lineRule="auto"/>
        <w:jc w:val="center"/>
        <w:rPr>
          <w:rFonts w:ascii="Times New Roman" w:hAnsi="Times New Roman"/>
          <w:i/>
        </w:rPr>
      </w:pPr>
    </w:p>
    <w:p w14:paraId="7B0411FF" w14:textId="77777777" w:rsidR="00F6569E" w:rsidRDefault="00F6569E" w:rsidP="00FB1030">
      <w:pPr>
        <w:pStyle w:val="NoSpacing"/>
        <w:spacing w:line="360" w:lineRule="auto"/>
        <w:jc w:val="center"/>
        <w:rPr>
          <w:rFonts w:ascii="Times New Roman" w:hAnsi="Times New Roman"/>
          <w:i/>
        </w:rPr>
      </w:pPr>
    </w:p>
    <w:p w14:paraId="6633658F" w14:textId="60740DAC" w:rsidR="00F6569E" w:rsidRPr="00370A77" w:rsidRDefault="00F6569E" w:rsidP="00FB1030">
      <w:pPr>
        <w:pStyle w:val="NoSpacing"/>
        <w:spacing w:line="360" w:lineRule="auto"/>
        <w:jc w:val="center"/>
        <w:rPr>
          <w:rFonts w:ascii="Times New Roman" w:hAnsi="Times New Roman"/>
          <w:i/>
        </w:rPr>
      </w:pPr>
      <w:r w:rsidRPr="00370A77">
        <w:rPr>
          <w:rFonts w:ascii="Times New Roman" w:hAnsi="Times New Roman"/>
          <w:i/>
        </w:rPr>
        <w:t>Signature with date &amp; Seal              Signature with date &amp; Seal</w:t>
      </w:r>
      <w:r w:rsidRPr="00370A77">
        <w:rPr>
          <w:rFonts w:ascii="Times New Roman" w:hAnsi="Times New Roman"/>
          <w:i/>
        </w:rPr>
        <w:tab/>
      </w:r>
      <w:r w:rsidRPr="00370A77">
        <w:rPr>
          <w:rFonts w:ascii="Times New Roman" w:hAnsi="Times New Roman"/>
          <w:i/>
        </w:rPr>
        <w:tab/>
        <w:t>Signature with date &amp; Seal</w:t>
      </w:r>
    </w:p>
    <w:p w14:paraId="5CCC1DF4" w14:textId="526FD61B" w:rsidR="00F6569E" w:rsidRPr="00370A77" w:rsidRDefault="00F6569E" w:rsidP="00FB1030">
      <w:pPr>
        <w:pStyle w:val="NoSpacing"/>
        <w:spacing w:line="360" w:lineRule="auto"/>
        <w:jc w:val="center"/>
        <w:rPr>
          <w:rFonts w:ascii="Times New Roman" w:hAnsi="Times New Roman"/>
          <w:i/>
        </w:rPr>
      </w:pPr>
      <w:r w:rsidRPr="00370A77">
        <w:rPr>
          <w:rFonts w:ascii="Times New Roman" w:hAnsi="Times New Roman"/>
          <w:i/>
        </w:rPr>
        <w:t xml:space="preserve">Internal Guide    </w:t>
      </w:r>
      <w:r w:rsidRPr="00370A77">
        <w:rPr>
          <w:rFonts w:ascii="Times New Roman" w:hAnsi="Times New Roman"/>
          <w:i/>
        </w:rPr>
        <w:tab/>
      </w:r>
      <w:r w:rsidRPr="00370A77">
        <w:rPr>
          <w:rFonts w:ascii="Times New Roman" w:hAnsi="Times New Roman"/>
          <w:i/>
        </w:rPr>
        <w:tab/>
        <w:t xml:space="preserve">                  Chairperson           </w:t>
      </w:r>
      <w:r w:rsidRPr="00370A77">
        <w:rPr>
          <w:rFonts w:ascii="Times New Roman" w:hAnsi="Times New Roman"/>
          <w:i/>
        </w:rPr>
        <w:tab/>
      </w:r>
      <w:r w:rsidRPr="00370A77">
        <w:rPr>
          <w:rFonts w:ascii="Times New Roman" w:hAnsi="Times New Roman"/>
          <w:i/>
        </w:rPr>
        <w:tab/>
        <w:t xml:space="preserve">        Dean of Faculty</w:t>
      </w:r>
    </w:p>
    <w:p w14:paraId="01CB2F40" w14:textId="77777777" w:rsidR="00F6569E" w:rsidRPr="00370A77" w:rsidRDefault="00F6569E" w:rsidP="008F4249">
      <w:pPr>
        <w:pStyle w:val="NoSpacing"/>
        <w:spacing w:line="360" w:lineRule="auto"/>
        <w:jc w:val="both"/>
        <w:rPr>
          <w:rFonts w:ascii="Times New Roman" w:hAnsi="Times New Roman"/>
          <w:i/>
        </w:rPr>
      </w:pPr>
    </w:p>
    <w:p w14:paraId="6AE04C1E" w14:textId="77777777" w:rsidR="00F6569E" w:rsidRDefault="00F6569E" w:rsidP="008F4249">
      <w:pPr>
        <w:spacing w:line="360" w:lineRule="auto"/>
        <w:jc w:val="both"/>
        <w:rPr>
          <w:i/>
        </w:rPr>
      </w:pPr>
    </w:p>
    <w:p w14:paraId="33866A20" w14:textId="5EC70E4A" w:rsidR="00B61D33" w:rsidRPr="00B61D33" w:rsidRDefault="00F6569E" w:rsidP="00B61D33">
      <w:pPr>
        <w:spacing w:line="360" w:lineRule="auto"/>
        <w:jc w:val="both"/>
        <w:rPr>
          <w:b/>
          <w:bCs/>
          <w14:shadow w14:blurRad="50800" w14:dist="38100" w14:dir="2700000" w14:sx="100000" w14:sy="100000" w14:kx="0" w14:ky="0" w14:algn="tl">
            <w14:srgbClr w14:val="000000">
              <w14:alpha w14:val="60000"/>
            </w14:srgbClr>
          </w14:shadow>
        </w:rPr>
      </w:pPr>
      <w:r w:rsidRPr="00370A77">
        <w:rPr>
          <w:i/>
        </w:rPr>
        <w:t>Name of the student</w:t>
      </w:r>
      <w:r>
        <w:rPr>
          <w:i/>
        </w:rPr>
        <w:t xml:space="preserve">          K SWATHYSREE </w:t>
      </w:r>
      <w:r w:rsidRPr="00F6569E">
        <w:rPr>
          <w:b/>
          <w:bCs/>
          <w14:shadow w14:blurRad="50800" w14:dist="38100" w14:dir="2700000" w14:sx="100000" w14:sy="100000" w14:kx="0" w14:ky="0" w14:algn="tl">
            <w14:srgbClr w14:val="000000">
              <w14:alpha w14:val="60000"/>
            </w14:srgbClr>
          </w14:shadow>
        </w:rPr>
        <w:t>(PES3UG21BC051)</w:t>
      </w:r>
    </w:p>
    <w:p w14:paraId="52CB94B1" w14:textId="77777777" w:rsidR="00B61D33" w:rsidRDefault="00B61D33" w:rsidP="001E248A">
      <w:pPr>
        <w:pStyle w:val="Standard"/>
        <w:spacing w:line="360" w:lineRule="auto"/>
        <w:jc w:val="center"/>
        <w:rPr>
          <w:rFonts w:ascii="Times New Roman" w:hAnsi="Times New Roman" w:cs="Times New Roman"/>
          <w:b/>
          <w:bCs/>
          <w:sz w:val="36"/>
          <w:szCs w:val="36"/>
        </w:rPr>
      </w:pPr>
    </w:p>
    <w:p w14:paraId="60A1FC33" w14:textId="345BE166" w:rsidR="00B61D33" w:rsidRPr="009B5F19" w:rsidRDefault="00B61D33" w:rsidP="00B61D33">
      <w:pPr>
        <w:spacing w:line="360" w:lineRule="auto"/>
        <w:jc w:val="center"/>
        <w:rPr>
          <w:rFonts w:ascii="Times New Roman" w:hAnsi="Times New Roman" w:cs="Times New Roman"/>
          <w:b/>
          <w:bCs/>
          <w:sz w:val="36"/>
          <w:szCs w:val="36"/>
        </w:rPr>
      </w:pPr>
      <w:r>
        <w:rPr>
          <w:noProof/>
        </w:rPr>
        <w:drawing>
          <wp:anchor distT="0" distB="0" distL="114300" distR="114300" simplePos="0" relativeHeight="251668480" behindDoc="0" locked="0" layoutInCell="1" allowOverlap="1" wp14:anchorId="6AE49179" wp14:editId="212A5C5E">
            <wp:simplePos x="0" y="0"/>
            <wp:positionH relativeFrom="margin">
              <wp:posOffset>493395</wp:posOffset>
            </wp:positionH>
            <wp:positionV relativeFrom="margin">
              <wp:posOffset>869315</wp:posOffset>
            </wp:positionV>
            <wp:extent cx="5831840" cy="8246110"/>
            <wp:effectExtent l="19050" t="19050" r="16510" b="21590"/>
            <wp:wrapSquare wrapText="bothSides"/>
            <wp:docPr id="847575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1840" cy="824611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9B5F19">
        <w:rPr>
          <w:rFonts w:ascii="Times New Roman" w:hAnsi="Times New Roman" w:cs="Times New Roman"/>
          <w:b/>
          <w:bCs/>
          <w:sz w:val="36"/>
          <w:szCs w:val="36"/>
        </w:rPr>
        <w:t>INTERNSHIP CERTIFICATE</w:t>
      </w:r>
    </w:p>
    <w:p w14:paraId="41551861" w14:textId="740664F4" w:rsidR="00B61D33" w:rsidRDefault="00B61D33" w:rsidP="00B61D33">
      <w:pPr>
        <w:spacing w:line="360" w:lineRule="auto"/>
        <w:jc w:val="both"/>
        <w:rPr>
          <w:rFonts w:ascii="Times New Roman" w:hAnsi="Times New Roman" w:cs="Times New Roman"/>
          <w:b/>
          <w:bCs/>
          <w:sz w:val="24"/>
          <w:szCs w:val="24"/>
          <w:u w:val="single"/>
        </w:rPr>
      </w:pPr>
    </w:p>
    <w:p w14:paraId="789511A2" w14:textId="28DA572F" w:rsidR="00B61D33" w:rsidRDefault="00B61D33" w:rsidP="00B61D33">
      <w:pPr>
        <w:spacing w:line="360" w:lineRule="auto"/>
        <w:jc w:val="both"/>
        <w:rPr>
          <w:rFonts w:ascii="Times New Roman" w:hAnsi="Times New Roman" w:cs="Times New Roman"/>
          <w:b/>
          <w:bCs/>
          <w:sz w:val="24"/>
          <w:szCs w:val="24"/>
          <w:u w:val="single"/>
        </w:rPr>
      </w:pPr>
    </w:p>
    <w:p w14:paraId="09D2703C" w14:textId="71E65B31" w:rsidR="00B61D33" w:rsidRDefault="00B61D33" w:rsidP="00B61D33">
      <w:pPr>
        <w:spacing w:line="360" w:lineRule="auto"/>
        <w:jc w:val="both"/>
        <w:rPr>
          <w:rFonts w:ascii="Times New Roman" w:hAnsi="Times New Roman" w:cs="Times New Roman"/>
          <w:b/>
          <w:bCs/>
          <w:sz w:val="24"/>
          <w:szCs w:val="24"/>
          <w:u w:val="single"/>
        </w:rPr>
      </w:pPr>
    </w:p>
    <w:p w14:paraId="6928755A" w14:textId="4F36C05F" w:rsidR="00B61D33" w:rsidRDefault="00B61D33" w:rsidP="00B61D33">
      <w:pPr>
        <w:spacing w:line="360" w:lineRule="auto"/>
        <w:jc w:val="both"/>
        <w:rPr>
          <w:rFonts w:ascii="Times New Roman" w:hAnsi="Times New Roman" w:cs="Times New Roman"/>
          <w:b/>
          <w:bCs/>
          <w:sz w:val="24"/>
          <w:szCs w:val="24"/>
          <w:u w:val="single"/>
        </w:rPr>
      </w:pPr>
    </w:p>
    <w:p w14:paraId="502AE971" w14:textId="6A268764" w:rsidR="00B61D33" w:rsidRDefault="00B61D33" w:rsidP="00B61D33">
      <w:pPr>
        <w:spacing w:line="360" w:lineRule="auto"/>
        <w:jc w:val="both"/>
        <w:rPr>
          <w:rFonts w:ascii="Times New Roman" w:hAnsi="Times New Roman" w:cs="Times New Roman"/>
          <w:b/>
          <w:bCs/>
          <w:sz w:val="24"/>
          <w:szCs w:val="24"/>
          <w:u w:val="single"/>
        </w:rPr>
      </w:pPr>
    </w:p>
    <w:p w14:paraId="194A7589" w14:textId="555DA8C5" w:rsidR="00B61D33" w:rsidRDefault="00B61D33" w:rsidP="00B61D33">
      <w:pPr>
        <w:spacing w:line="360" w:lineRule="auto"/>
        <w:jc w:val="both"/>
        <w:rPr>
          <w:rFonts w:ascii="Times New Roman" w:hAnsi="Times New Roman" w:cs="Times New Roman"/>
          <w:b/>
          <w:bCs/>
          <w:sz w:val="24"/>
          <w:szCs w:val="24"/>
          <w:u w:val="single"/>
        </w:rPr>
      </w:pPr>
    </w:p>
    <w:p w14:paraId="588BC84F" w14:textId="77777777" w:rsidR="00B61D33" w:rsidRDefault="00B61D33" w:rsidP="00B61D33">
      <w:pPr>
        <w:pStyle w:val="NormalWeb"/>
      </w:pPr>
    </w:p>
    <w:p w14:paraId="059059BE" w14:textId="493369A8" w:rsidR="00B61D33" w:rsidRDefault="00B61D33" w:rsidP="00B61D33">
      <w:pPr>
        <w:spacing w:line="360" w:lineRule="auto"/>
        <w:jc w:val="both"/>
        <w:rPr>
          <w:rFonts w:ascii="Times New Roman" w:hAnsi="Times New Roman" w:cs="Times New Roman"/>
          <w:b/>
          <w:bCs/>
          <w:sz w:val="24"/>
          <w:szCs w:val="24"/>
          <w:u w:val="single"/>
        </w:rPr>
      </w:pPr>
    </w:p>
    <w:p w14:paraId="0DCF75BD" w14:textId="77777777" w:rsidR="00B61D33" w:rsidRDefault="00B61D33" w:rsidP="00B61D33">
      <w:pPr>
        <w:spacing w:line="360" w:lineRule="auto"/>
        <w:jc w:val="both"/>
        <w:rPr>
          <w:rFonts w:ascii="Times New Roman" w:hAnsi="Times New Roman" w:cs="Times New Roman"/>
          <w:b/>
          <w:bCs/>
          <w:sz w:val="24"/>
          <w:szCs w:val="24"/>
          <w:u w:val="single"/>
        </w:rPr>
      </w:pPr>
    </w:p>
    <w:p w14:paraId="0A11B262" w14:textId="77777777" w:rsidR="00B61D33" w:rsidRDefault="00B61D33" w:rsidP="001E248A">
      <w:pPr>
        <w:pStyle w:val="Standard"/>
        <w:spacing w:line="360" w:lineRule="auto"/>
        <w:jc w:val="center"/>
        <w:rPr>
          <w:rFonts w:ascii="Times New Roman" w:hAnsi="Times New Roman" w:cs="Times New Roman"/>
          <w:b/>
          <w:bCs/>
          <w:sz w:val="36"/>
          <w:szCs w:val="36"/>
        </w:rPr>
      </w:pPr>
    </w:p>
    <w:p w14:paraId="4CE39457" w14:textId="69450163" w:rsidR="00B61D33" w:rsidRDefault="00B61D33" w:rsidP="001E248A">
      <w:pPr>
        <w:pStyle w:val="Standard"/>
        <w:spacing w:line="360" w:lineRule="auto"/>
        <w:jc w:val="center"/>
        <w:rPr>
          <w:rFonts w:ascii="Times New Roman" w:hAnsi="Times New Roman" w:cs="Times New Roman"/>
          <w:b/>
          <w:bCs/>
          <w:sz w:val="36"/>
          <w:szCs w:val="36"/>
        </w:rPr>
      </w:pPr>
    </w:p>
    <w:p w14:paraId="1A726EDB" w14:textId="4850D06C" w:rsidR="00B61D33" w:rsidRDefault="00B61D33" w:rsidP="001E248A">
      <w:pPr>
        <w:pStyle w:val="Standard"/>
        <w:spacing w:line="360" w:lineRule="auto"/>
        <w:jc w:val="center"/>
        <w:rPr>
          <w:rFonts w:ascii="Times New Roman" w:hAnsi="Times New Roman" w:cs="Times New Roman"/>
          <w:b/>
          <w:bCs/>
          <w:sz w:val="36"/>
          <w:szCs w:val="36"/>
        </w:rPr>
      </w:pPr>
    </w:p>
    <w:p w14:paraId="0F2165E6" w14:textId="09D2A2DB" w:rsidR="00B61D33" w:rsidRDefault="00B61D33" w:rsidP="001E248A">
      <w:pPr>
        <w:pStyle w:val="Standard"/>
        <w:spacing w:line="360" w:lineRule="auto"/>
        <w:jc w:val="center"/>
        <w:rPr>
          <w:rFonts w:ascii="Times New Roman" w:hAnsi="Times New Roman" w:cs="Times New Roman"/>
          <w:b/>
          <w:bCs/>
          <w:sz w:val="36"/>
          <w:szCs w:val="36"/>
        </w:rPr>
      </w:pPr>
    </w:p>
    <w:p w14:paraId="614D3A34" w14:textId="60854B0F" w:rsidR="00B61D33" w:rsidRDefault="00B61D33" w:rsidP="001E248A">
      <w:pPr>
        <w:pStyle w:val="Standard"/>
        <w:spacing w:line="360" w:lineRule="auto"/>
        <w:jc w:val="center"/>
        <w:rPr>
          <w:rFonts w:ascii="Times New Roman" w:hAnsi="Times New Roman" w:cs="Times New Roman"/>
          <w:b/>
          <w:bCs/>
          <w:sz w:val="36"/>
          <w:szCs w:val="36"/>
        </w:rPr>
      </w:pPr>
    </w:p>
    <w:p w14:paraId="33C7FAD6" w14:textId="77777777" w:rsidR="00B61D33" w:rsidRDefault="00B61D33" w:rsidP="001E248A">
      <w:pPr>
        <w:pStyle w:val="Standard"/>
        <w:spacing w:line="360" w:lineRule="auto"/>
        <w:jc w:val="center"/>
        <w:rPr>
          <w:rFonts w:ascii="Times New Roman" w:hAnsi="Times New Roman" w:cs="Times New Roman"/>
          <w:b/>
          <w:bCs/>
          <w:sz w:val="36"/>
          <w:szCs w:val="36"/>
        </w:rPr>
      </w:pPr>
    </w:p>
    <w:p w14:paraId="757EBF39" w14:textId="6C1115A8" w:rsidR="00B61D33" w:rsidRDefault="00B61D33" w:rsidP="001E248A">
      <w:pPr>
        <w:pStyle w:val="Standard"/>
        <w:spacing w:line="360" w:lineRule="auto"/>
        <w:jc w:val="center"/>
        <w:rPr>
          <w:rFonts w:ascii="Times New Roman" w:hAnsi="Times New Roman" w:cs="Times New Roman"/>
          <w:b/>
          <w:bCs/>
          <w:sz w:val="36"/>
          <w:szCs w:val="36"/>
        </w:rPr>
      </w:pPr>
    </w:p>
    <w:p w14:paraId="76E68DE8" w14:textId="77777777" w:rsidR="00B61D33" w:rsidRDefault="00B61D33" w:rsidP="001E248A">
      <w:pPr>
        <w:pStyle w:val="Standard"/>
        <w:spacing w:line="360" w:lineRule="auto"/>
        <w:jc w:val="center"/>
        <w:rPr>
          <w:rFonts w:ascii="Times New Roman" w:hAnsi="Times New Roman" w:cs="Times New Roman"/>
          <w:b/>
          <w:bCs/>
          <w:sz w:val="36"/>
          <w:szCs w:val="36"/>
        </w:rPr>
      </w:pPr>
    </w:p>
    <w:p w14:paraId="54B286C2" w14:textId="77777777" w:rsidR="00B61D33" w:rsidRDefault="00B61D33" w:rsidP="001E248A">
      <w:pPr>
        <w:pStyle w:val="Standard"/>
        <w:spacing w:line="360" w:lineRule="auto"/>
        <w:jc w:val="center"/>
        <w:rPr>
          <w:rFonts w:ascii="Times New Roman" w:hAnsi="Times New Roman" w:cs="Times New Roman"/>
          <w:b/>
          <w:bCs/>
          <w:sz w:val="36"/>
          <w:szCs w:val="36"/>
        </w:rPr>
      </w:pPr>
    </w:p>
    <w:p w14:paraId="7B8E6EE9" w14:textId="77777777" w:rsidR="00B61D33" w:rsidRDefault="00B61D33" w:rsidP="001E248A">
      <w:pPr>
        <w:pStyle w:val="Standard"/>
        <w:spacing w:line="360" w:lineRule="auto"/>
        <w:jc w:val="center"/>
        <w:rPr>
          <w:rFonts w:ascii="Times New Roman" w:hAnsi="Times New Roman" w:cs="Times New Roman"/>
          <w:b/>
          <w:bCs/>
          <w:sz w:val="36"/>
          <w:szCs w:val="36"/>
        </w:rPr>
      </w:pPr>
    </w:p>
    <w:p w14:paraId="53C91D19" w14:textId="77777777" w:rsidR="00B61D33" w:rsidRDefault="00B61D33" w:rsidP="001E248A">
      <w:pPr>
        <w:pStyle w:val="Standard"/>
        <w:spacing w:line="360" w:lineRule="auto"/>
        <w:jc w:val="center"/>
        <w:rPr>
          <w:rFonts w:ascii="Times New Roman" w:hAnsi="Times New Roman" w:cs="Times New Roman"/>
          <w:b/>
          <w:bCs/>
          <w:sz w:val="36"/>
          <w:szCs w:val="36"/>
        </w:rPr>
      </w:pPr>
    </w:p>
    <w:p w14:paraId="4FC72D7F" w14:textId="77777777" w:rsidR="00B61D33" w:rsidRDefault="00B61D33" w:rsidP="001E248A">
      <w:pPr>
        <w:pStyle w:val="Standard"/>
        <w:spacing w:line="360" w:lineRule="auto"/>
        <w:jc w:val="center"/>
        <w:rPr>
          <w:rFonts w:ascii="Times New Roman" w:hAnsi="Times New Roman" w:cs="Times New Roman"/>
          <w:b/>
          <w:bCs/>
          <w:sz w:val="36"/>
          <w:szCs w:val="36"/>
        </w:rPr>
      </w:pPr>
    </w:p>
    <w:p w14:paraId="09807356" w14:textId="77777777" w:rsidR="00B61D33" w:rsidRDefault="00B61D33" w:rsidP="00B61D33">
      <w:pPr>
        <w:pStyle w:val="Standard"/>
        <w:spacing w:line="360" w:lineRule="auto"/>
        <w:rPr>
          <w:rFonts w:ascii="Times New Roman" w:hAnsi="Times New Roman" w:cs="Times New Roman"/>
          <w:b/>
          <w:bCs/>
          <w:sz w:val="36"/>
          <w:szCs w:val="36"/>
        </w:rPr>
      </w:pPr>
    </w:p>
    <w:p w14:paraId="1CA5CE0F" w14:textId="77777777" w:rsidR="00B61D33" w:rsidRDefault="00B61D33" w:rsidP="00B61D33">
      <w:pPr>
        <w:pStyle w:val="Standard"/>
        <w:spacing w:line="360" w:lineRule="auto"/>
        <w:rPr>
          <w:rFonts w:ascii="Times New Roman" w:hAnsi="Times New Roman" w:cs="Times New Roman"/>
          <w:b/>
          <w:bCs/>
          <w:sz w:val="36"/>
          <w:szCs w:val="36"/>
        </w:rPr>
      </w:pPr>
    </w:p>
    <w:p w14:paraId="14234CCD" w14:textId="620F8C26" w:rsidR="00F6569E" w:rsidRPr="00370A77" w:rsidRDefault="00F6569E" w:rsidP="001E248A">
      <w:pPr>
        <w:pStyle w:val="Standard"/>
        <w:spacing w:line="360" w:lineRule="auto"/>
        <w:jc w:val="center"/>
        <w:rPr>
          <w:rFonts w:ascii="Times New Roman" w:hAnsi="Times New Roman" w:cs="Times New Roman"/>
          <w:b/>
          <w:bCs/>
          <w:sz w:val="36"/>
          <w:szCs w:val="36"/>
        </w:rPr>
      </w:pPr>
      <w:r w:rsidRPr="00370A77">
        <w:rPr>
          <w:rFonts w:ascii="Times New Roman" w:hAnsi="Times New Roman" w:cs="Times New Roman"/>
          <w:b/>
          <w:bCs/>
          <w:sz w:val="36"/>
          <w:szCs w:val="36"/>
        </w:rPr>
        <w:t>DECLARATION</w:t>
      </w:r>
    </w:p>
    <w:p w14:paraId="29462253" w14:textId="77777777" w:rsidR="00F6569E" w:rsidRPr="00370A77" w:rsidRDefault="00F6569E" w:rsidP="008F4249">
      <w:pPr>
        <w:pStyle w:val="Standard"/>
        <w:spacing w:line="360" w:lineRule="auto"/>
        <w:jc w:val="both"/>
        <w:rPr>
          <w:rFonts w:ascii="Times New Roman" w:hAnsi="Times New Roman" w:cs="Times New Roman"/>
          <w:b/>
          <w:bCs/>
        </w:rPr>
      </w:pPr>
    </w:p>
    <w:p w14:paraId="029F996E" w14:textId="77777777" w:rsidR="00F6569E" w:rsidRPr="00370A77" w:rsidRDefault="00F6569E" w:rsidP="008F4249">
      <w:pPr>
        <w:pStyle w:val="Standard"/>
        <w:spacing w:line="360" w:lineRule="auto"/>
        <w:jc w:val="both"/>
        <w:rPr>
          <w:rFonts w:ascii="Times New Roman" w:hAnsi="Times New Roman" w:cs="Times New Roman"/>
          <w:b/>
          <w:bCs/>
        </w:rPr>
      </w:pPr>
    </w:p>
    <w:p w14:paraId="3FCDCB2E" w14:textId="77777777" w:rsidR="00F6569E" w:rsidRPr="00370A77" w:rsidRDefault="00F6569E" w:rsidP="008F4249">
      <w:pPr>
        <w:pStyle w:val="Standard"/>
        <w:spacing w:line="360" w:lineRule="auto"/>
        <w:jc w:val="both"/>
        <w:rPr>
          <w:rFonts w:ascii="Times New Roman" w:hAnsi="Times New Roman" w:cs="Times New Roman"/>
        </w:rPr>
      </w:pPr>
      <w:r w:rsidRPr="00370A77">
        <w:rPr>
          <w:rFonts w:ascii="Times New Roman" w:hAnsi="Times New Roman" w:cs="Times New Roman"/>
        </w:rPr>
        <w:t xml:space="preserve">I, </w:t>
      </w:r>
      <w:r>
        <w:rPr>
          <w:rFonts w:ascii="Times New Roman" w:hAnsi="Times New Roman" w:cs="Times New Roman"/>
          <w:b/>
          <w:bCs/>
        </w:rPr>
        <w:t>K Swathysree</w:t>
      </w:r>
      <w:r w:rsidRPr="00370A77">
        <w:rPr>
          <w:rFonts w:ascii="Times New Roman" w:hAnsi="Times New Roman" w:cs="Times New Roman"/>
          <w:b/>
          <w:bCs/>
        </w:rPr>
        <w:t>,</w:t>
      </w:r>
      <w:r w:rsidRPr="00370A77">
        <w:rPr>
          <w:rFonts w:ascii="Times New Roman" w:hAnsi="Times New Roman" w:cs="Times New Roman"/>
        </w:rPr>
        <w:t xml:space="preserve"> hereby declare that the </w:t>
      </w:r>
      <w:r>
        <w:rPr>
          <w:rFonts w:ascii="Times New Roman" w:hAnsi="Times New Roman" w:cs="Times New Roman"/>
        </w:rPr>
        <w:t>dissertation</w:t>
      </w:r>
      <w:r w:rsidRPr="00370A77">
        <w:rPr>
          <w:rFonts w:ascii="Times New Roman" w:hAnsi="Times New Roman" w:cs="Times New Roman"/>
        </w:rPr>
        <w:t xml:space="preserve"> entitled, </w:t>
      </w:r>
      <w:r>
        <w:rPr>
          <w:rFonts w:ascii="Times New Roman" w:hAnsi="Times New Roman" w:cs="Times New Roman"/>
        </w:rPr>
        <w:t>‘</w:t>
      </w:r>
      <w:r w:rsidRPr="007F7204">
        <w:rPr>
          <w:rFonts w:ascii="Times New Roman" w:hAnsi="Times New Roman" w:cs="Times New Roman"/>
          <w:b/>
          <w:bCs/>
        </w:rPr>
        <w:t>A Comparative Study On Cost Compliance Of Environmental Regulations With A Special Emphasis On Tata Steels Pvt. Ltd.</w:t>
      </w:r>
      <w:r>
        <w:rPr>
          <w:rFonts w:ascii="Times New Roman" w:hAnsi="Times New Roman" w:cs="Times New Roman"/>
          <w:b/>
          <w:bCs/>
        </w:rPr>
        <w:t>’</w:t>
      </w:r>
      <w:r w:rsidRPr="00370A77">
        <w:rPr>
          <w:rFonts w:ascii="Times New Roman" w:hAnsi="Times New Roman" w:cs="Times New Roman"/>
          <w:b/>
          <w:bCs/>
          <w:i/>
          <w:iCs/>
        </w:rPr>
        <w:t>,</w:t>
      </w:r>
      <w:r w:rsidRPr="00370A77">
        <w:rPr>
          <w:rFonts w:ascii="Times New Roman" w:hAnsi="Times New Roman" w:cs="Times New Roman"/>
        </w:rPr>
        <w:t xml:space="preserve"> is an original work done by us under the guidance of </w:t>
      </w:r>
      <w:r>
        <w:rPr>
          <w:rFonts w:ascii="Times New Roman" w:hAnsi="Times New Roman" w:cs="Times New Roman"/>
          <w:b/>
          <w:bCs/>
        </w:rPr>
        <w:t>Prof. Sripriya Sourabh</w:t>
      </w:r>
      <w:r w:rsidRPr="00370A77">
        <w:rPr>
          <w:rFonts w:ascii="Times New Roman" w:hAnsi="Times New Roman" w:cs="Times New Roman"/>
        </w:rPr>
        <w:t>, Designation, Affiliation, and is being submitted in partial fulfillment of the requirements for completion of</w:t>
      </w:r>
      <w:r>
        <w:rPr>
          <w:rFonts w:ascii="Times New Roman" w:hAnsi="Times New Roman" w:cs="Times New Roman"/>
        </w:rPr>
        <w:t xml:space="preserve"> 6</w:t>
      </w:r>
      <w:r w:rsidRPr="00370A77">
        <w:rPr>
          <w:rFonts w:ascii="Times New Roman" w:hAnsi="Times New Roman" w:cs="Times New Roman"/>
          <w:vertAlign w:val="superscript"/>
        </w:rPr>
        <w:t>th</w:t>
      </w:r>
      <w:r w:rsidRPr="00370A77">
        <w:rPr>
          <w:rFonts w:ascii="Times New Roman" w:hAnsi="Times New Roman" w:cs="Times New Roman"/>
        </w:rPr>
        <w:t xml:space="preserve"> Semester course work in the Program of Study </w:t>
      </w:r>
      <w:r>
        <w:rPr>
          <w:rFonts w:ascii="Times New Roman" w:hAnsi="Times New Roman" w:cs="Times New Roman"/>
        </w:rPr>
        <w:t xml:space="preserve">B.Com </w:t>
      </w:r>
      <w:r w:rsidRPr="00370A77">
        <w:rPr>
          <w:rFonts w:ascii="Times New Roman" w:hAnsi="Times New Roman" w:cs="Times New Roman"/>
        </w:rPr>
        <w:t xml:space="preserve">in </w:t>
      </w:r>
      <w:r>
        <w:rPr>
          <w:rFonts w:ascii="Times New Roman" w:hAnsi="Times New Roman" w:cs="Times New Roman"/>
          <w:b/>
          <w:bCs/>
        </w:rPr>
        <w:t>Accounts</w:t>
      </w:r>
      <w:r w:rsidRPr="00370A77">
        <w:rPr>
          <w:rFonts w:ascii="Times New Roman" w:hAnsi="Times New Roman" w:cs="Times New Roman"/>
        </w:rPr>
        <w:t>.</w:t>
      </w:r>
    </w:p>
    <w:p w14:paraId="54F882B9" w14:textId="77777777" w:rsidR="00F6569E" w:rsidRPr="00370A77" w:rsidRDefault="00F6569E" w:rsidP="008F4249">
      <w:pPr>
        <w:pStyle w:val="Standard"/>
        <w:spacing w:line="360" w:lineRule="auto"/>
        <w:jc w:val="both"/>
        <w:rPr>
          <w:rFonts w:ascii="Times New Roman" w:hAnsi="Times New Roman" w:cs="Times New Roman"/>
          <w:b/>
          <w:bCs/>
          <w:sz w:val="36"/>
          <w:szCs w:val="36"/>
        </w:rPr>
      </w:pPr>
    </w:p>
    <w:p w14:paraId="5CBBC9F9" w14:textId="77777777" w:rsidR="00F6569E" w:rsidRPr="00370A77" w:rsidRDefault="00F6569E" w:rsidP="008F4249">
      <w:pPr>
        <w:pStyle w:val="Standard"/>
        <w:spacing w:line="360" w:lineRule="auto"/>
        <w:jc w:val="both"/>
        <w:rPr>
          <w:rFonts w:ascii="Times New Roman" w:hAnsi="Times New Roman" w:cs="Times New Roman"/>
          <w:b/>
          <w:bCs/>
          <w:sz w:val="36"/>
          <w:szCs w:val="36"/>
        </w:rPr>
      </w:pPr>
    </w:p>
    <w:p w14:paraId="2B403C56" w14:textId="77777777" w:rsidR="00F6569E" w:rsidRPr="00370A77" w:rsidRDefault="00F6569E" w:rsidP="008F4249">
      <w:pPr>
        <w:pStyle w:val="Standard"/>
        <w:spacing w:line="360" w:lineRule="auto"/>
        <w:jc w:val="both"/>
        <w:rPr>
          <w:rFonts w:ascii="Times New Roman" w:hAnsi="Times New Roman" w:cs="Times New Roman"/>
          <w:b/>
          <w:bCs/>
          <w:sz w:val="32"/>
          <w:szCs w:val="36"/>
        </w:rPr>
      </w:pPr>
    </w:p>
    <w:p w14:paraId="5A5771C7" w14:textId="65FD1585" w:rsidR="00F6569E" w:rsidRPr="00370A77" w:rsidRDefault="00F6569E" w:rsidP="008F4249">
      <w:pPr>
        <w:pStyle w:val="Standard"/>
        <w:spacing w:line="360" w:lineRule="auto"/>
        <w:jc w:val="both"/>
        <w:rPr>
          <w:rFonts w:ascii="Times New Roman" w:hAnsi="Times New Roman" w:cs="Times New Roman"/>
          <w:b/>
          <w:bCs/>
          <w:sz w:val="22"/>
        </w:rPr>
      </w:pPr>
      <w:r w:rsidRPr="00370A77">
        <w:rPr>
          <w:rFonts w:ascii="Times New Roman" w:hAnsi="Times New Roman" w:cs="Times New Roman"/>
          <w:b/>
          <w:bCs/>
          <w:sz w:val="22"/>
        </w:rPr>
        <w:t>PLACE:</w:t>
      </w:r>
      <w:r>
        <w:rPr>
          <w:rFonts w:ascii="Times New Roman" w:hAnsi="Times New Roman" w:cs="Times New Roman"/>
          <w:b/>
          <w:bCs/>
          <w:sz w:val="22"/>
        </w:rPr>
        <w:t xml:space="preserve"> Bangalore</w:t>
      </w:r>
    </w:p>
    <w:p w14:paraId="67B4C485" w14:textId="77777777" w:rsidR="00F6569E" w:rsidRPr="00370A77" w:rsidRDefault="00F6569E" w:rsidP="008F4249">
      <w:pPr>
        <w:pStyle w:val="Standard"/>
        <w:spacing w:line="360" w:lineRule="auto"/>
        <w:jc w:val="both"/>
        <w:rPr>
          <w:rFonts w:ascii="Times New Roman" w:hAnsi="Times New Roman" w:cs="Times New Roman"/>
          <w:b/>
          <w:bCs/>
          <w:sz w:val="22"/>
        </w:rPr>
      </w:pPr>
      <w:r w:rsidRPr="00370A77">
        <w:rPr>
          <w:rFonts w:ascii="Times New Roman" w:hAnsi="Times New Roman" w:cs="Times New Roman"/>
          <w:b/>
          <w:bCs/>
          <w:sz w:val="22"/>
        </w:rPr>
        <w:t xml:space="preserve">DATE: </w:t>
      </w:r>
      <w:r>
        <w:rPr>
          <w:rFonts w:ascii="Times New Roman" w:hAnsi="Times New Roman" w:cs="Times New Roman"/>
          <w:b/>
          <w:bCs/>
          <w:sz w:val="22"/>
        </w:rPr>
        <w:t>20/05/2024</w:t>
      </w:r>
    </w:p>
    <w:p w14:paraId="1CE40B5E" w14:textId="77777777" w:rsidR="00F6569E" w:rsidRPr="00370A77" w:rsidRDefault="00F6569E" w:rsidP="008F4249">
      <w:pPr>
        <w:pStyle w:val="Standard"/>
        <w:spacing w:line="360" w:lineRule="auto"/>
        <w:jc w:val="both"/>
        <w:rPr>
          <w:rFonts w:ascii="Times New Roman" w:hAnsi="Times New Roman" w:cs="Times New Roman"/>
          <w:b/>
          <w:bCs/>
          <w:sz w:val="22"/>
        </w:rPr>
      </w:pPr>
    </w:p>
    <w:p w14:paraId="7394E1F2" w14:textId="77777777" w:rsidR="00F6569E" w:rsidRPr="00370A77" w:rsidRDefault="00F6569E" w:rsidP="008F4249">
      <w:pPr>
        <w:pStyle w:val="Standard"/>
        <w:spacing w:line="360" w:lineRule="auto"/>
        <w:jc w:val="both"/>
        <w:rPr>
          <w:rFonts w:ascii="Times New Roman" w:hAnsi="Times New Roman" w:cs="Times New Roman"/>
          <w:b/>
          <w:bCs/>
          <w:sz w:val="22"/>
        </w:rPr>
      </w:pPr>
    </w:p>
    <w:p w14:paraId="31AD0816" w14:textId="77777777" w:rsidR="00F6569E" w:rsidRPr="008E24F3" w:rsidRDefault="00F6569E" w:rsidP="008F4249">
      <w:pPr>
        <w:spacing w:line="360" w:lineRule="auto"/>
        <w:jc w:val="both"/>
        <w:rPr>
          <w:rFonts w:ascii="Times New Roman" w:hAnsi="Times New Roman" w:cs="Times New Roman"/>
          <w:sz w:val="24"/>
          <w:szCs w:val="24"/>
        </w:rPr>
      </w:pPr>
      <w:r w:rsidRPr="008E24F3">
        <w:rPr>
          <w:rFonts w:ascii="Times New Roman" w:hAnsi="Times New Roman" w:cs="Times New Roman"/>
          <w:b/>
          <w:bCs/>
          <w:sz w:val="24"/>
          <w:szCs w:val="24"/>
        </w:rPr>
        <w:t>NAME AND SIGNATURE OF THE CANDIDATE</w:t>
      </w:r>
    </w:p>
    <w:p w14:paraId="561C018B" w14:textId="77777777" w:rsidR="00F6569E" w:rsidRDefault="00F6569E" w:rsidP="008F4249">
      <w:pPr>
        <w:pStyle w:val="ListParagraph"/>
        <w:spacing w:line="360" w:lineRule="auto"/>
        <w:ind w:left="0"/>
        <w:jc w:val="both"/>
        <w:rPr>
          <w:rFonts w:ascii="Arial" w:hAnsi="Arial" w:cs="Arial"/>
          <w:color w:val="000000"/>
          <w:sz w:val="20"/>
          <w:szCs w:val="20"/>
        </w:rPr>
      </w:pPr>
    </w:p>
    <w:p w14:paraId="0B740B44" w14:textId="77777777" w:rsidR="00F6569E" w:rsidRDefault="00F6569E" w:rsidP="008F4249">
      <w:pPr>
        <w:pStyle w:val="ListParagraph"/>
        <w:spacing w:line="360" w:lineRule="auto"/>
        <w:ind w:left="0"/>
        <w:jc w:val="both"/>
        <w:rPr>
          <w:rFonts w:ascii="Arial" w:hAnsi="Arial" w:cs="Arial"/>
          <w:color w:val="000000"/>
          <w:sz w:val="20"/>
          <w:szCs w:val="20"/>
        </w:rPr>
      </w:pPr>
    </w:p>
    <w:p w14:paraId="7DE0D40A" w14:textId="77777777" w:rsidR="00F6569E" w:rsidRDefault="00F6569E" w:rsidP="008F4249">
      <w:pPr>
        <w:pStyle w:val="ListParagraph"/>
        <w:spacing w:line="360" w:lineRule="auto"/>
        <w:ind w:left="0"/>
        <w:jc w:val="both"/>
        <w:rPr>
          <w:rFonts w:ascii="Arial" w:hAnsi="Arial" w:cs="Arial"/>
          <w:color w:val="000000"/>
          <w:sz w:val="20"/>
          <w:szCs w:val="20"/>
        </w:rPr>
      </w:pPr>
    </w:p>
    <w:p w14:paraId="35338782" w14:textId="77777777" w:rsidR="00F6569E" w:rsidRDefault="00F6569E" w:rsidP="008F4249">
      <w:pPr>
        <w:pStyle w:val="ListParagraph"/>
        <w:spacing w:line="360" w:lineRule="auto"/>
        <w:ind w:left="0"/>
        <w:jc w:val="both"/>
        <w:rPr>
          <w:rFonts w:ascii="Arial" w:hAnsi="Arial" w:cs="Arial"/>
          <w:color w:val="000000"/>
          <w:sz w:val="20"/>
          <w:szCs w:val="20"/>
        </w:rPr>
      </w:pPr>
    </w:p>
    <w:p w14:paraId="14E25414" w14:textId="77777777" w:rsidR="00F6569E" w:rsidRDefault="00F6569E" w:rsidP="008F4249">
      <w:pPr>
        <w:pStyle w:val="ListParagraph"/>
        <w:spacing w:line="360" w:lineRule="auto"/>
        <w:ind w:left="0"/>
        <w:jc w:val="both"/>
        <w:rPr>
          <w:rFonts w:ascii="Arial" w:hAnsi="Arial" w:cs="Arial"/>
          <w:color w:val="000000"/>
          <w:sz w:val="20"/>
          <w:szCs w:val="20"/>
        </w:rPr>
      </w:pPr>
    </w:p>
    <w:p w14:paraId="49C0528A" w14:textId="77777777" w:rsidR="00F6569E" w:rsidRPr="007F7204" w:rsidRDefault="00F6569E" w:rsidP="008F4249">
      <w:pPr>
        <w:pStyle w:val="ListParagraph"/>
        <w:spacing w:line="360" w:lineRule="auto"/>
        <w:ind w:left="0"/>
        <w:jc w:val="both"/>
        <w:rPr>
          <w:rFonts w:ascii="Times New Roman" w:hAnsi="Times New Roman" w:cs="Times New Roman"/>
          <w:b/>
          <w:bCs/>
          <w:color w:val="000000"/>
          <w:sz w:val="24"/>
          <w:szCs w:val="24"/>
        </w:rPr>
      </w:pPr>
      <w:r w:rsidRPr="007F7204">
        <w:rPr>
          <w:rFonts w:ascii="Times New Roman" w:hAnsi="Times New Roman" w:cs="Times New Roman"/>
          <w:b/>
          <w:bCs/>
          <w:color w:val="000000"/>
          <w:sz w:val="24"/>
          <w:szCs w:val="24"/>
        </w:rPr>
        <w:t>K SWATHYSREE</w:t>
      </w:r>
    </w:p>
    <w:p w14:paraId="722B58B6" w14:textId="77777777" w:rsidR="00F6569E" w:rsidRDefault="00F6569E" w:rsidP="008F4249">
      <w:pPr>
        <w:pStyle w:val="ListParagraph"/>
        <w:spacing w:line="360" w:lineRule="auto"/>
        <w:ind w:left="0"/>
        <w:jc w:val="both"/>
        <w:rPr>
          <w:rFonts w:ascii="Arial" w:hAnsi="Arial" w:cs="Arial"/>
          <w:color w:val="000000"/>
          <w:sz w:val="20"/>
          <w:szCs w:val="20"/>
        </w:rPr>
      </w:pPr>
    </w:p>
    <w:p w14:paraId="03F7437E" w14:textId="77777777" w:rsidR="00F6569E" w:rsidRDefault="00F6569E" w:rsidP="008F4249">
      <w:pPr>
        <w:pStyle w:val="ListParagraph"/>
        <w:spacing w:line="360" w:lineRule="auto"/>
        <w:ind w:left="0"/>
        <w:jc w:val="both"/>
        <w:rPr>
          <w:rFonts w:ascii="Arial" w:hAnsi="Arial" w:cs="Arial"/>
          <w:color w:val="000000"/>
          <w:sz w:val="20"/>
          <w:szCs w:val="20"/>
        </w:rPr>
      </w:pPr>
    </w:p>
    <w:p w14:paraId="3FE4F88A" w14:textId="77777777" w:rsidR="00F6569E" w:rsidRDefault="00F6569E" w:rsidP="008F4249">
      <w:pPr>
        <w:pStyle w:val="ListParagraph"/>
        <w:spacing w:line="360" w:lineRule="auto"/>
        <w:ind w:left="0"/>
        <w:jc w:val="both"/>
        <w:rPr>
          <w:rFonts w:ascii="Arial" w:hAnsi="Arial" w:cs="Arial"/>
          <w:color w:val="000000"/>
          <w:sz w:val="20"/>
          <w:szCs w:val="20"/>
        </w:rPr>
      </w:pPr>
    </w:p>
    <w:p w14:paraId="4E1F8FB6" w14:textId="77777777" w:rsidR="00F6569E" w:rsidRDefault="00F6569E" w:rsidP="008F4249">
      <w:pPr>
        <w:pStyle w:val="ListParagraph"/>
        <w:spacing w:line="360" w:lineRule="auto"/>
        <w:ind w:left="0"/>
        <w:jc w:val="both"/>
        <w:rPr>
          <w:rFonts w:ascii="Arial" w:hAnsi="Arial" w:cs="Arial"/>
          <w:color w:val="000000"/>
          <w:sz w:val="20"/>
          <w:szCs w:val="20"/>
        </w:rPr>
      </w:pPr>
    </w:p>
    <w:p w14:paraId="2BD92132" w14:textId="77777777" w:rsidR="00F6569E" w:rsidRDefault="00F6569E" w:rsidP="008F4249">
      <w:pPr>
        <w:pStyle w:val="ListParagraph"/>
        <w:spacing w:line="360" w:lineRule="auto"/>
        <w:ind w:left="0"/>
        <w:jc w:val="both"/>
        <w:rPr>
          <w:rFonts w:ascii="Arial" w:hAnsi="Arial" w:cs="Arial"/>
          <w:color w:val="000000"/>
          <w:sz w:val="20"/>
          <w:szCs w:val="20"/>
        </w:rPr>
      </w:pPr>
    </w:p>
    <w:p w14:paraId="43DB3A1B" w14:textId="77777777" w:rsidR="00F6569E" w:rsidRDefault="00F6569E" w:rsidP="008F4249">
      <w:pPr>
        <w:pStyle w:val="ListParagraph"/>
        <w:spacing w:line="360" w:lineRule="auto"/>
        <w:ind w:left="0"/>
        <w:jc w:val="both"/>
        <w:rPr>
          <w:rFonts w:ascii="Arial" w:hAnsi="Arial" w:cs="Arial"/>
          <w:color w:val="000000"/>
          <w:sz w:val="20"/>
          <w:szCs w:val="20"/>
        </w:rPr>
      </w:pPr>
    </w:p>
    <w:p w14:paraId="4C50E776" w14:textId="77777777" w:rsidR="00F6569E" w:rsidRDefault="00F6569E" w:rsidP="008F4249">
      <w:pPr>
        <w:pStyle w:val="ListParagraph"/>
        <w:spacing w:line="360" w:lineRule="auto"/>
        <w:ind w:left="0"/>
        <w:jc w:val="both"/>
        <w:rPr>
          <w:rFonts w:ascii="Arial" w:hAnsi="Arial" w:cs="Arial"/>
          <w:color w:val="000000"/>
          <w:sz w:val="20"/>
          <w:szCs w:val="20"/>
        </w:rPr>
      </w:pPr>
    </w:p>
    <w:p w14:paraId="56CC88E9" w14:textId="77777777" w:rsidR="00F6569E" w:rsidRDefault="00F6569E" w:rsidP="008F4249">
      <w:pPr>
        <w:pStyle w:val="ListParagraph"/>
        <w:spacing w:line="360" w:lineRule="auto"/>
        <w:ind w:left="0"/>
        <w:jc w:val="both"/>
        <w:rPr>
          <w:rFonts w:ascii="Arial" w:hAnsi="Arial" w:cs="Arial"/>
          <w:color w:val="000000"/>
          <w:sz w:val="20"/>
          <w:szCs w:val="20"/>
        </w:rPr>
      </w:pPr>
    </w:p>
    <w:p w14:paraId="7FAD33D3" w14:textId="77777777" w:rsidR="00F6569E" w:rsidRDefault="00F6569E" w:rsidP="008F4249">
      <w:pPr>
        <w:pStyle w:val="ListParagraph"/>
        <w:spacing w:line="360" w:lineRule="auto"/>
        <w:ind w:left="0"/>
        <w:jc w:val="both"/>
        <w:rPr>
          <w:rFonts w:ascii="Arial" w:hAnsi="Arial" w:cs="Arial"/>
          <w:color w:val="000000"/>
          <w:sz w:val="20"/>
          <w:szCs w:val="20"/>
        </w:rPr>
      </w:pPr>
    </w:p>
    <w:p w14:paraId="32AA160C" w14:textId="77777777" w:rsidR="00F6569E" w:rsidRDefault="00F6569E" w:rsidP="008F4249">
      <w:pPr>
        <w:pStyle w:val="ListParagraph"/>
        <w:spacing w:line="360" w:lineRule="auto"/>
        <w:ind w:left="0"/>
        <w:jc w:val="both"/>
        <w:rPr>
          <w:rFonts w:ascii="Arial" w:hAnsi="Arial" w:cs="Arial"/>
          <w:color w:val="000000"/>
          <w:sz w:val="20"/>
          <w:szCs w:val="20"/>
        </w:rPr>
      </w:pPr>
    </w:p>
    <w:p w14:paraId="421C8F85" w14:textId="77777777" w:rsidR="00F6569E" w:rsidRDefault="00F6569E" w:rsidP="008F4249">
      <w:pPr>
        <w:pStyle w:val="ListParagraph"/>
        <w:spacing w:line="360" w:lineRule="auto"/>
        <w:ind w:left="0"/>
        <w:jc w:val="both"/>
        <w:rPr>
          <w:rFonts w:ascii="Arial" w:hAnsi="Arial" w:cs="Arial"/>
          <w:color w:val="000000"/>
          <w:sz w:val="20"/>
          <w:szCs w:val="20"/>
        </w:rPr>
      </w:pPr>
    </w:p>
    <w:p w14:paraId="5CBAADE4" w14:textId="77777777" w:rsidR="00F6569E" w:rsidRDefault="00F6569E" w:rsidP="008F4249">
      <w:pPr>
        <w:pStyle w:val="ListParagraph"/>
        <w:spacing w:line="360" w:lineRule="auto"/>
        <w:ind w:left="0"/>
        <w:jc w:val="both"/>
        <w:rPr>
          <w:rFonts w:ascii="Arial" w:hAnsi="Arial" w:cs="Arial"/>
          <w:color w:val="000000"/>
          <w:sz w:val="20"/>
          <w:szCs w:val="20"/>
        </w:rPr>
      </w:pPr>
    </w:p>
    <w:p w14:paraId="00ADF619" w14:textId="77777777" w:rsidR="00F6569E" w:rsidRDefault="00F6569E" w:rsidP="008F4249">
      <w:pPr>
        <w:pStyle w:val="ListParagraph"/>
        <w:spacing w:line="360" w:lineRule="auto"/>
        <w:ind w:left="0"/>
        <w:jc w:val="both"/>
        <w:rPr>
          <w:rFonts w:ascii="Arial" w:hAnsi="Arial" w:cs="Arial"/>
          <w:color w:val="000000"/>
          <w:sz w:val="20"/>
          <w:szCs w:val="20"/>
        </w:rPr>
      </w:pPr>
    </w:p>
    <w:p w14:paraId="2CC6D0A2" w14:textId="77777777" w:rsidR="00F6569E" w:rsidRDefault="00F6569E" w:rsidP="008F4249">
      <w:pPr>
        <w:pStyle w:val="ListParagraph"/>
        <w:spacing w:line="360" w:lineRule="auto"/>
        <w:ind w:left="0"/>
        <w:jc w:val="both"/>
        <w:rPr>
          <w:rFonts w:ascii="Arial" w:hAnsi="Arial" w:cs="Arial"/>
          <w:color w:val="000000"/>
          <w:sz w:val="20"/>
          <w:szCs w:val="20"/>
        </w:rPr>
      </w:pPr>
    </w:p>
    <w:p w14:paraId="646324CD" w14:textId="77777777" w:rsidR="001A5862" w:rsidRDefault="001A5862" w:rsidP="008F4249">
      <w:pPr>
        <w:pStyle w:val="Standard"/>
        <w:spacing w:line="360" w:lineRule="auto"/>
        <w:jc w:val="both"/>
        <w:rPr>
          <w:rFonts w:ascii="Times New Roman" w:hAnsi="Times New Roman" w:cs="Times New Roman"/>
          <w:b/>
          <w:bCs/>
          <w:sz w:val="36"/>
          <w:szCs w:val="36"/>
        </w:rPr>
      </w:pPr>
    </w:p>
    <w:p w14:paraId="1D704817" w14:textId="02251A00" w:rsidR="00F6569E" w:rsidRDefault="00F6569E" w:rsidP="001E248A">
      <w:pPr>
        <w:pStyle w:val="Standard"/>
        <w:spacing w:line="360" w:lineRule="auto"/>
        <w:jc w:val="center"/>
        <w:rPr>
          <w:rFonts w:ascii="Times New Roman" w:hAnsi="Times New Roman" w:cs="Times New Roman"/>
          <w:b/>
          <w:bCs/>
          <w:sz w:val="36"/>
          <w:szCs w:val="36"/>
        </w:rPr>
      </w:pPr>
      <w:r w:rsidRPr="00D468E2">
        <w:rPr>
          <w:rFonts w:ascii="Times New Roman" w:hAnsi="Times New Roman" w:cs="Times New Roman"/>
          <w:b/>
          <w:bCs/>
          <w:sz w:val="36"/>
          <w:szCs w:val="36"/>
        </w:rPr>
        <w:t>A</w:t>
      </w:r>
      <w:r>
        <w:rPr>
          <w:rFonts w:ascii="Times New Roman" w:hAnsi="Times New Roman" w:cs="Times New Roman"/>
          <w:b/>
          <w:bCs/>
          <w:sz w:val="36"/>
          <w:szCs w:val="36"/>
        </w:rPr>
        <w:t>CKNOWLEDGEMENT</w:t>
      </w:r>
    </w:p>
    <w:p w14:paraId="778A5FE3" w14:textId="77777777" w:rsidR="00F6569E" w:rsidRDefault="00F6569E" w:rsidP="008F4249">
      <w:pPr>
        <w:pStyle w:val="Standard"/>
        <w:spacing w:line="360" w:lineRule="auto"/>
        <w:jc w:val="both"/>
        <w:rPr>
          <w:rFonts w:ascii="Times New Roman" w:hAnsi="Times New Roman" w:cs="Times New Roman"/>
          <w:b/>
          <w:bCs/>
          <w:sz w:val="36"/>
          <w:szCs w:val="36"/>
        </w:rPr>
      </w:pPr>
    </w:p>
    <w:p w14:paraId="128D76E3" w14:textId="1623AF85" w:rsidR="00F6569E" w:rsidRPr="001A5862" w:rsidRDefault="00F6569E" w:rsidP="008F4249">
      <w:pPr>
        <w:spacing w:line="360" w:lineRule="auto"/>
        <w:jc w:val="both"/>
        <w:rPr>
          <w:rFonts w:ascii="Times New Roman" w:hAnsi="Times New Roman" w:cs="Times New Roman"/>
          <w:sz w:val="24"/>
          <w:szCs w:val="24"/>
        </w:rPr>
      </w:pPr>
      <w:r w:rsidRPr="001A5862">
        <w:rPr>
          <w:rFonts w:ascii="Times New Roman" w:hAnsi="Times New Roman" w:cs="Times New Roman"/>
          <w:sz w:val="24"/>
          <w:szCs w:val="24"/>
        </w:rPr>
        <w:t>I am personally thankful to my university for giving me the opportunity to do my project work at Mur</w:t>
      </w:r>
      <w:r w:rsidR="001A5862">
        <w:rPr>
          <w:rFonts w:ascii="Times New Roman" w:hAnsi="Times New Roman" w:cs="Times New Roman"/>
          <w:sz w:val="24"/>
          <w:szCs w:val="24"/>
        </w:rPr>
        <w:t>thy &amp; Co.,</w:t>
      </w:r>
      <w:r w:rsidRPr="001A5862">
        <w:rPr>
          <w:rFonts w:ascii="Times New Roman" w:hAnsi="Times New Roman" w:cs="Times New Roman"/>
          <w:sz w:val="24"/>
          <w:szCs w:val="24"/>
        </w:rPr>
        <w:t xml:space="preserve"> It has given me exposure and great knowledge about various departments. It has truly given me the firsthand experience which helped me to grasp and relate to the theoretical knowledge much better.</w:t>
      </w:r>
    </w:p>
    <w:p w14:paraId="581699D6" w14:textId="77777777" w:rsidR="00F6569E" w:rsidRPr="001A5862" w:rsidRDefault="00F6569E" w:rsidP="008F4249">
      <w:pPr>
        <w:spacing w:line="360" w:lineRule="auto"/>
        <w:jc w:val="both"/>
        <w:rPr>
          <w:rFonts w:ascii="Times New Roman" w:hAnsi="Times New Roman" w:cs="Times New Roman"/>
          <w:sz w:val="24"/>
          <w:szCs w:val="24"/>
        </w:rPr>
      </w:pPr>
    </w:p>
    <w:p w14:paraId="7618897F" w14:textId="77777777" w:rsidR="00F6569E" w:rsidRPr="001A5862" w:rsidRDefault="00F6569E" w:rsidP="008F4249">
      <w:pPr>
        <w:spacing w:line="360" w:lineRule="auto"/>
        <w:jc w:val="both"/>
        <w:rPr>
          <w:rFonts w:ascii="Times New Roman" w:hAnsi="Times New Roman" w:cs="Times New Roman"/>
          <w:sz w:val="24"/>
          <w:szCs w:val="24"/>
        </w:rPr>
      </w:pPr>
    </w:p>
    <w:p w14:paraId="265FB66A" w14:textId="77777777" w:rsidR="00F6569E" w:rsidRPr="001A5862" w:rsidRDefault="00F6569E" w:rsidP="008F4249">
      <w:pPr>
        <w:spacing w:line="360" w:lineRule="auto"/>
        <w:jc w:val="both"/>
        <w:rPr>
          <w:rFonts w:ascii="Times New Roman" w:hAnsi="Times New Roman" w:cs="Times New Roman"/>
          <w:sz w:val="24"/>
          <w:szCs w:val="24"/>
        </w:rPr>
      </w:pPr>
      <w:r w:rsidRPr="001A5862">
        <w:rPr>
          <w:rFonts w:ascii="Times New Roman" w:hAnsi="Times New Roman" w:cs="Times New Roman"/>
          <w:sz w:val="24"/>
          <w:szCs w:val="24"/>
        </w:rPr>
        <w:t xml:space="preserve">I would also like to thank my company guide </w:t>
      </w:r>
      <w:r w:rsidRPr="001A5862">
        <w:rPr>
          <w:rFonts w:ascii="Times New Roman" w:hAnsi="Times New Roman" w:cs="Times New Roman"/>
          <w:b/>
          <w:sz w:val="24"/>
          <w:szCs w:val="24"/>
        </w:rPr>
        <w:t xml:space="preserve">CA Sukruth N Segu </w:t>
      </w:r>
      <w:r w:rsidRPr="001A5862">
        <w:rPr>
          <w:rFonts w:ascii="Times New Roman" w:hAnsi="Times New Roman" w:cs="Times New Roman"/>
          <w:sz w:val="24"/>
          <w:szCs w:val="24"/>
        </w:rPr>
        <w:t xml:space="preserve">who helped me explore the organization and gain knowledge to my satisfaction. I would like to thank the Vice Chancellor PES University </w:t>
      </w:r>
      <w:proofErr w:type="spellStart"/>
      <w:r w:rsidRPr="001A5862">
        <w:rPr>
          <w:rFonts w:ascii="Times New Roman" w:hAnsi="Times New Roman" w:cs="Times New Roman"/>
          <w:b/>
          <w:bCs/>
          <w:sz w:val="24"/>
          <w:szCs w:val="24"/>
        </w:rPr>
        <w:t>Dr.Suryaprakash</w:t>
      </w:r>
      <w:proofErr w:type="spellEnd"/>
      <w:r w:rsidRPr="001A5862">
        <w:rPr>
          <w:rFonts w:ascii="Times New Roman" w:hAnsi="Times New Roman" w:cs="Times New Roman"/>
          <w:b/>
          <w:bCs/>
          <w:sz w:val="24"/>
          <w:szCs w:val="24"/>
        </w:rPr>
        <w:t xml:space="preserve"> J</w:t>
      </w:r>
      <w:r w:rsidRPr="001A5862">
        <w:rPr>
          <w:rFonts w:ascii="Times New Roman" w:hAnsi="Times New Roman" w:cs="Times New Roman"/>
          <w:sz w:val="24"/>
          <w:szCs w:val="24"/>
        </w:rPr>
        <w:t xml:space="preserve">, Dean Faculty of Commerce &amp;  Management Studies </w:t>
      </w:r>
      <w:proofErr w:type="spellStart"/>
      <w:r w:rsidRPr="001A5862">
        <w:rPr>
          <w:rFonts w:ascii="Times New Roman" w:hAnsi="Times New Roman" w:cs="Times New Roman"/>
          <w:b/>
          <w:sz w:val="24"/>
          <w:szCs w:val="24"/>
        </w:rPr>
        <w:t>Dr.Shailashree</w:t>
      </w:r>
      <w:proofErr w:type="spellEnd"/>
      <w:r w:rsidRPr="001A5862">
        <w:rPr>
          <w:rFonts w:ascii="Times New Roman" w:hAnsi="Times New Roman" w:cs="Times New Roman"/>
          <w:b/>
          <w:sz w:val="24"/>
          <w:szCs w:val="24"/>
        </w:rPr>
        <w:t xml:space="preserve"> Haridas</w:t>
      </w:r>
      <w:r w:rsidRPr="001A5862">
        <w:rPr>
          <w:rFonts w:ascii="Times New Roman" w:hAnsi="Times New Roman" w:cs="Times New Roman"/>
          <w:sz w:val="24"/>
          <w:szCs w:val="24"/>
        </w:rPr>
        <w:t xml:space="preserve">, Chairperson Department of B.Com </w:t>
      </w:r>
      <w:r w:rsidRPr="001A5862">
        <w:rPr>
          <w:rFonts w:ascii="Times New Roman" w:hAnsi="Times New Roman" w:cs="Times New Roman"/>
          <w:b/>
          <w:bCs/>
          <w:sz w:val="24"/>
          <w:szCs w:val="24"/>
        </w:rPr>
        <w:t>Dr Rupa Sarkar</w:t>
      </w:r>
      <w:r w:rsidRPr="001A5862">
        <w:rPr>
          <w:rFonts w:ascii="Times New Roman" w:hAnsi="Times New Roman" w:cs="Times New Roman"/>
          <w:sz w:val="24"/>
          <w:szCs w:val="24"/>
        </w:rPr>
        <w:t xml:space="preserve">. Also, I would like to thank my internal guide </w:t>
      </w:r>
      <w:r w:rsidRPr="001A5862">
        <w:rPr>
          <w:rFonts w:ascii="Times New Roman" w:hAnsi="Times New Roman" w:cs="Times New Roman"/>
          <w:b/>
          <w:sz w:val="24"/>
          <w:szCs w:val="24"/>
        </w:rPr>
        <w:t xml:space="preserve">Prof. Sripriya Sourabh </w:t>
      </w:r>
      <w:r w:rsidRPr="001A5862">
        <w:rPr>
          <w:rFonts w:ascii="Times New Roman" w:hAnsi="Times New Roman" w:cs="Times New Roman"/>
          <w:sz w:val="24"/>
          <w:szCs w:val="24"/>
        </w:rPr>
        <w:t>for guiding me and throwing light on the areas to focus on throughout my project journey. Lastly, I would like to thank my parents and friends for supporting and walking with me through my Project work journey.</w:t>
      </w:r>
    </w:p>
    <w:p w14:paraId="40E5BBED" w14:textId="77777777" w:rsidR="00F6569E" w:rsidRDefault="00F6569E" w:rsidP="008F4249">
      <w:pPr>
        <w:pStyle w:val="Standard"/>
        <w:spacing w:line="360" w:lineRule="auto"/>
        <w:jc w:val="both"/>
        <w:rPr>
          <w:rFonts w:ascii="Times New Roman" w:hAnsi="Times New Roman" w:cs="Times New Roman"/>
          <w:b/>
          <w:bCs/>
          <w:sz w:val="36"/>
          <w:szCs w:val="36"/>
        </w:rPr>
      </w:pPr>
    </w:p>
    <w:p w14:paraId="48674E83" w14:textId="77777777" w:rsidR="00F6569E" w:rsidRDefault="00F6569E" w:rsidP="008F4249">
      <w:pPr>
        <w:pStyle w:val="Standard"/>
        <w:spacing w:line="360" w:lineRule="auto"/>
        <w:jc w:val="both"/>
        <w:rPr>
          <w:rFonts w:ascii="Times New Roman" w:hAnsi="Times New Roman" w:cs="Times New Roman"/>
          <w:b/>
          <w:bCs/>
          <w:sz w:val="36"/>
          <w:szCs w:val="36"/>
        </w:rPr>
      </w:pPr>
    </w:p>
    <w:p w14:paraId="3E3BC225" w14:textId="77777777" w:rsidR="00F6569E" w:rsidRDefault="00F6569E" w:rsidP="008F4249">
      <w:pPr>
        <w:pStyle w:val="Standard"/>
        <w:spacing w:line="360" w:lineRule="auto"/>
        <w:jc w:val="both"/>
        <w:rPr>
          <w:rFonts w:ascii="Times New Roman" w:hAnsi="Times New Roman" w:cs="Times New Roman"/>
          <w:b/>
          <w:bCs/>
          <w:sz w:val="36"/>
          <w:szCs w:val="36"/>
        </w:rPr>
      </w:pPr>
    </w:p>
    <w:p w14:paraId="1593D505" w14:textId="77777777" w:rsidR="00F6569E" w:rsidRDefault="00F6569E" w:rsidP="008F4249">
      <w:pPr>
        <w:pStyle w:val="Standard"/>
        <w:spacing w:line="360" w:lineRule="auto"/>
        <w:jc w:val="both"/>
        <w:rPr>
          <w:rFonts w:ascii="Times New Roman" w:hAnsi="Times New Roman" w:cs="Times New Roman"/>
          <w:b/>
          <w:bCs/>
          <w:sz w:val="36"/>
          <w:szCs w:val="36"/>
        </w:rPr>
      </w:pPr>
    </w:p>
    <w:p w14:paraId="635FD08B" w14:textId="77777777" w:rsidR="00F6569E" w:rsidRDefault="00F6569E" w:rsidP="008F4249">
      <w:pPr>
        <w:pStyle w:val="Standard"/>
        <w:spacing w:line="360" w:lineRule="auto"/>
        <w:jc w:val="both"/>
        <w:rPr>
          <w:rFonts w:ascii="Times New Roman" w:hAnsi="Times New Roman" w:cs="Times New Roman"/>
          <w:b/>
          <w:bCs/>
          <w:sz w:val="36"/>
          <w:szCs w:val="36"/>
        </w:rPr>
      </w:pPr>
    </w:p>
    <w:p w14:paraId="6DD05962" w14:textId="77777777" w:rsidR="00F6569E" w:rsidRDefault="00F6569E" w:rsidP="008F4249">
      <w:pPr>
        <w:pStyle w:val="Standard"/>
        <w:spacing w:line="360" w:lineRule="auto"/>
        <w:jc w:val="both"/>
        <w:rPr>
          <w:rFonts w:ascii="Times New Roman" w:hAnsi="Times New Roman" w:cs="Times New Roman"/>
          <w:b/>
          <w:bCs/>
          <w:sz w:val="36"/>
          <w:szCs w:val="36"/>
        </w:rPr>
      </w:pPr>
    </w:p>
    <w:p w14:paraId="6D01EC3A" w14:textId="77777777" w:rsidR="00F6569E" w:rsidRDefault="00F6569E" w:rsidP="008F4249">
      <w:pPr>
        <w:pStyle w:val="Standard"/>
        <w:spacing w:line="360" w:lineRule="auto"/>
        <w:jc w:val="both"/>
        <w:rPr>
          <w:rFonts w:ascii="Times New Roman" w:hAnsi="Times New Roman" w:cs="Times New Roman"/>
          <w:b/>
          <w:bCs/>
          <w:sz w:val="36"/>
          <w:szCs w:val="36"/>
        </w:rPr>
      </w:pPr>
    </w:p>
    <w:p w14:paraId="257FDC47" w14:textId="77777777" w:rsidR="00F6569E" w:rsidRDefault="00F6569E" w:rsidP="008F4249">
      <w:pPr>
        <w:pStyle w:val="Standard"/>
        <w:spacing w:line="360" w:lineRule="auto"/>
        <w:jc w:val="both"/>
        <w:rPr>
          <w:rFonts w:ascii="Times New Roman" w:hAnsi="Times New Roman" w:cs="Times New Roman"/>
          <w:b/>
          <w:bCs/>
          <w:sz w:val="36"/>
          <w:szCs w:val="36"/>
        </w:rPr>
      </w:pPr>
    </w:p>
    <w:p w14:paraId="409FDE0B" w14:textId="77777777" w:rsidR="009B5F19" w:rsidRDefault="009B5F19" w:rsidP="008F4249">
      <w:pPr>
        <w:pStyle w:val="Standard"/>
        <w:spacing w:line="360" w:lineRule="auto"/>
        <w:jc w:val="both"/>
        <w:rPr>
          <w:rFonts w:ascii="Times New Roman" w:hAnsi="Times New Roman" w:cs="Times New Roman"/>
          <w:b/>
          <w:bCs/>
          <w:sz w:val="36"/>
          <w:szCs w:val="36"/>
        </w:rPr>
      </w:pPr>
    </w:p>
    <w:p w14:paraId="5D2396D4" w14:textId="77777777" w:rsidR="001D5840" w:rsidRDefault="001D5840" w:rsidP="008F4249">
      <w:pPr>
        <w:pStyle w:val="Standard"/>
        <w:spacing w:line="360" w:lineRule="auto"/>
        <w:jc w:val="both"/>
        <w:rPr>
          <w:rFonts w:ascii="Times New Roman" w:hAnsi="Times New Roman" w:cs="Times New Roman"/>
          <w:b/>
          <w:bCs/>
          <w:sz w:val="36"/>
          <w:szCs w:val="36"/>
        </w:rPr>
      </w:pPr>
    </w:p>
    <w:p w14:paraId="6C79F8BA" w14:textId="77777777" w:rsidR="001D5840" w:rsidRDefault="001D5840" w:rsidP="008F4249">
      <w:pPr>
        <w:pStyle w:val="Standard"/>
        <w:spacing w:line="360" w:lineRule="auto"/>
        <w:jc w:val="both"/>
        <w:rPr>
          <w:rFonts w:ascii="Times New Roman" w:hAnsi="Times New Roman" w:cs="Times New Roman"/>
          <w:b/>
          <w:bCs/>
          <w:sz w:val="36"/>
          <w:szCs w:val="36"/>
        </w:rPr>
      </w:pPr>
    </w:p>
    <w:p w14:paraId="45EE673C" w14:textId="77777777" w:rsidR="001D5840" w:rsidRDefault="001D5840" w:rsidP="008F4249">
      <w:pPr>
        <w:pStyle w:val="Standard"/>
        <w:spacing w:line="360" w:lineRule="auto"/>
        <w:jc w:val="both"/>
        <w:rPr>
          <w:rFonts w:ascii="Times New Roman" w:hAnsi="Times New Roman" w:cs="Times New Roman"/>
          <w:b/>
          <w:bCs/>
          <w:sz w:val="36"/>
          <w:szCs w:val="36"/>
        </w:rPr>
      </w:pPr>
    </w:p>
    <w:p w14:paraId="724F635C" w14:textId="77777777" w:rsidR="001D5840" w:rsidRDefault="001D5840" w:rsidP="008F4249">
      <w:pPr>
        <w:pStyle w:val="Standard"/>
        <w:spacing w:line="360" w:lineRule="auto"/>
        <w:jc w:val="both"/>
        <w:rPr>
          <w:rFonts w:ascii="Times New Roman" w:hAnsi="Times New Roman" w:cs="Times New Roman"/>
          <w:b/>
          <w:bCs/>
          <w:sz w:val="36"/>
          <w:szCs w:val="36"/>
        </w:rPr>
      </w:pPr>
    </w:p>
    <w:p w14:paraId="2558805D" w14:textId="77777777" w:rsidR="001D5840" w:rsidRDefault="001D5840" w:rsidP="008F4249">
      <w:pPr>
        <w:pStyle w:val="Standard"/>
        <w:spacing w:line="360" w:lineRule="auto"/>
        <w:jc w:val="both"/>
        <w:rPr>
          <w:rFonts w:ascii="Times New Roman" w:hAnsi="Times New Roman" w:cs="Times New Roman"/>
          <w:b/>
          <w:bCs/>
          <w:sz w:val="36"/>
          <w:szCs w:val="36"/>
        </w:rPr>
      </w:pPr>
    </w:p>
    <w:p w14:paraId="3532545A" w14:textId="392F78D1" w:rsidR="00F6569E" w:rsidRDefault="00F6569E" w:rsidP="001E248A">
      <w:pPr>
        <w:pStyle w:val="Standard"/>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EXECUTIVE SUMMARY</w:t>
      </w:r>
    </w:p>
    <w:p w14:paraId="66DAE240" w14:textId="77777777" w:rsidR="00F6569E" w:rsidRDefault="00F6569E" w:rsidP="001E248A">
      <w:pPr>
        <w:pStyle w:val="Standard"/>
        <w:spacing w:line="360" w:lineRule="auto"/>
        <w:jc w:val="center"/>
        <w:rPr>
          <w:rFonts w:ascii="Times New Roman" w:hAnsi="Times New Roman" w:cs="Times New Roman"/>
          <w:b/>
          <w:bCs/>
          <w:sz w:val="36"/>
          <w:szCs w:val="36"/>
        </w:rPr>
      </w:pPr>
    </w:p>
    <w:p w14:paraId="76269E1E" w14:textId="3274F459" w:rsidR="00F6569E" w:rsidRPr="00E64B71" w:rsidRDefault="00F6569E" w:rsidP="008F4249">
      <w:pPr>
        <w:pStyle w:val="Standard"/>
        <w:spacing w:line="360" w:lineRule="auto"/>
        <w:jc w:val="both"/>
        <w:rPr>
          <w:rFonts w:ascii="Times New Roman" w:hAnsi="Times New Roman" w:cs="Times New Roman"/>
        </w:rPr>
      </w:pPr>
      <w:r w:rsidRPr="00E64B71">
        <w:rPr>
          <w:rFonts w:ascii="Times New Roman" w:hAnsi="Times New Roman" w:cs="Times New Roman"/>
        </w:rPr>
        <w:t>This is an attempt to know how the theories can be applied to practical situation. As a student of B</w:t>
      </w:r>
      <w:r>
        <w:rPr>
          <w:rFonts w:ascii="Times New Roman" w:hAnsi="Times New Roman" w:cs="Times New Roman"/>
        </w:rPr>
        <w:t>.Com</w:t>
      </w:r>
      <w:r w:rsidRPr="00E64B71">
        <w:rPr>
          <w:rFonts w:ascii="Times New Roman" w:hAnsi="Times New Roman" w:cs="Times New Roman"/>
        </w:rPr>
        <w:t xml:space="preserve"> </w:t>
      </w:r>
      <w:r>
        <w:rPr>
          <w:rFonts w:ascii="Times New Roman" w:hAnsi="Times New Roman" w:cs="Times New Roman"/>
        </w:rPr>
        <w:t>6</w:t>
      </w:r>
      <w:r w:rsidRPr="00E64B71">
        <w:rPr>
          <w:rFonts w:ascii="Times New Roman" w:hAnsi="Times New Roman" w:cs="Times New Roman"/>
        </w:rPr>
        <w:t>th semester, it is a part of study for everyone to undergo the project work at a good organization. So, for this purpose I got the opportunity to do my project work</w:t>
      </w:r>
      <w:r>
        <w:rPr>
          <w:rFonts w:ascii="Times New Roman" w:hAnsi="Times New Roman" w:cs="Times New Roman"/>
        </w:rPr>
        <w:t xml:space="preserve"> at Mur</w:t>
      </w:r>
      <w:r w:rsidR="00233DF0">
        <w:rPr>
          <w:rFonts w:ascii="Times New Roman" w:hAnsi="Times New Roman" w:cs="Times New Roman"/>
        </w:rPr>
        <w:t>th</w:t>
      </w:r>
      <w:r>
        <w:rPr>
          <w:rFonts w:ascii="Times New Roman" w:hAnsi="Times New Roman" w:cs="Times New Roman"/>
        </w:rPr>
        <w:t>y &amp; Co.,</w:t>
      </w:r>
      <w:r w:rsidRPr="00E64B71">
        <w:rPr>
          <w:rFonts w:ascii="Times New Roman" w:hAnsi="Times New Roman" w:cs="Times New Roman"/>
        </w:rPr>
        <w:t xml:space="preserve"> on the topic </w:t>
      </w:r>
      <w:r w:rsidRPr="0046219D">
        <w:rPr>
          <w:rFonts w:ascii="Times New Roman" w:hAnsi="Times New Roman" w:cs="Times New Roman"/>
        </w:rPr>
        <w:t>A Comparative Study On Cost Compliance Of Environmental Regulations With A Special Emphasis On Tata Steels Pvt. Ltd.</w:t>
      </w:r>
    </w:p>
    <w:p w14:paraId="428CE22E" w14:textId="77777777" w:rsidR="00F6569E" w:rsidRDefault="00F6569E" w:rsidP="008F4249">
      <w:pPr>
        <w:pStyle w:val="NormalWeb"/>
        <w:spacing w:line="360" w:lineRule="auto"/>
        <w:jc w:val="both"/>
      </w:pPr>
      <w:r>
        <w:t>This study compares how steel companies handle environmental regulations. Tata Steels stands out for its commitment to sustainability and exceeding environmental standards.</w:t>
      </w:r>
    </w:p>
    <w:p w14:paraId="31CDCD29" w14:textId="77777777" w:rsidR="00F6569E" w:rsidRDefault="00F6569E" w:rsidP="008F4249">
      <w:pPr>
        <w:pStyle w:val="NormalWeb"/>
        <w:spacing w:line="360" w:lineRule="auto"/>
        <w:jc w:val="both"/>
      </w:pPr>
      <w:r>
        <w:t>Following strict environmental rules can be expensive for companies due to pollution control and monitoring needs. However, these costs can improve a company's reputation and lead to long-term benefits.</w:t>
      </w:r>
    </w:p>
    <w:p w14:paraId="3F447E8D" w14:textId="77777777" w:rsidR="00F6569E" w:rsidRDefault="00F6569E" w:rsidP="008F4249">
      <w:pPr>
        <w:pStyle w:val="NormalWeb"/>
        <w:spacing w:line="360" w:lineRule="auto"/>
        <w:jc w:val="both"/>
      </w:pPr>
      <w:r>
        <w:t>New technologies can help companies follow regulations for less money. Continuous investment in these technologies is key for steel companies to be efficient, reduce pollution, and meet regulations affordably.</w:t>
      </w:r>
    </w:p>
    <w:p w14:paraId="41B7CD33" w14:textId="77777777" w:rsidR="00F6569E" w:rsidRDefault="00F6569E" w:rsidP="008F4249">
      <w:pPr>
        <w:pStyle w:val="NormalWeb"/>
        <w:spacing w:line="360" w:lineRule="auto"/>
        <w:jc w:val="both"/>
      </w:pPr>
      <w:r>
        <w:t>The study highlights the challenges companies face, balancing regulations with staying profitable. It concludes that everyone (businesses, governments, and the public) needs to work together to make the steel industry more sustainable. This will require companies to align their goals with environmental responsibility for a greener future.</w:t>
      </w:r>
    </w:p>
    <w:p w14:paraId="4347FF89" w14:textId="77777777" w:rsidR="00F6569E" w:rsidRPr="00797655" w:rsidRDefault="00F6569E" w:rsidP="008F4249">
      <w:pPr>
        <w:pStyle w:val="Standard"/>
        <w:spacing w:line="360" w:lineRule="auto"/>
        <w:jc w:val="both"/>
        <w:rPr>
          <w:rFonts w:ascii="Arial" w:hAnsi="Arial" w:cs="Arial"/>
          <w:color w:val="000000"/>
          <w:sz w:val="20"/>
          <w:szCs w:val="20"/>
        </w:rPr>
      </w:pPr>
    </w:p>
    <w:p w14:paraId="62489169" w14:textId="77777777" w:rsidR="00DD6503" w:rsidRDefault="00DD6503" w:rsidP="008F4249">
      <w:pPr>
        <w:spacing w:line="360" w:lineRule="auto"/>
        <w:jc w:val="both"/>
        <w:rPr>
          <w:rFonts w:ascii="Times New Roman" w:hAnsi="Times New Roman" w:cs="Times New Roman"/>
          <w:b/>
          <w:bCs/>
          <w:sz w:val="24"/>
          <w:szCs w:val="24"/>
          <w:u w:val="single"/>
        </w:rPr>
      </w:pPr>
    </w:p>
    <w:p w14:paraId="77A30B2D" w14:textId="77777777" w:rsidR="00213305" w:rsidRDefault="00213305" w:rsidP="008F4249">
      <w:pPr>
        <w:spacing w:line="360" w:lineRule="auto"/>
        <w:jc w:val="both"/>
        <w:rPr>
          <w:rFonts w:ascii="Times New Roman" w:hAnsi="Times New Roman" w:cs="Times New Roman"/>
          <w:b/>
          <w:bCs/>
          <w:sz w:val="24"/>
          <w:szCs w:val="24"/>
          <w:u w:val="single"/>
        </w:rPr>
      </w:pPr>
    </w:p>
    <w:p w14:paraId="58D498BC" w14:textId="77777777" w:rsidR="00CD01E9" w:rsidRDefault="00CD01E9" w:rsidP="008F4249">
      <w:pPr>
        <w:spacing w:line="360" w:lineRule="auto"/>
        <w:jc w:val="both"/>
        <w:rPr>
          <w:rFonts w:ascii="Times New Roman" w:hAnsi="Times New Roman" w:cs="Times New Roman"/>
          <w:b/>
          <w:bCs/>
          <w:sz w:val="24"/>
          <w:szCs w:val="24"/>
          <w:u w:val="single"/>
        </w:rPr>
      </w:pPr>
    </w:p>
    <w:p w14:paraId="2A489EAA" w14:textId="77777777" w:rsidR="00CD01E9" w:rsidRDefault="00CD01E9" w:rsidP="008F4249">
      <w:pPr>
        <w:spacing w:line="360" w:lineRule="auto"/>
        <w:jc w:val="both"/>
        <w:rPr>
          <w:rFonts w:ascii="Times New Roman" w:hAnsi="Times New Roman" w:cs="Times New Roman"/>
          <w:b/>
          <w:bCs/>
          <w:sz w:val="24"/>
          <w:szCs w:val="24"/>
          <w:u w:val="single"/>
        </w:rPr>
      </w:pPr>
    </w:p>
    <w:p w14:paraId="59487D0C" w14:textId="77777777" w:rsidR="00CD01E9" w:rsidRDefault="00CD01E9" w:rsidP="008F4249">
      <w:pPr>
        <w:spacing w:line="360" w:lineRule="auto"/>
        <w:jc w:val="both"/>
        <w:rPr>
          <w:rFonts w:ascii="Times New Roman" w:hAnsi="Times New Roman" w:cs="Times New Roman"/>
          <w:b/>
          <w:bCs/>
          <w:sz w:val="24"/>
          <w:szCs w:val="24"/>
          <w:u w:val="single"/>
        </w:rPr>
      </w:pPr>
    </w:p>
    <w:p w14:paraId="7EED15CC" w14:textId="77777777" w:rsidR="00CD01E9" w:rsidRDefault="00CD01E9" w:rsidP="008F4249">
      <w:pPr>
        <w:spacing w:line="360" w:lineRule="auto"/>
        <w:jc w:val="both"/>
        <w:rPr>
          <w:rFonts w:ascii="Times New Roman" w:hAnsi="Times New Roman" w:cs="Times New Roman"/>
          <w:b/>
          <w:bCs/>
          <w:sz w:val="24"/>
          <w:szCs w:val="24"/>
          <w:u w:val="single"/>
        </w:rPr>
      </w:pPr>
    </w:p>
    <w:p w14:paraId="43B45820" w14:textId="77777777" w:rsidR="00CD01E9" w:rsidRDefault="00CD01E9" w:rsidP="008F4249">
      <w:pPr>
        <w:spacing w:line="360" w:lineRule="auto"/>
        <w:jc w:val="both"/>
        <w:rPr>
          <w:rFonts w:ascii="Times New Roman" w:hAnsi="Times New Roman" w:cs="Times New Roman"/>
          <w:b/>
          <w:bCs/>
          <w:sz w:val="24"/>
          <w:szCs w:val="24"/>
          <w:u w:val="single"/>
        </w:rPr>
      </w:pPr>
    </w:p>
    <w:p w14:paraId="03D058D4" w14:textId="77777777" w:rsidR="00CD01E9" w:rsidRDefault="00CD01E9" w:rsidP="008F4249">
      <w:pPr>
        <w:spacing w:line="360" w:lineRule="auto"/>
        <w:jc w:val="both"/>
        <w:rPr>
          <w:rFonts w:ascii="Times New Roman" w:hAnsi="Times New Roman" w:cs="Times New Roman"/>
          <w:b/>
          <w:bCs/>
          <w:sz w:val="24"/>
          <w:szCs w:val="24"/>
          <w:u w:val="single"/>
        </w:rPr>
      </w:pPr>
    </w:p>
    <w:p w14:paraId="32D03833" w14:textId="77777777" w:rsidR="00CD01E9" w:rsidRDefault="00CD01E9" w:rsidP="008F4249">
      <w:pPr>
        <w:spacing w:line="360" w:lineRule="auto"/>
        <w:jc w:val="both"/>
        <w:rPr>
          <w:rFonts w:ascii="Times New Roman" w:hAnsi="Times New Roman" w:cs="Times New Roman"/>
          <w:b/>
          <w:bCs/>
          <w:sz w:val="24"/>
          <w:szCs w:val="24"/>
          <w:u w:val="single"/>
        </w:rPr>
      </w:pPr>
    </w:p>
    <w:p w14:paraId="3DAC3B15" w14:textId="77777777" w:rsidR="009C327B" w:rsidRDefault="009C327B" w:rsidP="008F4249">
      <w:pPr>
        <w:spacing w:line="360" w:lineRule="auto"/>
        <w:jc w:val="both"/>
        <w:rPr>
          <w:rFonts w:ascii="Times New Roman" w:hAnsi="Times New Roman" w:cs="Times New Roman"/>
          <w:b/>
          <w:bCs/>
          <w:sz w:val="24"/>
          <w:szCs w:val="24"/>
          <w:u w:val="single"/>
        </w:rPr>
      </w:pPr>
    </w:p>
    <w:p w14:paraId="67A60DDE" w14:textId="77777777" w:rsidR="009C327B" w:rsidRDefault="009C327B" w:rsidP="008F4249">
      <w:pPr>
        <w:spacing w:line="360" w:lineRule="auto"/>
        <w:jc w:val="both"/>
        <w:rPr>
          <w:rFonts w:ascii="Times New Roman" w:hAnsi="Times New Roman" w:cs="Times New Roman"/>
          <w:b/>
          <w:bCs/>
          <w:sz w:val="24"/>
          <w:szCs w:val="24"/>
          <w:u w:val="single"/>
        </w:rPr>
      </w:pPr>
    </w:p>
    <w:p w14:paraId="7C624A96" w14:textId="3BA6D5FB" w:rsidR="009C327B" w:rsidRPr="00233DF0" w:rsidRDefault="00011693" w:rsidP="009C327B">
      <w:pPr>
        <w:pStyle w:val="BodyText"/>
        <w:rPr>
          <w:bCs w:val="0"/>
          <w:sz w:val="36"/>
          <w:szCs w:val="36"/>
        </w:rPr>
      </w:pPr>
      <w:r w:rsidRPr="00233DF0">
        <w:rPr>
          <w:bCs w:val="0"/>
          <w:sz w:val="36"/>
          <w:szCs w:val="36"/>
        </w:rPr>
        <w:t>EVALUATION REPORT</w:t>
      </w:r>
    </w:p>
    <w:p w14:paraId="61D45859" w14:textId="77777777" w:rsidR="009C327B" w:rsidRPr="00011693" w:rsidRDefault="009C327B" w:rsidP="009C327B">
      <w:pPr>
        <w:pStyle w:val="BodyText"/>
        <w:spacing w:before="10"/>
        <w:rPr>
          <w:b w:val="0"/>
          <w:sz w:val="26"/>
        </w:rPr>
      </w:pPr>
    </w:p>
    <w:p w14:paraId="2A4E31EA" w14:textId="77777777" w:rsidR="009C327B" w:rsidRPr="00011693" w:rsidRDefault="009C327B" w:rsidP="009C327B">
      <w:pPr>
        <w:pStyle w:val="BodyText"/>
        <w:spacing w:line="26" w:lineRule="exact"/>
        <w:ind w:left="125"/>
        <w:rPr>
          <w:b w:val="0"/>
          <w:sz w:val="2"/>
        </w:rPr>
      </w:pPr>
      <w:r w:rsidRPr="00011693">
        <w:rPr>
          <w:b w:val="0"/>
          <w:noProof/>
          <w:sz w:val="22"/>
        </w:rPr>
        <mc:AlternateContent>
          <mc:Choice Requires="wpg">
            <w:drawing>
              <wp:inline distT="0" distB="0" distL="0" distR="0" wp14:anchorId="3660D48C" wp14:editId="3BC6C1FF">
                <wp:extent cx="5422900" cy="17145"/>
                <wp:effectExtent l="0" t="0" r="0" b="0"/>
                <wp:docPr id="905865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900" cy="17145"/>
                          <a:chOff x="0" y="0"/>
                          <a:chExt cx="8540" cy="27"/>
                        </a:xfrm>
                      </wpg:grpSpPr>
                      <wps:wsp>
                        <wps:cNvPr id="1428825989" name="Rectangle 3"/>
                        <wps:cNvSpPr>
                          <a:spLocks noChangeArrowheads="1"/>
                        </wps:cNvSpPr>
                        <wps:spPr bwMode="auto">
                          <a:xfrm>
                            <a:off x="0" y="0"/>
                            <a:ext cx="8540"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3B9DB3" id="Group 1" o:spid="_x0000_s1026" style="width:427pt;height:1.35pt;mso-position-horizontal-relative:char;mso-position-vertical-relative:line" coordsize="85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">
                <v:rect id="Rectangle 3" o:spid="_x0000_s1027" style="position:absolute;width:8540;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" fillcolor="black" stroked="f"/>
                <w10:anchorlock/>
              </v:group>
            </w:pict>
          </mc:Fallback>
        </mc:AlternateContent>
      </w:r>
    </w:p>
    <w:p w14:paraId="14DDA0D9" w14:textId="77777777" w:rsidR="009C327B" w:rsidRDefault="009C327B" w:rsidP="009C327B">
      <w:pPr>
        <w:pStyle w:val="BodyText"/>
        <w:spacing w:before="3"/>
        <w:rPr>
          <w:sz w:val="26"/>
        </w:rPr>
      </w:pPr>
    </w:p>
    <w:p w14:paraId="15705936" w14:textId="77777777" w:rsidR="009C327B" w:rsidRDefault="009C327B" w:rsidP="009C327B">
      <w:pPr>
        <w:spacing w:before="95"/>
        <w:ind w:left="3740" w:right="3748"/>
        <w:jc w:val="center"/>
        <w:rPr>
          <w:b/>
        </w:rPr>
      </w:pPr>
      <w:r>
        <w:rPr>
          <w:b/>
          <w:color w:val="00000A"/>
        </w:rPr>
        <w:t>ESA</w:t>
      </w:r>
    </w:p>
    <w:p w14:paraId="121B1ED3" w14:textId="77777777" w:rsidR="009C327B" w:rsidRDefault="009C327B" w:rsidP="009C327B">
      <w:pPr>
        <w:pStyle w:val="BodyText"/>
        <w:rPr>
          <w:b w:val="0"/>
          <w:sz w:val="24"/>
        </w:rPr>
      </w:pPr>
    </w:p>
    <w:p w14:paraId="357A2C97" w14:textId="77777777" w:rsidR="009C327B" w:rsidRDefault="009C327B" w:rsidP="009C327B">
      <w:pPr>
        <w:pStyle w:val="BodyText"/>
        <w:spacing w:before="7"/>
        <w:rPr>
          <w:b w:val="0"/>
          <w:sz w:val="21"/>
        </w:rPr>
      </w:pPr>
    </w:p>
    <w:p w14:paraId="2B0D6F94" w14:textId="77777777" w:rsidR="009C327B" w:rsidRDefault="009C327B" w:rsidP="009C327B">
      <w:pPr>
        <w:pStyle w:val="BodyText"/>
        <w:tabs>
          <w:tab w:val="left" w:pos="3413"/>
          <w:tab w:val="left" w:pos="7406"/>
        </w:tabs>
        <w:ind w:left="31"/>
        <w:jc w:val="left"/>
        <w:rPr>
          <w:b w:val="0"/>
          <w:sz w:val="22"/>
        </w:rPr>
      </w:pPr>
      <w:r>
        <w:rPr>
          <w:color w:val="00000A"/>
        </w:rPr>
        <w:t>Name</w:t>
      </w:r>
      <w:r>
        <w:rPr>
          <w:color w:val="00000A"/>
          <w:spacing w:val="13"/>
        </w:rPr>
        <w:t xml:space="preserve"> </w:t>
      </w:r>
      <w:r>
        <w:rPr>
          <w:color w:val="00000A"/>
        </w:rPr>
        <w:t>of</w:t>
      </w:r>
      <w:r>
        <w:rPr>
          <w:color w:val="00000A"/>
          <w:spacing w:val="10"/>
        </w:rPr>
        <w:t xml:space="preserve"> </w:t>
      </w:r>
      <w:r>
        <w:rPr>
          <w:color w:val="00000A"/>
        </w:rPr>
        <w:t>the</w:t>
      </w:r>
      <w:r>
        <w:rPr>
          <w:color w:val="00000A"/>
          <w:spacing w:val="15"/>
        </w:rPr>
        <w:t xml:space="preserve"> </w:t>
      </w:r>
      <w:r>
        <w:rPr>
          <w:color w:val="00000A"/>
        </w:rPr>
        <w:t>Guide:</w:t>
      </w:r>
      <w:r>
        <w:rPr>
          <w:color w:val="00000A"/>
        </w:rPr>
        <w:tab/>
      </w:r>
      <w:r>
        <w:rPr>
          <w:color w:val="00000A"/>
          <w:w w:val="102"/>
          <w:u w:val="single" w:color="000009"/>
        </w:rPr>
        <w:t xml:space="preserve"> </w:t>
      </w:r>
      <w:r>
        <w:rPr>
          <w:color w:val="00000A"/>
          <w:u w:val="single" w:color="000009"/>
        </w:rPr>
        <w:tab/>
      </w:r>
    </w:p>
    <w:p w14:paraId="3D7E489F" w14:textId="77777777" w:rsidR="009C327B" w:rsidRDefault="009C327B" w:rsidP="009C327B">
      <w:pPr>
        <w:pStyle w:val="BodyText"/>
        <w:tabs>
          <w:tab w:val="left" w:pos="3411"/>
          <w:tab w:val="left" w:pos="7404"/>
        </w:tabs>
        <w:spacing w:before="136"/>
        <w:ind w:left="30"/>
        <w:jc w:val="left"/>
      </w:pPr>
      <w:r>
        <w:rPr>
          <w:color w:val="00000A"/>
        </w:rPr>
        <w:t>Signature</w:t>
      </w:r>
      <w:r>
        <w:rPr>
          <w:color w:val="00000A"/>
          <w:spacing w:val="17"/>
        </w:rPr>
        <w:t xml:space="preserve"> </w:t>
      </w:r>
      <w:r>
        <w:rPr>
          <w:color w:val="00000A"/>
        </w:rPr>
        <w:t>with</w:t>
      </w:r>
      <w:r>
        <w:rPr>
          <w:color w:val="00000A"/>
          <w:spacing w:val="20"/>
        </w:rPr>
        <w:t xml:space="preserve"> </w:t>
      </w:r>
      <w:r>
        <w:rPr>
          <w:color w:val="00000A"/>
        </w:rPr>
        <w:t>Date:</w:t>
      </w:r>
      <w:r>
        <w:rPr>
          <w:color w:val="00000A"/>
        </w:rPr>
        <w:tab/>
      </w:r>
      <w:r>
        <w:rPr>
          <w:color w:val="00000A"/>
          <w:w w:val="102"/>
          <w:u w:val="single" w:color="000009"/>
        </w:rPr>
        <w:t xml:space="preserve"> </w:t>
      </w:r>
      <w:r>
        <w:rPr>
          <w:color w:val="00000A"/>
          <w:u w:val="single" w:color="000009"/>
        </w:rPr>
        <w:tab/>
      </w:r>
    </w:p>
    <w:p w14:paraId="30B4DD05" w14:textId="77777777" w:rsidR="009C327B" w:rsidRDefault="009C327B" w:rsidP="009C327B">
      <w:pPr>
        <w:pStyle w:val="BodyText"/>
      </w:pPr>
    </w:p>
    <w:p w14:paraId="258FD9D1" w14:textId="77777777" w:rsidR="009C327B" w:rsidRDefault="009C327B" w:rsidP="009C327B">
      <w:pPr>
        <w:pStyle w:val="BodyText"/>
      </w:pPr>
    </w:p>
    <w:p w14:paraId="1AA3E7F7" w14:textId="77777777" w:rsidR="009C327B" w:rsidRDefault="009C327B" w:rsidP="009C327B">
      <w:pPr>
        <w:pStyle w:val="BodyText"/>
      </w:pPr>
    </w:p>
    <w:p w14:paraId="1D06BBAF" w14:textId="77777777" w:rsidR="009C327B" w:rsidRDefault="009C327B" w:rsidP="009C327B">
      <w:pPr>
        <w:pStyle w:val="BodyText"/>
        <w:spacing w:before="7"/>
        <w:rPr>
          <w:sz w:val="19"/>
        </w:rPr>
      </w:pPr>
    </w:p>
    <w:p w14:paraId="265AF0F5" w14:textId="77777777" w:rsidR="009C327B" w:rsidRDefault="009C327B" w:rsidP="009C327B">
      <w:pPr>
        <w:pStyle w:val="BodyText"/>
        <w:tabs>
          <w:tab w:val="left" w:pos="4108"/>
          <w:tab w:val="left" w:pos="8101"/>
        </w:tabs>
        <w:spacing w:before="1"/>
        <w:jc w:val="left"/>
        <w:rPr>
          <w:sz w:val="22"/>
        </w:rPr>
      </w:pPr>
      <w:r>
        <w:rPr>
          <w:color w:val="00000A"/>
        </w:rPr>
        <w:t>Name</w:t>
      </w:r>
      <w:r>
        <w:rPr>
          <w:color w:val="00000A"/>
          <w:spacing w:val="16"/>
        </w:rPr>
        <w:t xml:space="preserve"> </w:t>
      </w:r>
      <w:r>
        <w:rPr>
          <w:color w:val="00000A"/>
        </w:rPr>
        <w:t>of</w:t>
      </w:r>
      <w:r>
        <w:rPr>
          <w:color w:val="00000A"/>
          <w:spacing w:val="14"/>
        </w:rPr>
        <w:t xml:space="preserve"> </w:t>
      </w:r>
      <w:r>
        <w:rPr>
          <w:color w:val="00000A"/>
        </w:rPr>
        <w:t>the</w:t>
      </w:r>
      <w:r>
        <w:rPr>
          <w:color w:val="00000A"/>
          <w:spacing w:val="17"/>
        </w:rPr>
        <w:t xml:space="preserve"> </w:t>
      </w:r>
      <w:r>
        <w:rPr>
          <w:color w:val="00000A"/>
        </w:rPr>
        <w:t>Internal</w:t>
      </w:r>
      <w:r>
        <w:rPr>
          <w:color w:val="00000A"/>
          <w:spacing w:val="14"/>
        </w:rPr>
        <w:t xml:space="preserve"> </w:t>
      </w:r>
      <w:r>
        <w:rPr>
          <w:color w:val="00000A"/>
        </w:rPr>
        <w:t>Examiner:</w:t>
      </w:r>
      <w:r>
        <w:rPr>
          <w:color w:val="00000A"/>
        </w:rPr>
        <w:tab/>
      </w:r>
      <w:r>
        <w:rPr>
          <w:color w:val="00000A"/>
          <w:w w:val="102"/>
          <w:u w:val="single" w:color="000009"/>
        </w:rPr>
        <w:t xml:space="preserve"> </w:t>
      </w:r>
      <w:r>
        <w:rPr>
          <w:color w:val="00000A"/>
          <w:u w:val="single" w:color="000009"/>
        </w:rPr>
        <w:tab/>
      </w:r>
    </w:p>
    <w:p w14:paraId="09DAAC51" w14:textId="77777777" w:rsidR="009C327B" w:rsidRDefault="009C327B" w:rsidP="009C327B">
      <w:pPr>
        <w:pStyle w:val="BodyText"/>
        <w:tabs>
          <w:tab w:val="left" w:pos="4109"/>
          <w:tab w:val="left" w:pos="8102"/>
        </w:tabs>
        <w:spacing w:before="133"/>
        <w:jc w:val="left"/>
      </w:pPr>
      <w:r>
        <w:rPr>
          <w:color w:val="00000A"/>
        </w:rPr>
        <w:t>Signature</w:t>
      </w:r>
      <w:r>
        <w:rPr>
          <w:color w:val="00000A"/>
          <w:spacing w:val="17"/>
        </w:rPr>
        <w:t xml:space="preserve"> </w:t>
      </w:r>
      <w:r>
        <w:rPr>
          <w:color w:val="00000A"/>
        </w:rPr>
        <w:t>with</w:t>
      </w:r>
      <w:r>
        <w:rPr>
          <w:color w:val="00000A"/>
          <w:spacing w:val="20"/>
        </w:rPr>
        <w:t xml:space="preserve"> </w:t>
      </w:r>
      <w:r>
        <w:rPr>
          <w:color w:val="00000A"/>
        </w:rPr>
        <w:t>Date:</w:t>
      </w:r>
      <w:r>
        <w:rPr>
          <w:color w:val="00000A"/>
        </w:rPr>
        <w:tab/>
      </w:r>
      <w:r>
        <w:rPr>
          <w:color w:val="00000A"/>
          <w:w w:val="102"/>
          <w:u w:val="single" w:color="000009"/>
        </w:rPr>
        <w:t xml:space="preserve"> </w:t>
      </w:r>
      <w:r>
        <w:rPr>
          <w:color w:val="00000A"/>
          <w:u w:val="single" w:color="000009"/>
        </w:rPr>
        <w:tab/>
      </w:r>
    </w:p>
    <w:p w14:paraId="25115394" w14:textId="77777777" w:rsidR="009C327B" w:rsidRDefault="009C327B" w:rsidP="009C327B">
      <w:pPr>
        <w:pStyle w:val="BodyText"/>
      </w:pPr>
    </w:p>
    <w:p w14:paraId="24C0186E" w14:textId="77777777" w:rsidR="009C327B" w:rsidRDefault="009C327B" w:rsidP="009C327B">
      <w:pPr>
        <w:pStyle w:val="BodyText"/>
      </w:pPr>
    </w:p>
    <w:p w14:paraId="7875E842" w14:textId="77777777" w:rsidR="009C327B" w:rsidRDefault="009C327B" w:rsidP="009C327B">
      <w:pPr>
        <w:pStyle w:val="BodyText"/>
      </w:pPr>
    </w:p>
    <w:p w14:paraId="5E5C23EF" w14:textId="77777777" w:rsidR="009C327B" w:rsidRDefault="009C327B" w:rsidP="009C327B">
      <w:pPr>
        <w:pStyle w:val="BodyText"/>
        <w:spacing w:before="7"/>
        <w:rPr>
          <w:sz w:val="19"/>
        </w:rPr>
      </w:pPr>
    </w:p>
    <w:p w14:paraId="0FDB80B0" w14:textId="77777777" w:rsidR="009C327B" w:rsidRDefault="009C327B" w:rsidP="009C327B">
      <w:pPr>
        <w:pStyle w:val="BodyText"/>
        <w:tabs>
          <w:tab w:val="left" w:pos="4109"/>
          <w:tab w:val="left" w:pos="8102"/>
        </w:tabs>
        <w:jc w:val="left"/>
        <w:rPr>
          <w:sz w:val="22"/>
        </w:rPr>
      </w:pPr>
      <w:r>
        <w:rPr>
          <w:color w:val="00000A"/>
        </w:rPr>
        <w:t>Name</w:t>
      </w:r>
      <w:r>
        <w:rPr>
          <w:color w:val="00000A"/>
          <w:spacing w:val="16"/>
        </w:rPr>
        <w:t xml:space="preserve"> </w:t>
      </w:r>
      <w:r>
        <w:rPr>
          <w:color w:val="00000A"/>
        </w:rPr>
        <w:t>of</w:t>
      </w:r>
      <w:r>
        <w:rPr>
          <w:color w:val="00000A"/>
          <w:spacing w:val="14"/>
        </w:rPr>
        <w:t xml:space="preserve"> </w:t>
      </w:r>
      <w:r>
        <w:rPr>
          <w:color w:val="00000A"/>
        </w:rPr>
        <w:t>the</w:t>
      </w:r>
      <w:r>
        <w:rPr>
          <w:color w:val="00000A"/>
          <w:spacing w:val="16"/>
        </w:rPr>
        <w:t xml:space="preserve"> </w:t>
      </w:r>
      <w:r>
        <w:rPr>
          <w:color w:val="00000A"/>
        </w:rPr>
        <w:t>External</w:t>
      </w:r>
      <w:r>
        <w:rPr>
          <w:color w:val="00000A"/>
          <w:spacing w:val="16"/>
        </w:rPr>
        <w:t xml:space="preserve"> </w:t>
      </w:r>
      <w:r>
        <w:rPr>
          <w:color w:val="00000A"/>
        </w:rPr>
        <w:t>Examiner:</w:t>
      </w:r>
      <w:r>
        <w:rPr>
          <w:color w:val="00000A"/>
        </w:rPr>
        <w:tab/>
      </w:r>
      <w:r>
        <w:rPr>
          <w:color w:val="00000A"/>
          <w:w w:val="102"/>
          <w:u w:val="single" w:color="000009"/>
        </w:rPr>
        <w:t xml:space="preserve"> </w:t>
      </w:r>
      <w:r>
        <w:rPr>
          <w:color w:val="00000A"/>
          <w:u w:val="single" w:color="000009"/>
        </w:rPr>
        <w:tab/>
      </w:r>
    </w:p>
    <w:p w14:paraId="72E492E3" w14:textId="77777777" w:rsidR="009C327B" w:rsidRDefault="009C327B" w:rsidP="009C327B">
      <w:pPr>
        <w:pStyle w:val="BodyText"/>
        <w:tabs>
          <w:tab w:val="left" w:pos="4112"/>
          <w:tab w:val="left" w:pos="8105"/>
        </w:tabs>
        <w:spacing w:before="136"/>
        <w:jc w:val="left"/>
      </w:pPr>
      <w:r>
        <w:rPr>
          <w:color w:val="00000A"/>
        </w:rPr>
        <w:t>Affiliation:</w:t>
      </w:r>
      <w:r>
        <w:rPr>
          <w:color w:val="00000A"/>
        </w:rPr>
        <w:tab/>
      </w:r>
      <w:r>
        <w:rPr>
          <w:color w:val="00000A"/>
          <w:w w:val="102"/>
          <w:u w:val="single" w:color="000009"/>
        </w:rPr>
        <w:t xml:space="preserve"> </w:t>
      </w:r>
      <w:r>
        <w:rPr>
          <w:color w:val="00000A"/>
          <w:u w:val="single" w:color="000009"/>
        </w:rPr>
        <w:tab/>
      </w:r>
    </w:p>
    <w:p w14:paraId="45E3FC16" w14:textId="77777777" w:rsidR="009C327B" w:rsidRDefault="009C327B" w:rsidP="009C327B">
      <w:pPr>
        <w:pStyle w:val="BodyText"/>
        <w:tabs>
          <w:tab w:val="left" w:pos="4109"/>
          <w:tab w:val="left" w:pos="8102"/>
        </w:tabs>
        <w:spacing w:before="138"/>
        <w:jc w:val="left"/>
        <w:rPr>
          <w:color w:val="00000A"/>
        </w:rPr>
      </w:pPr>
      <w:r>
        <w:rPr>
          <w:color w:val="00000A"/>
        </w:rPr>
        <w:t>Signature</w:t>
      </w:r>
      <w:r>
        <w:rPr>
          <w:color w:val="00000A"/>
          <w:spacing w:val="17"/>
        </w:rPr>
        <w:t xml:space="preserve"> </w:t>
      </w:r>
      <w:r>
        <w:rPr>
          <w:color w:val="00000A"/>
        </w:rPr>
        <w:t>with</w:t>
      </w:r>
      <w:r>
        <w:rPr>
          <w:color w:val="00000A"/>
          <w:spacing w:val="20"/>
        </w:rPr>
        <w:t xml:space="preserve"> </w:t>
      </w:r>
      <w:r>
        <w:rPr>
          <w:color w:val="00000A"/>
        </w:rPr>
        <w:t>Date:</w:t>
      </w:r>
    </w:p>
    <w:p w14:paraId="564AA7F1" w14:textId="77777777" w:rsidR="009C327B" w:rsidRDefault="009C327B" w:rsidP="009C327B">
      <w:pPr>
        <w:pStyle w:val="BodyText"/>
        <w:tabs>
          <w:tab w:val="left" w:pos="4109"/>
          <w:tab w:val="left" w:pos="8102"/>
        </w:tabs>
        <w:spacing w:before="138"/>
        <w:ind w:left="727"/>
        <w:rPr>
          <w:color w:val="00000A"/>
        </w:rPr>
      </w:pPr>
    </w:p>
    <w:p w14:paraId="09199B20" w14:textId="77777777" w:rsidR="009C327B" w:rsidRPr="004C7628" w:rsidRDefault="009C327B" w:rsidP="009C327B">
      <w:pPr>
        <w:pStyle w:val="Standard"/>
        <w:spacing w:line="360" w:lineRule="auto"/>
        <w:jc w:val="both"/>
        <w:rPr>
          <w:rFonts w:ascii="Times New Roman" w:hAnsi="Times New Roman" w:cs="Times New Roman"/>
          <w:b/>
          <w:bCs/>
          <w:sz w:val="36"/>
          <w:szCs w:val="36"/>
        </w:rPr>
      </w:pPr>
    </w:p>
    <w:p w14:paraId="03E27352" w14:textId="77777777" w:rsidR="009C327B" w:rsidRDefault="009C327B" w:rsidP="008F4249">
      <w:pPr>
        <w:spacing w:line="360" w:lineRule="auto"/>
        <w:jc w:val="both"/>
        <w:rPr>
          <w:rFonts w:ascii="Times New Roman" w:hAnsi="Times New Roman" w:cs="Times New Roman"/>
          <w:sz w:val="24"/>
          <w:szCs w:val="24"/>
          <w:u w:val="single"/>
        </w:rPr>
      </w:pPr>
    </w:p>
    <w:p w14:paraId="5E596708" w14:textId="77777777" w:rsidR="00011693" w:rsidRDefault="00011693" w:rsidP="008F4249">
      <w:pPr>
        <w:spacing w:line="360" w:lineRule="auto"/>
        <w:jc w:val="both"/>
        <w:rPr>
          <w:rFonts w:ascii="Times New Roman" w:hAnsi="Times New Roman" w:cs="Times New Roman"/>
          <w:sz w:val="24"/>
          <w:szCs w:val="24"/>
          <w:u w:val="single"/>
        </w:rPr>
      </w:pPr>
    </w:p>
    <w:p w14:paraId="7359EB48" w14:textId="77777777" w:rsidR="00011693" w:rsidRPr="009C327B" w:rsidRDefault="00011693" w:rsidP="008F4249">
      <w:pPr>
        <w:spacing w:line="360" w:lineRule="auto"/>
        <w:jc w:val="both"/>
        <w:rPr>
          <w:rFonts w:ascii="Times New Roman" w:hAnsi="Times New Roman" w:cs="Times New Roman"/>
          <w:sz w:val="24"/>
          <w:szCs w:val="24"/>
          <w:u w:val="single"/>
        </w:rPr>
      </w:pPr>
    </w:p>
    <w:p w14:paraId="3257EBC5" w14:textId="77777777" w:rsidR="009C327B" w:rsidRDefault="009C327B" w:rsidP="008F4249">
      <w:pPr>
        <w:spacing w:line="360" w:lineRule="auto"/>
        <w:jc w:val="both"/>
        <w:rPr>
          <w:rFonts w:ascii="Times New Roman" w:hAnsi="Times New Roman" w:cs="Times New Roman"/>
          <w:b/>
          <w:bCs/>
          <w:sz w:val="24"/>
          <w:szCs w:val="24"/>
          <w:u w:val="single"/>
        </w:rPr>
      </w:pPr>
    </w:p>
    <w:p w14:paraId="0929E18F" w14:textId="77777777" w:rsidR="009C327B" w:rsidRDefault="009C327B" w:rsidP="008F4249">
      <w:pPr>
        <w:spacing w:line="360" w:lineRule="auto"/>
        <w:jc w:val="both"/>
        <w:rPr>
          <w:rFonts w:ascii="Times New Roman" w:hAnsi="Times New Roman" w:cs="Times New Roman"/>
          <w:b/>
          <w:bCs/>
          <w:sz w:val="24"/>
          <w:szCs w:val="24"/>
          <w:u w:val="single"/>
        </w:rPr>
      </w:pPr>
    </w:p>
    <w:p w14:paraId="0408C608" w14:textId="77777777" w:rsidR="009C327B" w:rsidRDefault="009C327B" w:rsidP="008F4249">
      <w:pPr>
        <w:spacing w:line="360" w:lineRule="auto"/>
        <w:jc w:val="both"/>
        <w:rPr>
          <w:rFonts w:ascii="Times New Roman" w:hAnsi="Times New Roman" w:cs="Times New Roman"/>
          <w:b/>
          <w:bCs/>
          <w:sz w:val="24"/>
          <w:szCs w:val="24"/>
          <w:u w:val="single"/>
        </w:rPr>
      </w:pPr>
    </w:p>
    <w:p w14:paraId="5E354715" w14:textId="77777777" w:rsidR="009C327B" w:rsidRDefault="009C327B" w:rsidP="008F4249">
      <w:pPr>
        <w:spacing w:line="360" w:lineRule="auto"/>
        <w:jc w:val="both"/>
        <w:rPr>
          <w:rFonts w:ascii="Times New Roman" w:hAnsi="Times New Roman" w:cs="Times New Roman"/>
          <w:b/>
          <w:bCs/>
          <w:sz w:val="24"/>
          <w:szCs w:val="24"/>
          <w:u w:val="single"/>
        </w:rPr>
      </w:pPr>
    </w:p>
    <w:p w14:paraId="18DC8EAE" w14:textId="77777777" w:rsidR="009C327B" w:rsidRDefault="009C327B" w:rsidP="008F4249">
      <w:pPr>
        <w:spacing w:line="360" w:lineRule="auto"/>
        <w:jc w:val="both"/>
        <w:rPr>
          <w:rFonts w:ascii="Times New Roman" w:hAnsi="Times New Roman" w:cs="Times New Roman"/>
          <w:b/>
          <w:bCs/>
          <w:sz w:val="24"/>
          <w:szCs w:val="24"/>
          <w:u w:val="single"/>
        </w:rPr>
      </w:pPr>
    </w:p>
    <w:p w14:paraId="0529E30C" w14:textId="77777777" w:rsidR="009C327B" w:rsidRDefault="009C327B" w:rsidP="008F4249">
      <w:pPr>
        <w:spacing w:line="360" w:lineRule="auto"/>
        <w:jc w:val="both"/>
        <w:rPr>
          <w:rFonts w:ascii="Times New Roman" w:hAnsi="Times New Roman" w:cs="Times New Roman"/>
          <w:b/>
          <w:bCs/>
          <w:sz w:val="24"/>
          <w:szCs w:val="24"/>
          <w:u w:val="single"/>
        </w:rPr>
      </w:pPr>
    </w:p>
    <w:p w14:paraId="6AE56285" w14:textId="77777777" w:rsidR="009C327B" w:rsidRDefault="009C327B" w:rsidP="008F4249">
      <w:pPr>
        <w:spacing w:line="360" w:lineRule="auto"/>
        <w:jc w:val="both"/>
        <w:rPr>
          <w:rFonts w:ascii="Times New Roman" w:hAnsi="Times New Roman" w:cs="Times New Roman"/>
          <w:b/>
          <w:bCs/>
          <w:sz w:val="24"/>
          <w:szCs w:val="24"/>
          <w:u w:val="single"/>
        </w:rPr>
      </w:pPr>
    </w:p>
    <w:p w14:paraId="3BEE09F2" w14:textId="77777777" w:rsidR="009C327B" w:rsidRDefault="009C327B" w:rsidP="008F4249">
      <w:pPr>
        <w:spacing w:line="360" w:lineRule="auto"/>
        <w:jc w:val="both"/>
        <w:rPr>
          <w:rFonts w:ascii="Times New Roman" w:hAnsi="Times New Roman" w:cs="Times New Roman"/>
          <w:b/>
          <w:bCs/>
          <w:sz w:val="24"/>
          <w:szCs w:val="24"/>
          <w:u w:val="single"/>
        </w:rPr>
      </w:pPr>
    </w:p>
    <w:p w14:paraId="49AB02D6" w14:textId="77777777" w:rsidR="009C327B" w:rsidRDefault="009C327B" w:rsidP="008F4249">
      <w:pPr>
        <w:spacing w:line="360" w:lineRule="auto"/>
        <w:jc w:val="both"/>
        <w:rPr>
          <w:rFonts w:ascii="Times New Roman" w:hAnsi="Times New Roman" w:cs="Times New Roman"/>
          <w:b/>
          <w:bCs/>
          <w:sz w:val="24"/>
          <w:szCs w:val="24"/>
          <w:u w:val="single"/>
        </w:rPr>
      </w:pPr>
    </w:p>
    <w:p w14:paraId="0AA90677" w14:textId="77777777" w:rsidR="00927783" w:rsidRDefault="00927783" w:rsidP="00927783"/>
    <w:p w14:paraId="70CD3AB4" w14:textId="77777777" w:rsidR="00AA5A19" w:rsidRDefault="00AA5A19" w:rsidP="004361D5"/>
    <w:p w14:paraId="69BBAD32" w14:textId="2D1A50C7" w:rsidR="00B05778" w:rsidRPr="00981696" w:rsidRDefault="002D7D9F" w:rsidP="002D7D9F">
      <w:pPr>
        <w:jc w:val="center"/>
        <w:rPr>
          <w:rFonts w:ascii="Times New Roman" w:hAnsi="Times New Roman" w:cs="Times New Roman"/>
          <w:b/>
          <w:bCs/>
          <w:sz w:val="36"/>
          <w:szCs w:val="36"/>
        </w:rPr>
      </w:pPr>
      <w:r w:rsidRPr="00981696">
        <w:rPr>
          <w:rFonts w:ascii="Times New Roman" w:hAnsi="Times New Roman" w:cs="Times New Roman"/>
          <w:b/>
          <w:bCs/>
          <w:sz w:val="36"/>
          <w:szCs w:val="36"/>
        </w:rPr>
        <w:t>TABLE OF CONTENTS</w:t>
      </w:r>
    </w:p>
    <w:tbl>
      <w:tblPr>
        <w:tblStyle w:val="TableGrid"/>
        <w:tblW w:w="0" w:type="auto"/>
        <w:tblLook w:val="04A0" w:firstRow="1" w:lastRow="0" w:firstColumn="1" w:lastColumn="0" w:noHBand="0" w:noVBand="1"/>
      </w:tblPr>
      <w:tblGrid>
        <w:gridCol w:w="1980"/>
        <w:gridCol w:w="7229"/>
        <w:gridCol w:w="1411"/>
      </w:tblGrid>
      <w:tr w:rsidR="003E3428" w:rsidRPr="00981696" w14:paraId="4EBBD32D" w14:textId="77777777" w:rsidTr="00346E8E">
        <w:tc>
          <w:tcPr>
            <w:tcW w:w="1980" w:type="dxa"/>
            <w:vAlign w:val="center"/>
          </w:tcPr>
          <w:p w14:paraId="61D9CCA9" w14:textId="49BDF0D9" w:rsidR="003E3428" w:rsidRPr="00981696" w:rsidRDefault="002D7D9F" w:rsidP="00346E8E">
            <w:pPr>
              <w:spacing w:line="360" w:lineRule="auto"/>
              <w:jc w:val="center"/>
              <w:rPr>
                <w:rFonts w:ascii="Times New Roman" w:hAnsi="Times New Roman" w:cs="Times New Roman"/>
                <w:b/>
                <w:bCs/>
                <w:sz w:val="24"/>
                <w:szCs w:val="24"/>
              </w:rPr>
            </w:pPr>
            <w:r w:rsidRPr="00981696">
              <w:rPr>
                <w:rFonts w:ascii="Times New Roman" w:hAnsi="Times New Roman" w:cs="Times New Roman"/>
                <w:b/>
                <w:bCs/>
                <w:sz w:val="24"/>
                <w:szCs w:val="24"/>
              </w:rPr>
              <w:t>CHAPTER NO.</w:t>
            </w:r>
          </w:p>
        </w:tc>
        <w:tc>
          <w:tcPr>
            <w:tcW w:w="7229" w:type="dxa"/>
            <w:vAlign w:val="center"/>
          </w:tcPr>
          <w:p w14:paraId="7B8D5C56" w14:textId="64B0E7A2" w:rsidR="003E3428" w:rsidRPr="00981696" w:rsidRDefault="002D7D9F" w:rsidP="00346E8E">
            <w:pPr>
              <w:spacing w:line="360" w:lineRule="auto"/>
              <w:jc w:val="center"/>
              <w:rPr>
                <w:rFonts w:ascii="Times New Roman" w:hAnsi="Times New Roman" w:cs="Times New Roman"/>
                <w:b/>
                <w:bCs/>
                <w:sz w:val="24"/>
                <w:szCs w:val="24"/>
              </w:rPr>
            </w:pPr>
            <w:r w:rsidRPr="00981696">
              <w:rPr>
                <w:rFonts w:ascii="Times New Roman" w:hAnsi="Times New Roman" w:cs="Times New Roman"/>
                <w:b/>
                <w:bCs/>
                <w:sz w:val="24"/>
                <w:szCs w:val="24"/>
              </w:rPr>
              <w:t>PARTICULARS</w:t>
            </w:r>
          </w:p>
        </w:tc>
        <w:tc>
          <w:tcPr>
            <w:tcW w:w="1411" w:type="dxa"/>
            <w:vAlign w:val="center"/>
          </w:tcPr>
          <w:p w14:paraId="791C537D" w14:textId="5CA8BD9D" w:rsidR="003E3428" w:rsidRPr="00981696" w:rsidRDefault="002D7D9F" w:rsidP="00346E8E">
            <w:pPr>
              <w:spacing w:line="360" w:lineRule="auto"/>
              <w:jc w:val="center"/>
              <w:rPr>
                <w:rFonts w:ascii="Times New Roman" w:hAnsi="Times New Roman" w:cs="Times New Roman"/>
                <w:b/>
                <w:bCs/>
                <w:sz w:val="24"/>
                <w:szCs w:val="24"/>
              </w:rPr>
            </w:pPr>
            <w:r w:rsidRPr="00981696">
              <w:rPr>
                <w:rFonts w:ascii="Times New Roman" w:hAnsi="Times New Roman" w:cs="Times New Roman"/>
                <w:b/>
                <w:bCs/>
                <w:sz w:val="24"/>
                <w:szCs w:val="24"/>
              </w:rPr>
              <w:t>PAGE NO.</w:t>
            </w:r>
          </w:p>
        </w:tc>
      </w:tr>
      <w:tr w:rsidR="003E3428" w:rsidRPr="00981696" w14:paraId="07E47E11" w14:textId="77777777" w:rsidTr="00981696">
        <w:tc>
          <w:tcPr>
            <w:tcW w:w="1980" w:type="dxa"/>
          </w:tcPr>
          <w:p w14:paraId="16A14D6D" w14:textId="5650D322" w:rsidR="003E3428" w:rsidRPr="00981696" w:rsidRDefault="006A0C02"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Introductory Pages</w:t>
            </w:r>
          </w:p>
        </w:tc>
        <w:tc>
          <w:tcPr>
            <w:tcW w:w="7229" w:type="dxa"/>
          </w:tcPr>
          <w:p w14:paraId="7C75502A" w14:textId="77777777" w:rsidR="009B0362" w:rsidRPr="00981696" w:rsidRDefault="009B0362" w:rsidP="00981696">
            <w:pPr>
              <w:pStyle w:val="TableContents"/>
              <w:spacing w:line="360" w:lineRule="auto"/>
              <w:rPr>
                <w:rFonts w:ascii="Times New Roman" w:hAnsi="Times New Roman" w:cs="Times New Roman"/>
                <w:b/>
                <w:bCs/>
                <w:color w:val="auto"/>
              </w:rPr>
            </w:pPr>
            <w:r w:rsidRPr="00981696">
              <w:rPr>
                <w:rFonts w:ascii="Times New Roman" w:hAnsi="Times New Roman" w:cs="Times New Roman"/>
                <w:b/>
                <w:bCs/>
                <w:color w:val="auto"/>
              </w:rPr>
              <w:t>Front page</w:t>
            </w:r>
          </w:p>
          <w:p w14:paraId="3B914DF9" w14:textId="77777777" w:rsidR="009B0362" w:rsidRPr="00981696" w:rsidRDefault="009B0362" w:rsidP="00981696">
            <w:pPr>
              <w:pStyle w:val="TableContents"/>
              <w:spacing w:line="360" w:lineRule="auto"/>
              <w:rPr>
                <w:rFonts w:ascii="Times New Roman" w:hAnsi="Times New Roman" w:cs="Times New Roman"/>
                <w:b/>
                <w:bCs/>
                <w:color w:val="auto"/>
              </w:rPr>
            </w:pPr>
            <w:r w:rsidRPr="00981696">
              <w:rPr>
                <w:rFonts w:ascii="Times New Roman" w:hAnsi="Times New Roman" w:cs="Times New Roman"/>
                <w:b/>
                <w:bCs/>
                <w:color w:val="auto"/>
              </w:rPr>
              <w:t>Certificate from the University</w:t>
            </w:r>
          </w:p>
          <w:p w14:paraId="506926E4" w14:textId="77777777" w:rsidR="009B0362" w:rsidRPr="00981696" w:rsidRDefault="009B0362" w:rsidP="00981696">
            <w:pPr>
              <w:pStyle w:val="TableContents"/>
              <w:spacing w:line="360" w:lineRule="auto"/>
              <w:rPr>
                <w:rFonts w:ascii="Times New Roman" w:hAnsi="Times New Roman" w:cs="Times New Roman"/>
                <w:b/>
                <w:bCs/>
                <w:color w:val="auto"/>
              </w:rPr>
            </w:pPr>
            <w:r w:rsidRPr="00981696">
              <w:rPr>
                <w:rFonts w:ascii="Times New Roman" w:hAnsi="Times New Roman" w:cs="Times New Roman"/>
                <w:b/>
                <w:bCs/>
                <w:color w:val="auto"/>
              </w:rPr>
              <w:t>Certificate from the company</w:t>
            </w:r>
          </w:p>
          <w:p w14:paraId="6D05E612" w14:textId="77777777" w:rsidR="009B0362" w:rsidRPr="00981696" w:rsidRDefault="009B0362" w:rsidP="00981696">
            <w:pPr>
              <w:pStyle w:val="TableContents"/>
              <w:spacing w:line="360" w:lineRule="auto"/>
              <w:rPr>
                <w:rFonts w:ascii="Times New Roman" w:hAnsi="Times New Roman" w:cs="Times New Roman"/>
                <w:b/>
                <w:bCs/>
                <w:color w:val="auto"/>
              </w:rPr>
            </w:pPr>
            <w:r w:rsidRPr="00981696">
              <w:rPr>
                <w:rFonts w:ascii="Times New Roman" w:hAnsi="Times New Roman" w:cs="Times New Roman"/>
                <w:b/>
                <w:bCs/>
                <w:color w:val="auto"/>
              </w:rPr>
              <w:t>Declaration</w:t>
            </w:r>
          </w:p>
          <w:p w14:paraId="16583A4D" w14:textId="75C09897" w:rsidR="009B0362" w:rsidRPr="00981696" w:rsidRDefault="009B0362" w:rsidP="00981696">
            <w:pPr>
              <w:pStyle w:val="TableContents"/>
              <w:spacing w:line="360" w:lineRule="auto"/>
              <w:rPr>
                <w:rFonts w:ascii="Times New Roman" w:hAnsi="Times New Roman" w:cs="Times New Roman"/>
                <w:b/>
                <w:bCs/>
                <w:color w:val="auto"/>
              </w:rPr>
            </w:pPr>
            <w:r w:rsidRPr="00981696">
              <w:rPr>
                <w:rFonts w:ascii="Times New Roman" w:hAnsi="Times New Roman" w:cs="Times New Roman"/>
                <w:b/>
                <w:bCs/>
                <w:color w:val="auto"/>
              </w:rPr>
              <w:t>Acknowledgement</w:t>
            </w:r>
          </w:p>
          <w:p w14:paraId="69FDCE92" w14:textId="77777777" w:rsidR="003E3428" w:rsidRDefault="009B0362"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Executive Summary</w:t>
            </w:r>
          </w:p>
          <w:p w14:paraId="45240D8A" w14:textId="397F7710" w:rsidR="00B61D33" w:rsidRPr="00981696" w:rsidRDefault="00B61D33" w:rsidP="00981696">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Evaluation Report </w:t>
            </w:r>
          </w:p>
        </w:tc>
        <w:tc>
          <w:tcPr>
            <w:tcW w:w="1411" w:type="dxa"/>
          </w:tcPr>
          <w:p w14:paraId="132830CA" w14:textId="4A110D1E" w:rsidR="003E3428" w:rsidRPr="00981696" w:rsidRDefault="00EE7E46"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01</w:t>
            </w:r>
          </w:p>
        </w:tc>
      </w:tr>
      <w:tr w:rsidR="003E3428" w:rsidRPr="00981696" w14:paraId="754C83BB" w14:textId="77777777" w:rsidTr="00981696">
        <w:tc>
          <w:tcPr>
            <w:tcW w:w="1980" w:type="dxa"/>
          </w:tcPr>
          <w:p w14:paraId="63C50CFE" w14:textId="03AC9D13" w:rsidR="003E3428" w:rsidRPr="00981696" w:rsidRDefault="00EE7E46"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Chapter; 01</w:t>
            </w:r>
          </w:p>
        </w:tc>
        <w:tc>
          <w:tcPr>
            <w:tcW w:w="7229" w:type="dxa"/>
          </w:tcPr>
          <w:p w14:paraId="1BB44A48" w14:textId="78AABF81" w:rsidR="00FE7843" w:rsidRPr="00981696" w:rsidRDefault="00FE7843"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Introduction –</w:t>
            </w:r>
          </w:p>
          <w:p w14:paraId="6F26DD53" w14:textId="3390BDDB" w:rsidR="00B01C8F" w:rsidRPr="00981696" w:rsidRDefault="00B01C8F" w:rsidP="00981696">
            <w:pPr>
              <w:pStyle w:val="ListParagraph"/>
              <w:numPr>
                <w:ilvl w:val="0"/>
                <w:numId w:val="31"/>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 xml:space="preserve">Importance of </w:t>
            </w:r>
            <w:r w:rsidR="00346E8E" w:rsidRPr="00981696">
              <w:rPr>
                <w:rFonts w:ascii="Times New Roman" w:hAnsi="Times New Roman" w:cs="Times New Roman"/>
                <w:b/>
                <w:bCs/>
                <w:sz w:val="24"/>
                <w:szCs w:val="24"/>
              </w:rPr>
              <w:t>Comparative</w:t>
            </w:r>
            <w:r w:rsidRPr="00981696">
              <w:rPr>
                <w:rFonts w:ascii="Times New Roman" w:hAnsi="Times New Roman" w:cs="Times New Roman"/>
                <w:b/>
                <w:bCs/>
                <w:sz w:val="24"/>
                <w:szCs w:val="24"/>
              </w:rPr>
              <w:t xml:space="preserve"> Study</w:t>
            </w:r>
          </w:p>
          <w:p w14:paraId="05F46AC6" w14:textId="7DBA2FAF" w:rsidR="00B01C8F" w:rsidRPr="00981696" w:rsidRDefault="00B01C8F" w:rsidP="00981696">
            <w:pPr>
              <w:pStyle w:val="ListParagraph"/>
              <w:numPr>
                <w:ilvl w:val="0"/>
                <w:numId w:val="31"/>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 xml:space="preserve">Focus on Tatas Steel </w:t>
            </w:r>
            <w:proofErr w:type="spellStart"/>
            <w:r w:rsidRPr="00981696">
              <w:rPr>
                <w:rFonts w:ascii="Times New Roman" w:hAnsi="Times New Roman" w:cs="Times New Roman"/>
                <w:b/>
                <w:bCs/>
                <w:sz w:val="24"/>
                <w:szCs w:val="24"/>
              </w:rPr>
              <w:t>P</w:t>
            </w:r>
            <w:r w:rsidR="00346E8E">
              <w:rPr>
                <w:rFonts w:ascii="Times New Roman" w:hAnsi="Times New Roman" w:cs="Times New Roman"/>
                <w:b/>
                <w:bCs/>
                <w:sz w:val="24"/>
                <w:szCs w:val="24"/>
              </w:rPr>
              <w:t>v</w:t>
            </w:r>
            <w:r w:rsidRPr="00981696">
              <w:rPr>
                <w:rFonts w:ascii="Times New Roman" w:hAnsi="Times New Roman" w:cs="Times New Roman"/>
                <w:b/>
                <w:bCs/>
                <w:sz w:val="24"/>
                <w:szCs w:val="24"/>
              </w:rPr>
              <w:t>t.</w:t>
            </w:r>
            <w:proofErr w:type="spellEnd"/>
            <w:r w:rsidRPr="00981696">
              <w:rPr>
                <w:rFonts w:ascii="Times New Roman" w:hAnsi="Times New Roman" w:cs="Times New Roman"/>
                <w:b/>
                <w:bCs/>
                <w:sz w:val="24"/>
                <w:szCs w:val="24"/>
              </w:rPr>
              <w:t xml:space="preserve"> Ltd</w:t>
            </w:r>
          </w:p>
          <w:p w14:paraId="4E437ADE" w14:textId="3E5D0F67" w:rsidR="00B01C8F" w:rsidRPr="00981696" w:rsidRDefault="00B01C8F" w:rsidP="00981696">
            <w:pPr>
              <w:pStyle w:val="ListParagraph"/>
              <w:numPr>
                <w:ilvl w:val="0"/>
                <w:numId w:val="31"/>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Rationale for Special Emphasis</w:t>
            </w:r>
          </w:p>
          <w:p w14:paraId="19905CAB" w14:textId="1324B66A" w:rsidR="00B01C8F" w:rsidRPr="00981696" w:rsidRDefault="00B01C8F" w:rsidP="00981696">
            <w:pPr>
              <w:pStyle w:val="ListParagraph"/>
              <w:numPr>
                <w:ilvl w:val="0"/>
                <w:numId w:val="31"/>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Recent Trends</w:t>
            </w:r>
          </w:p>
        </w:tc>
        <w:tc>
          <w:tcPr>
            <w:tcW w:w="1411" w:type="dxa"/>
          </w:tcPr>
          <w:p w14:paraId="523FD147" w14:textId="4F36D8E0" w:rsidR="003E3428" w:rsidRPr="00981696" w:rsidRDefault="00B01C8F"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12</w:t>
            </w:r>
          </w:p>
        </w:tc>
      </w:tr>
      <w:tr w:rsidR="003E3428" w:rsidRPr="00981696" w14:paraId="129EC977" w14:textId="77777777" w:rsidTr="00981696">
        <w:tc>
          <w:tcPr>
            <w:tcW w:w="1980" w:type="dxa"/>
          </w:tcPr>
          <w:p w14:paraId="13668F34" w14:textId="6E1F9102" w:rsidR="003E3428" w:rsidRPr="00981696" w:rsidRDefault="00E31E65"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Chapter: 02</w:t>
            </w:r>
          </w:p>
        </w:tc>
        <w:tc>
          <w:tcPr>
            <w:tcW w:w="7229" w:type="dxa"/>
          </w:tcPr>
          <w:p w14:paraId="60907184" w14:textId="0276CBBD" w:rsidR="003E3428" w:rsidRPr="00981696" w:rsidRDefault="00E31E65"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Literature Review</w:t>
            </w:r>
          </w:p>
        </w:tc>
        <w:tc>
          <w:tcPr>
            <w:tcW w:w="1411" w:type="dxa"/>
          </w:tcPr>
          <w:p w14:paraId="205FB490" w14:textId="3D4F0E6A" w:rsidR="003E3428" w:rsidRPr="00981696" w:rsidRDefault="00E31E65"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16</w:t>
            </w:r>
          </w:p>
        </w:tc>
      </w:tr>
      <w:tr w:rsidR="003E3428" w:rsidRPr="00981696" w14:paraId="3A0CDA9B" w14:textId="77777777" w:rsidTr="00981696">
        <w:tc>
          <w:tcPr>
            <w:tcW w:w="1980" w:type="dxa"/>
          </w:tcPr>
          <w:p w14:paraId="70A382D7" w14:textId="1EA61583" w:rsidR="003E3428" w:rsidRPr="00981696" w:rsidRDefault="00E31E65"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Chapter: 03</w:t>
            </w:r>
          </w:p>
        </w:tc>
        <w:tc>
          <w:tcPr>
            <w:tcW w:w="7229" w:type="dxa"/>
          </w:tcPr>
          <w:p w14:paraId="4BDF5D2D" w14:textId="2272D339" w:rsidR="003E3428" w:rsidRPr="00981696" w:rsidRDefault="00A3515F"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Industry Profile</w:t>
            </w:r>
          </w:p>
        </w:tc>
        <w:tc>
          <w:tcPr>
            <w:tcW w:w="1411" w:type="dxa"/>
          </w:tcPr>
          <w:p w14:paraId="530676EA" w14:textId="47EAD216" w:rsidR="003E3428" w:rsidRPr="00981696" w:rsidRDefault="00972F67"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31</w:t>
            </w:r>
          </w:p>
        </w:tc>
      </w:tr>
      <w:tr w:rsidR="003E3428" w:rsidRPr="00981696" w14:paraId="2C1AF950" w14:textId="77777777" w:rsidTr="00981696">
        <w:tc>
          <w:tcPr>
            <w:tcW w:w="1980" w:type="dxa"/>
          </w:tcPr>
          <w:p w14:paraId="1A2B3FDB" w14:textId="50725559" w:rsidR="003E3428" w:rsidRPr="00981696" w:rsidRDefault="00A3515F"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Chapter: 04</w:t>
            </w:r>
          </w:p>
        </w:tc>
        <w:tc>
          <w:tcPr>
            <w:tcW w:w="7229" w:type="dxa"/>
          </w:tcPr>
          <w:p w14:paraId="083D7C58" w14:textId="49476983" w:rsidR="003E3428" w:rsidRPr="00981696" w:rsidRDefault="00A3515F"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Company Profile</w:t>
            </w:r>
          </w:p>
        </w:tc>
        <w:tc>
          <w:tcPr>
            <w:tcW w:w="1411" w:type="dxa"/>
          </w:tcPr>
          <w:p w14:paraId="39D7EFE5" w14:textId="5883A974" w:rsidR="003E3428" w:rsidRPr="00981696" w:rsidRDefault="00972F67"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33</w:t>
            </w:r>
          </w:p>
        </w:tc>
      </w:tr>
      <w:tr w:rsidR="003E3428" w:rsidRPr="00981696" w14:paraId="61FDEB0E" w14:textId="77777777" w:rsidTr="00981696">
        <w:tc>
          <w:tcPr>
            <w:tcW w:w="1980" w:type="dxa"/>
          </w:tcPr>
          <w:p w14:paraId="21DB32BA" w14:textId="2A1E0914" w:rsidR="003E3428" w:rsidRPr="00981696" w:rsidRDefault="00F715D7"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Chapter: 05</w:t>
            </w:r>
          </w:p>
        </w:tc>
        <w:tc>
          <w:tcPr>
            <w:tcW w:w="7229" w:type="dxa"/>
          </w:tcPr>
          <w:p w14:paraId="58059AFC" w14:textId="0034EF7E" w:rsidR="00250B5E" w:rsidRPr="00981696" w:rsidRDefault="00346E8E"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Research</w:t>
            </w:r>
            <w:r w:rsidR="00F715D7" w:rsidRPr="00981696">
              <w:rPr>
                <w:rFonts w:ascii="Times New Roman" w:hAnsi="Times New Roman" w:cs="Times New Roman"/>
                <w:b/>
                <w:bCs/>
                <w:sz w:val="24"/>
                <w:szCs w:val="24"/>
              </w:rPr>
              <w:t xml:space="preserve"> Design –</w:t>
            </w:r>
          </w:p>
          <w:p w14:paraId="304DE6AE" w14:textId="605D7188" w:rsidR="00F715D7" w:rsidRPr="00981696" w:rsidRDefault="00250B5E" w:rsidP="00981696">
            <w:pPr>
              <w:pStyle w:val="ListParagraph"/>
              <w:numPr>
                <w:ilvl w:val="0"/>
                <w:numId w:val="32"/>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Statement of Problem</w:t>
            </w:r>
          </w:p>
          <w:p w14:paraId="03C1CB12" w14:textId="3BC4CBB4" w:rsidR="00250B5E" w:rsidRPr="00981696" w:rsidRDefault="00250B5E" w:rsidP="00981696">
            <w:pPr>
              <w:pStyle w:val="ListParagraph"/>
              <w:numPr>
                <w:ilvl w:val="0"/>
                <w:numId w:val="32"/>
              </w:numPr>
              <w:spacing w:after="160" w:line="360" w:lineRule="auto"/>
              <w:rPr>
                <w:rFonts w:ascii="Times New Roman" w:hAnsi="Times New Roman" w:cs="Times New Roman"/>
                <w:b/>
                <w:bCs/>
                <w:sz w:val="24"/>
                <w:szCs w:val="24"/>
              </w:rPr>
            </w:pPr>
            <w:r w:rsidRPr="00981696">
              <w:rPr>
                <w:rFonts w:ascii="Times New Roman" w:hAnsi="Times New Roman" w:cs="Times New Roman"/>
                <w:b/>
                <w:bCs/>
                <w:sz w:val="24"/>
                <w:szCs w:val="24"/>
              </w:rPr>
              <w:t>Research Gap</w:t>
            </w:r>
          </w:p>
          <w:p w14:paraId="086891FF" w14:textId="07C77B15" w:rsidR="00F715D7" w:rsidRPr="00981696" w:rsidRDefault="00F715D7" w:rsidP="00981696">
            <w:pPr>
              <w:pStyle w:val="ListParagraph"/>
              <w:numPr>
                <w:ilvl w:val="0"/>
                <w:numId w:val="32"/>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Research Objectives</w:t>
            </w:r>
          </w:p>
          <w:p w14:paraId="274B3235" w14:textId="77777777" w:rsidR="00F715D7" w:rsidRPr="00981696" w:rsidRDefault="00F715D7" w:rsidP="00981696">
            <w:pPr>
              <w:pStyle w:val="ListParagraph"/>
              <w:numPr>
                <w:ilvl w:val="0"/>
                <w:numId w:val="32"/>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Scope of Elements</w:t>
            </w:r>
          </w:p>
          <w:p w14:paraId="66D3DD2D" w14:textId="0AC97B12" w:rsidR="00F715D7" w:rsidRPr="00981696" w:rsidRDefault="00F715D7" w:rsidP="00981696">
            <w:pPr>
              <w:pStyle w:val="ListParagraph"/>
              <w:numPr>
                <w:ilvl w:val="0"/>
                <w:numId w:val="32"/>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Methodology</w:t>
            </w:r>
          </w:p>
          <w:p w14:paraId="6AB0E7A7" w14:textId="6E831BFB" w:rsidR="00F715D7" w:rsidRPr="00981696" w:rsidRDefault="00F715D7" w:rsidP="00981696">
            <w:pPr>
              <w:pStyle w:val="ListParagraph"/>
              <w:numPr>
                <w:ilvl w:val="0"/>
                <w:numId w:val="32"/>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Geographical Variation</w:t>
            </w:r>
          </w:p>
          <w:p w14:paraId="37D3C816" w14:textId="36D56019" w:rsidR="00F715D7" w:rsidRPr="00981696" w:rsidRDefault="00F715D7" w:rsidP="00981696">
            <w:pPr>
              <w:pStyle w:val="ListParagraph"/>
              <w:numPr>
                <w:ilvl w:val="0"/>
                <w:numId w:val="32"/>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Temporal Variation</w:t>
            </w:r>
          </w:p>
          <w:p w14:paraId="6011EB09" w14:textId="1863269B" w:rsidR="00F715D7" w:rsidRPr="00981696" w:rsidRDefault="00346E8E" w:rsidP="00981696">
            <w:pPr>
              <w:pStyle w:val="ListParagraph"/>
              <w:numPr>
                <w:ilvl w:val="0"/>
                <w:numId w:val="32"/>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Comparative</w:t>
            </w:r>
            <w:r w:rsidR="00F715D7" w:rsidRPr="00981696">
              <w:rPr>
                <w:rFonts w:ascii="Times New Roman" w:hAnsi="Times New Roman" w:cs="Times New Roman"/>
                <w:b/>
                <w:bCs/>
                <w:sz w:val="24"/>
                <w:szCs w:val="24"/>
              </w:rPr>
              <w:t xml:space="preserve"> Analysis</w:t>
            </w:r>
          </w:p>
          <w:p w14:paraId="0A1E5F79" w14:textId="1C2FC769" w:rsidR="00F715D7" w:rsidRPr="00981696" w:rsidRDefault="00F715D7" w:rsidP="00981696">
            <w:pPr>
              <w:pStyle w:val="ListParagraph"/>
              <w:numPr>
                <w:ilvl w:val="0"/>
                <w:numId w:val="32"/>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Parameters to Consider</w:t>
            </w:r>
          </w:p>
          <w:p w14:paraId="62869063" w14:textId="7001BA2B" w:rsidR="00F715D7" w:rsidRPr="00981696" w:rsidRDefault="00F715D7" w:rsidP="00981696">
            <w:pPr>
              <w:pStyle w:val="ListParagraph"/>
              <w:numPr>
                <w:ilvl w:val="0"/>
                <w:numId w:val="32"/>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Challenges and Limitations</w:t>
            </w:r>
          </w:p>
          <w:p w14:paraId="7135DA0A" w14:textId="0D4FF837" w:rsidR="00F715D7" w:rsidRPr="00981696" w:rsidRDefault="00F715D7" w:rsidP="00981696">
            <w:pPr>
              <w:pStyle w:val="ListParagraph"/>
              <w:numPr>
                <w:ilvl w:val="0"/>
                <w:numId w:val="32"/>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Policy implications</w:t>
            </w:r>
          </w:p>
        </w:tc>
        <w:tc>
          <w:tcPr>
            <w:tcW w:w="1411" w:type="dxa"/>
          </w:tcPr>
          <w:p w14:paraId="39FAB4FC" w14:textId="27020060" w:rsidR="003E3428" w:rsidRPr="00981696" w:rsidRDefault="00972F67"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37</w:t>
            </w:r>
          </w:p>
        </w:tc>
      </w:tr>
      <w:tr w:rsidR="003E3428" w:rsidRPr="00981696" w14:paraId="41E79190" w14:textId="77777777" w:rsidTr="00981696">
        <w:tc>
          <w:tcPr>
            <w:tcW w:w="1980" w:type="dxa"/>
          </w:tcPr>
          <w:p w14:paraId="652F6B2D" w14:textId="7ED7DD87" w:rsidR="003E3428" w:rsidRPr="00981696" w:rsidRDefault="00972F67"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Chapter: 07</w:t>
            </w:r>
          </w:p>
        </w:tc>
        <w:tc>
          <w:tcPr>
            <w:tcW w:w="7229" w:type="dxa"/>
          </w:tcPr>
          <w:p w14:paraId="01C6ABEC" w14:textId="4FF1FB5E" w:rsidR="003E3428" w:rsidRPr="00981696" w:rsidRDefault="00972F67"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Data Analysis and Interpretation</w:t>
            </w:r>
          </w:p>
          <w:p w14:paraId="672F772F" w14:textId="1145377E" w:rsidR="009F2D9D" w:rsidRPr="00981696" w:rsidRDefault="009F2D9D" w:rsidP="00981696">
            <w:pPr>
              <w:pStyle w:val="ListParagraph"/>
              <w:numPr>
                <w:ilvl w:val="0"/>
                <w:numId w:val="33"/>
              </w:num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Statistical Interpretation</w:t>
            </w:r>
          </w:p>
        </w:tc>
        <w:tc>
          <w:tcPr>
            <w:tcW w:w="1411" w:type="dxa"/>
          </w:tcPr>
          <w:p w14:paraId="22FC3E1D" w14:textId="09ACC95C" w:rsidR="003E3428" w:rsidRPr="00981696" w:rsidRDefault="009F2D9D"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42</w:t>
            </w:r>
          </w:p>
        </w:tc>
      </w:tr>
      <w:tr w:rsidR="003E3428" w:rsidRPr="00981696" w14:paraId="72E629C3" w14:textId="77777777" w:rsidTr="00981696">
        <w:tc>
          <w:tcPr>
            <w:tcW w:w="1980" w:type="dxa"/>
          </w:tcPr>
          <w:p w14:paraId="7577B4EB" w14:textId="306961D4" w:rsidR="003E3428" w:rsidRPr="00981696" w:rsidRDefault="009F2D9D"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Chapter: 08</w:t>
            </w:r>
          </w:p>
        </w:tc>
        <w:tc>
          <w:tcPr>
            <w:tcW w:w="7229" w:type="dxa"/>
          </w:tcPr>
          <w:p w14:paraId="0C6494E9" w14:textId="5AFD6409" w:rsidR="003E3428" w:rsidRPr="00981696" w:rsidRDefault="009F2D9D"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Findings</w:t>
            </w:r>
          </w:p>
        </w:tc>
        <w:tc>
          <w:tcPr>
            <w:tcW w:w="1411" w:type="dxa"/>
          </w:tcPr>
          <w:p w14:paraId="09B153BD" w14:textId="2A4E11F3" w:rsidR="003E3428" w:rsidRPr="00981696" w:rsidRDefault="009F2D9D"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74</w:t>
            </w:r>
          </w:p>
        </w:tc>
      </w:tr>
      <w:tr w:rsidR="003E3428" w:rsidRPr="00981696" w14:paraId="1AFA3923" w14:textId="77777777" w:rsidTr="00981696">
        <w:tc>
          <w:tcPr>
            <w:tcW w:w="1980" w:type="dxa"/>
          </w:tcPr>
          <w:p w14:paraId="5F93A0AB" w14:textId="62D4AE6E" w:rsidR="003E3428" w:rsidRPr="00981696" w:rsidRDefault="009F2D9D"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Chapter: 09</w:t>
            </w:r>
          </w:p>
        </w:tc>
        <w:tc>
          <w:tcPr>
            <w:tcW w:w="7229" w:type="dxa"/>
          </w:tcPr>
          <w:p w14:paraId="3D87BAC7" w14:textId="276E974B" w:rsidR="003E3428" w:rsidRPr="00981696" w:rsidRDefault="009F2D9D"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Suggestions and Recommendations</w:t>
            </w:r>
          </w:p>
        </w:tc>
        <w:tc>
          <w:tcPr>
            <w:tcW w:w="1411" w:type="dxa"/>
          </w:tcPr>
          <w:p w14:paraId="1B154B66" w14:textId="5D629E67" w:rsidR="003E3428" w:rsidRPr="00981696" w:rsidRDefault="009F2D9D"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76</w:t>
            </w:r>
          </w:p>
        </w:tc>
      </w:tr>
      <w:tr w:rsidR="003E3428" w:rsidRPr="00981696" w14:paraId="1EB1B1C4" w14:textId="77777777" w:rsidTr="00981696">
        <w:tc>
          <w:tcPr>
            <w:tcW w:w="1980" w:type="dxa"/>
          </w:tcPr>
          <w:p w14:paraId="1309406A" w14:textId="2F014BD0" w:rsidR="003E3428" w:rsidRPr="00981696" w:rsidRDefault="009F2D9D"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Chapter: 10</w:t>
            </w:r>
          </w:p>
        </w:tc>
        <w:tc>
          <w:tcPr>
            <w:tcW w:w="7229" w:type="dxa"/>
          </w:tcPr>
          <w:p w14:paraId="64F8EEA2" w14:textId="3D4E2AE7" w:rsidR="003E3428" w:rsidRPr="00981696" w:rsidRDefault="009F2D9D"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Conclusion</w:t>
            </w:r>
          </w:p>
        </w:tc>
        <w:tc>
          <w:tcPr>
            <w:tcW w:w="1411" w:type="dxa"/>
          </w:tcPr>
          <w:p w14:paraId="3CE7ABAC" w14:textId="299230CC" w:rsidR="003E3428" w:rsidRPr="00981696" w:rsidRDefault="009F2D9D" w:rsidP="00981696">
            <w:pPr>
              <w:spacing w:line="360" w:lineRule="auto"/>
              <w:rPr>
                <w:rFonts w:ascii="Times New Roman" w:hAnsi="Times New Roman" w:cs="Times New Roman"/>
                <w:b/>
                <w:bCs/>
                <w:sz w:val="24"/>
                <w:szCs w:val="24"/>
              </w:rPr>
            </w:pPr>
            <w:r w:rsidRPr="00981696">
              <w:rPr>
                <w:rFonts w:ascii="Times New Roman" w:hAnsi="Times New Roman" w:cs="Times New Roman"/>
                <w:b/>
                <w:bCs/>
                <w:sz w:val="24"/>
                <w:szCs w:val="24"/>
              </w:rPr>
              <w:t>79</w:t>
            </w:r>
          </w:p>
        </w:tc>
      </w:tr>
    </w:tbl>
    <w:p w14:paraId="56FF1484" w14:textId="77777777" w:rsidR="00B05778" w:rsidRDefault="00B05778" w:rsidP="004361D5"/>
    <w:p w14:paraId="5012511B" w14:textId="77777777" w:rsidR="00567CF2" w:rsidRDefault="00567CF2" w:rsidP="004361D5"/>
    <w:p w14:paraId="39828B63" w14:textId="77777777" w:rsidR="00AA5A19" w:rsidRDefault="00AA5A19" w:rsidP="004361D5"/>
    <w:p w14:paraId="5CD29252" w14:textId="31433701" w:rsidR="00FF6519" w:rsidRPr="00553B17" w:rsidRDefault="00233DF0" w:rsidP="00553B17">
      <w:pPr>
        <w:pStyle w:val="Heading1"/>
        <w:spacing w:line="360" w:lineRule="auto"/>
        <w:jc w:val="center"/>
        <w:rPr>
          <w:rFonts w:ascii="Times New Roman" w:hAnsi="Times New Roman" w:cs="Times New Roman"/>
          <w:b/>
          <w:bCs/>
          <w:color w:val="auto"/>
          <w:sz w:val="36"/>
          <w:szCs w:val="36"/>
        </w:rPr>
      </w:pPr>
      <w:bookmarkStart w:id="0" w:name="_Toc167185746"/>
      <w:r w:rsidRPr="00233DF0">
        <w:rPr>
          <w:rFonts w:ascii="Times New Roman" w:hAnsi="Times New Roman" w:cs="Times New Roman"/>
          <w:b/>
          <w:bCs/>
          <w:color w:val="auto"/>
          <w:sz w:val="36"/>
          <w:szCs w:val="36"/>
        </w:rPr>
        <w:t xml:space="preserve">LIST OF TABLES AND </w:t>
      </w:r>
      <w:r w:rsidR="00553B17">
        <w:rPr>
          <w:rFonts w:ascii="Times New Roman" w:hAnsi="Times New Roman" w:cs="Times New Roman"/>
          <w:b/>
          <w:bCs/>
          <w:color w:val="auto"/>
          <w:sz w:val="36"/>
          <w:szCs w:val="36"/>
        </w:rPr>
        <w:t>GRAPHS</w:t>
      </w:r>
      <w:bookmarkEnd w:id="0"/>
    </w:p>
    <w:tbl>
      <w:tblPr>
        <w:tblStyle w:val="TableGrid"/>
        <w:tblW w:w="0" w:type="auto"/>
        <w:tblInd w:w="662" w:type="dxa"/>
        <w:tblLook w:val="04A0" w:firstRow="1" w:lastRow="0" w:firstColumn="1" w:lastColumn="0" w:noHBand="0" w:noVBand="1"/>
      </w:tblPr>
      <w:tblGrid>
        <w:gridCol w:w="714"/>
        <w:gridCol w:w="7456"/>
        <w:gridCol w:w="974"/>
      </w:tblGrid>
      <w:tr w:rsidR="008578F8" w:rsidRPr="00BE034B" w14:paraId="1C40CC76" w14:textId="77777777" w:rsidTr="003818A3">
        <w:trPr>
          <w:trHeight w:val="539"/>
        </w:trPr>
        <w:tc>
          <w:tcPr>
            <w:tcW w:w="714" w:type="dxa"/>
            <w:vAlign w:val="center"/>
          </w:tcPr>
          <w:p w14:paraId="53213362" w14:textId="45C37E34" w:rsidR="008578F8" w:rsidRPr="00BE034B" w:rsidRDefault="008578F8" w:rsidP="003818A3">
            <w:pPr>
              <w:jc w:val="center"/>
              <w:rPr>
                <w:rFonts w:ascii="Times New Roman" w:hAnsi="Times New Roman" w:cs="Times New Roman"/>
                <w:b/>
                <w:bCs/>
                <w:sz w:val="24"/>
                <w:szCs w:val="24"/>
              </w:rPr>
            </w:pPr>
            <w:r w:rsidRPr="00BE034B">
              <w:rPr>
                <w:rFonts w:ascii="Times New Roman" w:hAnsi="Times New Roman" w:cs="Times New Roman"/>
                <w:b/>
                <w:bCs/>
                <w:sz w:val="24"/>
                <w:szCs w:val="24"/>
              </w:rPr>
              <w:t>SL. NO.</w:t>
            </w:r>
          </w:p>
        </w:tc>
        <w:tc>
          <w:tcPr>
            <w:tcW w:w="7456" w:type="dxa"/>
            <w:vAlign w:val="center"/>
          </w:tcPr>
          <w:p w14:paraId="3BBD18C2" w14:textId="32C9F8B4" w:rsidR="008578F8" w:rsidRPr="00BE034B" w:rsidRDefault="004361D5" w:rsidP="003818A3">
            <w:pPr>
              <w:jc w:val="center"/>
              <w:rPr>
                <w:rFonts w:ascii="Times New Roman" w:hAnsi="Times New Roman" w:cs="Times New Roman"/>
                <w:b/>
                <w:bCs/>
                <w:sz w:val="24"/>
                <w:szCs w:val="24"/>
              </w:rPr>
            </w:pPr>
            <w:r w:rsidRPr="00BE034B">
              <w:rPr>
                <w:rFonts w:ascii="Times New Roman" w:hAnsi="Times New Roman" w:cs="Times New Roman"/>
                <w:b/>
                <w:bCs/>
                <w:sz w:val="24"/>
                <w:szCs w:val="24"/>
              </w:rPr>
              <w:t>PARTICULARS</w:t>
            </w:r>
          </w:p>
        </w:tc>
        <w:tc>
          <w:tcPr>
            <w:tcW w:w="974" w:type="dxa"/>
            <w:vAlign w:val="center"/>
          </w:tcPr>
          <w:p w14:paraId="606BA25E" w14:textId="0956EE75" w:rsidR="008578F8" w:rsidRPr="00BE034B" w:rsidRDefault="004361D5" w:rsidP="003818A3">
            <w:pPr>
              <w:jc w:val="center"/>
              <w:rPr>
                <w:rFonts w:ascii="Times New Roman" w:hAnsi="Times New Roman" w:cs="Times New Roman"/>
                <w:b/>
                <w:bCs/>
                <w:sz w:val="24"/>
                <w:szCs w:val="24"/>
              </w:rPr>
            </w:pPr>
            <w:r w:rsidRPr="00BE034B">
              <w:rPr>
                <w:rFonts w:ascii="Times New Roman" w:hAnsi="Times New Roman" w:cs="Times New Roman"/>
                <w:b/>
                <w:bCs/>
                <w:sz w:val="24"/>
                <w:szCs w:val="24"/>
              </w:rPr>
              <w:t>PAGE NO.</w:t>
            </w:r>
          </w:p>
        </w:tc>
      </w:tr>
      <w:tr w:rsidR="004361D5" w:rsidRPr="00E82D1F" w14:paraId="68E5C3F9" w14:textId="77777777" w:rsidTr="00BE034B">
        <w:trPr>
          <w:trHeight w:val="683"/>
        </w:trPr>
        <w:tc>
          <w:tcPr>
            <w:tcW w:w="714" w:type="dxa"/>
          </w:tcPr>
          <w:p w14:paraId="0FC42F6E" w14:textId="0EE0430B" w:rsidR="004361D5" w:rsidRPr="00E82D1F" w:rsidRDefault="004361D5" w:rsidP="00BE034B">
            <w:pPr>
              <w:jc w:val="center"/>
              <w:rPr>
                <w:rFonts w:ascii="Times New Roman" w:hAnsi="Times New Roman" w:cs="Times New Roman"/>
                <w:b/>
                <w:bCs/>
                <w:sz w:val="24"/>
                <w:szCs w:val="24"/>
              </w:rPr>
            </w:pPr>
            <w:r w:rsidRPr="00E82D1F">
              <w:rPr>
                <w:rFonts w:ascii="Times New Roman" w:hAnsi="Times New Roman" w:cs="Times New Roman"/>
                <w:b/>
                <w:bCs/>
                <w:sz w:val="24"/>
                <w:szCs w:val="24"/>
              </w:rPr>
              <w:t>01</w:t>
            </w:r>
          </w:p>
        </w:tc>
        <w:tc>
          <w:tcPr>
            <w:tcW w:w="7456" w:type="dxa"/>
          </w:tcPr>
          <w:p w14:paraId="745C5A69" w14:textId="4C78A768" w:rsidR="004361D5" w:rsidRPr="00BE034B" w:rsidRDefault="00B87153" w:rsidP="003818A3">
            <w:pPr>
              <w:rPr>
                <w:rFonts w:ascii="Times New Roman" w:hAnsi="Times New Roman" w:cs="Times New Roman"/>
                <w:b/>
                <w:bCs/>
                <w:sz w:val="24"/>
                <w:szCs w:val="24"/>
              </w:rPr>
            </w:pPr>
            <w:r w:rsidRPr="00BE034B">
              <w:rPr>
                <w:rFonts w:ascii="Times New Roman" w:hAnsi="Times New Roman" w:cs="Times New Roman"/>
                <w:b/>
                <w:bCs/>
                <w:sz w:val="24"/>
                <w:szCs w:val="24"/>
                <w:lang w:val="en-US"/>
              </w:rPr>
              <w:t>TABLE 1.1.: COMPARISON OF ESG EXPENDITURE PLANNED VS ACTUAL FOR THE F.Y. 2022-23</w:t>
            </w:r>
          </w:p>
        </w:tc>
        <w:tc>
          <w:tcPr>
            <w:tcW w:w="974" w:type="dxa"/>
          </w:tcPr>
          <w:p w14:paraId="16056AFA" w14:textId="70B96433" w:rsidR="004361D5" w:rsidRPr="00BE034B" w:rsidRDefault="004361D5" w:rsidP="00AA5A19">
            <w:pPr>
              <w:rPr>
                <w:rFonts w:ascii="Times New Roman" w:hAnsi="Times New Roman" w:cs="Times New Roman"/>
                <w:b/>
                <w:bCs/>
                <w:sz w:val="24"/>
                <w:szCs w:val="24"/>
              </w:rPr>
            </w:pPr>
            <w:r w:rsidRPr="00BE034B">
              <w:rPr>
                <w:rFonts w:ascii="Times New Roman" w:hAnsi="Times New Roman" w:cs="Times New Roman"/>
                <w:b/>
                <w:bCs/>
                <w:sz w:val="24"/>
                <w:szCs w:val="24"/>
              </w:rPr>
              <w:t>58</w:t>
            </w:r>
          </w:p>
        </w:tc>
      </w:tr>
      <w:tr w:rsidR="004361D5" w:rsidRPr="00E82D1F" w14:paraId="3C92A13B" w14:textId="77777777" w:rsidTr="00BE034B">
        <w:trPr>
          <w:trHeight w:val="693"/>
        </w:trPr>
        <w:tc>
          <w:tcPr>
            <w:tcW w:w="714" w:type="dxa"/>
          </w:tcPr>
          <w:p w14:paraId="2A326559" w14:textId="7E445106" w:rsidR="004361D5" w:rsidRPr="00E82D1F" w:rsidRDefault="004361D5" w:rsidP="00BE034B">
            <w:pPr>
              <w:jc w:val="center"/>
              <w:rPr>
                <w:rFonts w:ascii="Times New Roman" w:hAnsi="Times New Roman" w:cs="Times New Roman"/>
                <w:b/>
                <w:bCs/>
                <w:sz w:val="24"/>
                <w:szCs w:val="24"/>
              </w:rPr>
            </w:pPr>
            <w:r w:rsidRPr="00E82D1F">
              <w:rPr>
                <w:rFonts w:ascii="Times New Roman" w:hAnsi="Times New Roman" w:cs="Times New Roman"/>
                <w:b/>
                <w:bCs/>
                <w:sz w:val="24"/>
                <w:szCs w:val="24"/>
              </w:rPr>
              <w:t>02</w:t>
            </w:r>
          </w:p>
        </w:tc>
        <w:tc>
          <w:tcPr>
            <w:tcW w:w="7456" w:type="dxa"/>
          </w:tcPr>
          <w:p w14:paraId="6A66DDDF" w14:textId="6A36A660" w:rsidR="004361D5" w:rsidRPr="00BE034B" w:rsidRDefault="00B87153" w:rsidP="003818A3">
            <w:pPr>
              <w:rPr>
                <w:rFonts w:ascii="Times New Roman" w:hAnsi="Times New Roman" w:cs="Times New Roman"/>
                <w:b/>
                <w:bCs/>
                <w:sz w:val="24"/>
                <w:szCs w:val="24"/>
              </w:rPr>
            </w:pPr>
            <w:r w:rsidRPr="00BE034B">
              <w:rPr>
                <w:rFonts w:ascii="Times New Roman" w:hAnsi="Times New Roman" w:cs="Times New Roman"/>
                <w:b/>
                <w:bCs/>
                <w:sz w:val="24"/>
                <w:szCs w:val="24"/>
                <w:lang w:val="en-US"/>
              </w:rPr>
              <w:t xml:space="preserve">GRAPH 1.1:COMPARISON OF ESG EXPENDITURE </w:t>
            </w:r>
            <w:r w:rsidRPr="00E82D1F">
              <w:rPr>
                <w:rFonts w:ascii="Times New Roman" w:hAnsi="Times New Roman" w:cs="Times New Roman"/>
                <w:b/>
                <w:bCs/>
                <w:sz w:val="24"/>
                <w:szCs w:val="24"/>
                <w:lang w:val="en-US"/>
              </w:rPr>
              <w:t>PLANNEDVS</w:t>
            </w:r>
            <w:r w:rsidRPr="00BE034B">
              <w:rPr>
                <w:rFonts w:ascii="Times New Roman" w:hAnsi="Times New Roman" w:cs="Times New Roman"/>
                <w:b/>
                <w:bCs/>
                <w:sz w:val="24"/>
                <w:szCs w:val="24"/>
                <w:lang w:val="en-US"/>
              </w:rPr>
              <w:t xml:space="preserve"> ACTUAL FOR THE F.Y. 2022-23</w:t>
            </w:r>
          </w:p>
        </w:tc>
        <w:tc>
          <w:tcPr>
            <w:tcW w:w="974" w:type="dxa"/>
          </w:tcPr>
          <w:p w14:paraId="075AAC5A" w14:textId="56DE0B71" w:rsidR="004361D5" w:rsidRPr="00BE034B" w:rsidRDefault="00344ADB" w:rsidP="00AA5A19">
            <w:pPr>
              <w:rPr>
                <w:rFonts w:ascii="Times New Roman" w:hAnsi="Times New Roman" w:cs="Times New Roman"/>
                <w:b/>
                <w:bCs/>
                <w:sz w:val="24"/>
                <w:szCs w:val="24"/>
              </w:rPr>
            </w:pPr>
            <w:r w:rsidRPr="00BE034B">
              <w:rPr>
                <w:rFonts w:ascii="Times New Roman" w:hAnsi="Times New Roman" w:cs="Times New Roman"/>
                <w:b/>
                <w:bCs/>
                <w:sz w:val="24"/>
                <w:szCs w:val="24"/>
              </w:rPr>
              <w:t>58</w:t>
            </w:r>
          </w:p>
        </w:tc>
      </w:tr>
      <w:tr w:rsidR="004361D5" w:rsidRPr="00E82D1F" w14:paraId="6829423D" w14:textId="77777777" w:rsidTr="00BE034B">
        <w:trPr>
          <w:trHeight w:val="669"/>
        </w:trPr>
        <w:tc>
          <w:tcPr>
            <w:tcW w:w="714" w:type="dxa"/>
          </w:tcPr>
          <w:p w14:paraId="0B1DBEC0" w14:textId="75BF3008" w:rsidR="004361D5" w:rsidRPr="00E82D1F" w:rsidRDefault="00344ADB" w:rsidP="00070B7A">
            <w:pPr>
              <w:jc w:val="center"/>
              <w:rPr>
                <w:rFonts w:ascii="Times New Roman" w:hAnsi="Times New Roman" w:cs="Times New Roman"/>
                <w:b/>
                <w:bCs/>
                <w:sz w:val="24"/>
                <w:szCs w:val="24"/>
              </w:rPr>
            </w:pPr>
            <w:r w:rsidRPr="00E82D1F">
              <w:rPr>
                <w:rFonts w:ascii="Times New Roman" w:hAnsi="Times New Roman" w:cs="Times New Roman"/>
                <w:b/>
                <w:bCs/>
                <w:sz w:val="24"/>
                <w:szCs w:val="24"/>
              </w:rPr>
              <w:t>0</w:t>
            </w:r>
            <w:r w:rsidR="00070B7A" w:rsidRPr="00E82D1F">
              <w:rPr>
                <w:rFonts w:ascii="Times New Roman" w:hAnsi="Times New Roman" w:cs="Times New Roman"/>
                <w:b/>
                <w:bCs/>
                <w:sz w:val="24"/>
                <w:szCs w:val="24"/>
              </w:rPr>
              <w:t>3</w:t>
            </w:r>
          </w:p>
        </w:tc>
        <w:tc>
          <w:tcPr>
            <w:tcW w:w="7456" w:type="dxa"/>
          </w:tcPr>
          <w:p w14:paraId="3E429968" w14:textId="77777777" w:rsidR="00344ADB" w:rsidRPr="00BE034B" w:rsidRDefault="00B87153" w:rsidP="003818A3">
            <w:pPr>
              <w:rPr>
                <w:rFonts w:ascii="Times New Roman" w:hAnsi="Times New Roman" w:cs="Times New Roman"/>
                <w:b/>
                <w:bCs/>
                <w:sz w:val="24"/>
                <w:szCs w:val="24"/>
                <w:lang w:val="en-US"/>
              </w:rPr>
            </w:pPr>
            <w:r w:rsidRPr="00BE034B">
              <w:rPr>
                <w:rFonts w:ascii="Times New Roman" w:hAnsi="Times New Roman" w:cs="Times New Roman"/>
                <w:b/>
                <w:bCs/>
                <w:sz w:val="24"/>
                <w:szCs w:val="24"/>
                <w:lang w:val="en-US"/>
              </w:rPr>
              <w:t xml:space="preserve">TABLE 2.1: </w:t>
            </w:r>
            <w:r w:rsidRPr="00BE034B">
              <w:rPr>
                <w:rFonts w:ascii="Times New Roman" w:hAnsi="Times New Roman" w:cs="Times New Roman"/>
                <w:b/>
                <w:bCs/>
                <w:sz w:val="24"/>
                <w:szCs w:val="24"/>
              </w:rPr>
              <w:t>ENVIRONMENTAL EXPENDITURE MADE DURING APRIL - 2022 TO MARCH- 2023</w:t>
            </w:r>
          </w:p>
          <w:p w14:paraId="0F2B8167" w14:textId="77777777" w:rsidR="004361D5" w:rsidRPr="00BE034B" w:rsidRDefault="004361D5" w:rsidP="00AA5A19">
            <w:pPr>
              <w:rPr>
                <w:rFonts w:ascii="Times New Roman" w:hAnsi="Times New Roman" w:cs="Times New Roman"/>
                <w:b/>
                <w:bCs/>
                <w:sz w:val="24"/>
                <w:szCs w:val="24"/>
              </w:rPr>
            </w:pPr>
          </w:p>
        </w:tc>
        <w:tc>
          <w:tcPr>
            <w:tcW w:w="974" w:type="dxa"/>
          </w:tcPr>
          <w:p w14:paraId="131001FF" w14:textId="08658E57" w:rsidR="004361D5" w:rsidRPr="00BE034B" w:rsidRDefault="00344ADB" w:rsidP="00AA5A19">
            <w:pPr>
              <w:rPr>
                <w:rFonts w:ascii="Times New Roman" w:hAnsi="Times New Roman" w:cs="Times New Roman"/>
                <w:b/>
                <w:bCs/>
                <w:sz w:val="24"/>
                <w:szCs w:val="24"/>
              </w:rPr>
            </w:pPr>
            <w:r w:rsidRPr="00BE034B">
              <w:rPr>
                <w:rFonts w:ascii="Times New Roman" w:hAnsi="Times New Roman" w:cs="Times New Roman"/>
                <w:b/>
                <w:bCs/>
                <w:sz w:val="24"/>
                <w:szCs w:val="24"/>
              </w:rPr>
              <w:t>61</w:t>
            </w:r>
          </w:p>
        </w:tc>
      </w:tr>
      <w:tr w:rsidR="004361D5" w:rsidRPr="00E82D1F" w14:paraId="46CA0DC8" w14:textId="77777777" w:rsidTr="00BE034B">
        <w:trPr>
          <w:trHeight w:val="478"/>
        </w:trPr>
        <w:tc>
          <w:tcPr>
            <w:tcW w:w="714" w:type="dxa"/>
          </w:tcPr>
          <w:p w14:paraId="40ED5964" w14:textId="3D942EC7" w:rsidR="004361D5" w:rsidRPr="00E82D1F" w:rsidRDefault="00560197" w:rsidP="00BE034B">
            <w:pPr>
              <w:jc w:val="center"/>
              <w:rPr>
                <w:rFonts w:ascii="Times New Roman" w:hAnsi="Times New Roman" w:cs="Times New Roman"/>
                <w:b/>
                <w:bCs/>
                <w:sz w:val="24"/>
                <w:szCs w:val="24"/>
              </w:rPr>
            </w:pPr>
            <w:r w:rsidRPr="00E82D1F">
              <w:rPr>
                <w:rFonts w:ascii="Times New Roman" w:hAnsi="Times New Roman" w:cs="Times New Roman"/>
                <w:b/>
                <w:bCs/>
                <w:sz w:val="24"/>
                <w:szCs w:val="24"/>
              </w:rPr>
              <w:t>04</w:t>
            </w:r>
          </w:p>
        </w:tc>
        <w:tc>
          <w:tcPr>
            <w:tcW w:w="7456" w:type="dxa"/>
          </w:tcPr>
          <w:p w14:paraId="280484DC" w14:textId="77777777" w:rsidR="00344ADB" w:rsidRPr="00BE034B" w:rsidRDefault="00B87153" w:rsidP="003818A3">
            <w:pPr>
              <w:rPr>
                <w:rFonts w:ascii="Times New Roman" w:eastAsia="Times New Roman" w:hAnsi="Times New Roman" w:cs="Times New Roman"/>
                <w:b/>
                <w:bCs/>
                <w:color w:val="000000"/>
                <w:kern w:val="0"/>
                <w:sz w:val="24"/>
                <w:szCs w:val="24"/>
                <w:lang w:eastAsia="en-IN"/>
                <w14:ligatures w14:val="none"/>
              </w:rPr>
            </w:pPr>
            <w:r w:rsidRPr="00BE034B">
              <w:rPr>
                <w:rFonts w:ascii="Times New Roman" w:eastAsia="Times New Roman" w:hAnsi="Times New Roman" w:cs="Times New Roman"/>
                <w:b/>
                <w:bCs/>
                <w:color w:val="000000"/>
                <w:kern w:val="0"/>
                <w:sz w:val="24"/>
                <w:szCs w:val="24"/>
                <w:lang w:eastAsia="en-IN"/>
                <w14:ligatures w14:val="none"/>
              </w:rPr>
              <w:t xml:space="preserve">GRAPH 2.1: </w:t>
            </w:r>
            <w:r w:rsidRPr="00BE034B">
              <w:rPr>
                <w:rFonts w:ascii="Times New Roman" w:hAnsi="Times New Roman" w:cs="Times New Roman"/>
                <w:b/>
                <w:bCs/>
                <w:sz w:val="24"/>
                <w:szCs w:val="24"/>
              </w:rPr>
              <w:t>ENVIRONMENTAL EXPENDITURE MADE DURING APRIL - 2022 TO MARCH- 2023</w:t>
            </w:r>
          </w:p>
          <w:p w14:paraId="6C8B19EE" w14:textId="77777777" w:rsidR="004361D5" w:rsidRPr="00BE034B" w:rsidRDefault="004361D5" w:rsidP="00AA5A19">
            <w:pPr>
              <w:rPr>
                <w:rFonts w:ascii="Times New Roman" w:hAnsi="Times New Roman" w:cs="Times New Roman"/>
                <w:b/>
                <w:bCs/>
                <w:sz w:val="24"/>
                <w:szCs w:val="24"/>
              </w:rPr>
            </w:pPr>
          </w:p>
        </w:tc>
        <w:tc>
          <w:tcPr>
            <w:tcW w:w="974" w:type="dxa"/>
          </w:tcPr>
          <w:p w14:paraId="2F6EC00A" w14:textId="4874A507" w:rsidR="004361D5" w:rsidRPr="00BE034B" w:rsidRDefault="00344ADB" w:rsidP="00AA5A19">
            <w:pPr>
              <w:rPr>
                <w:rFonts w:ascii="Times New Roman" w:hAnsi="Times New Roman" w:cs="Times New Roman"/>
                <w:b/>
                <w:bCs/>
                <w:sz w:val="24"/>
                <w:szCs w:val="24"/>
              </w:rPr>
            </w:pPr>
            <w:r w:rsidRPr="00BE034B">
              <w:rPr>
                <w:rFonts w:ascii="Times New Roman" w:hAnsi="Times New Roman" w:cs="Times New Roman"/>
                <w:b/>
                <w:bCs/>
                <w:sz w:val="24"/>
                <w:szCs w:val="24"/>
              </w:rPr>
              <w:t>62</w:t>
            </w:r>
          </w:p>
        </w:tc>
      </w:tr>
      <w:tr w:rsidR="004361D5" w:rsidRPr="00E82D1F" w14:paraId="6658FB11" w14:textId="77777777" w:rsidTr="00BE034B">
        <w:trPr>
          <w:trHeight w:val="597"/>
        </w:trPr>
        <w:tc>
          <w:tcPr>
            <w:tcW w:w="714" w:type="dxa"/>
          </w:tcPr>
          <w:p w14:paraId="752F8BEB" w14:textId="6228EFD9" w:rsidR="004361D5" w:rsidRPr="00E82D1F" w:rsidRDefault="00560197" w:rsidP="00BE034B">
            <w:pPr>
              <w:jc w:val="center"/>
              <w:rPr>
                <w:rFonts w:ascii="Times New Roman" w:hAnsi="Times New Roman" w:cs="Times New Roman"/>
                <w:b/>
                <w:bCs/>
                <w:sz w:val="24"/>
                <w:szCs w:val="24"/>
              </w:rPr>
            </w:pPr>
            <w:r w:rsidRPr="00E82D1F">
              <w:rPr>
                <w:rFonts w:ascii="Times New Roman" w:hAnsi="Times New Roman" w:cs="Times New Roman"/>
                <w:b/>
                <w:bCs/>
                <w:sz w:val="24"/>
                <w:szCs w:val="24"/>
              </w:rPr>
              <w:t>05</w:t>
            </w:r>
          </w:p>
        </w:tc>
        <w:tc>
          <w:tcPr>
            <w:tcW w:w="7456" w:type="dxa"/>
          </w:tcPr>
          <w:p w14:paraId="3DC584AC" w14:textId="77777777" w:rsidR="00BF676F" w:rsidRPr="00BE034B" w:rsidRDefault="00B87153" w:rsidP="003818A3">
            <w:pPr>
              <w:rPr>
                <w:rFonts w:ascii="Times New Roman" w:hAnsi="Times New Roman" w:cs="Times New Roman"/>
                <w:b/>
                <w:bCs/>
                <w:sz w:val="24"/>
                <w:szCs w:val="24"/>
                <w:lang w:val="en-US"/>
              </w:rPr>
            </w:pPr>
            <w:r w:rsidRPr="00BE034B">
              <w:rPr>
                <w:rFonts w:ascii="Times New Roman" w:hAnsi="Times New Roman" w:cs="Times New Roman"/>
                <w:b/>
                <w:bCs/>
                <w:sz w:val="24"/>
                <w:szCs w:val="24"/>
                <w:lang w:val="en-US"/>
              </w:rPr>
              <w:t xml:space="preserve">TABLE 3.1: </w:t>
            </w:r>
            <w:r w:rsidRPr="00BE034B">
              <w:rPr>
                <w:rFonts w:ascii="Times New Roman" w:hAnsi="Times New Roman" w:cs="Times New Roman"/>
                <w:b/>
                <w:bCs/>
                <w:sz w:val="24"/>
                <w:szCs w:val="24"/>
              </w:rPr>
              <w:t>ENVIRONMENTAL EXPENDITURE MADE HALF YEARLY DURING APRIL 2023 TO SEPTEMBER 2023</w:t>
            </w:r>
          </w:p>
          <w:p w14:paraId="3C17A09F" w14:textId="77777777" w:rsidR="004361D5" w:rsidRPr="00BE034B" w:rsidRDefault="004361D5" w:rsidP="00AA5A19">
            <w:pPr>
              <w:rPr>
                <w:rFonts w:ascii="Times New Roman" w:hAnsi="Times New Roman" w:cs="Times New Roman"/>
                <w:b/>
                <w:bCs/>
                <w:sz w:val="24"/>
                <w:szCs w:val="24"/>
              </w:rPr>
            </w:pPr>
          </w:p>
        </w:tc>
        <w:tc>
          <w:tcPr>
            <w:tcW w:w="974" w:type="dxa"/>
          </w:tcPr>
          <w:p w14:paraId="7179BD1D" w14:textId="7FC043C3" w:rsidR="004361D5" w:rsidRPr="00BE034B" w:rsidRDefault="00BF676F" w:rsidP="00AA5A19">
            <w:pPr>
              <w:rPr>
                <w:rFonts w:ascii="Times New Roman" w:hAnsi="Times New Roman" w:cs="Times New Roman"/>
                <w:b/>
                <w:bCs/>
                <w:sz w:val="24"/>
                <w:szCs w:val="24"/>
              </w:rPr>
            </w:pPr>
            <w:r w:rsidRPr="00BE034B">
              <w:rPr>
                <w:rFonts w:ascii="Times New Roman" w:hAnsi="Times New Roman" w:cs="Times New Roman"/>
                <w:b/>
                <w:bCs/>
                <w:sz w:val="24"/>
                <w:szCs w:val="24"/>
              </w:rPr>
              <w:t>65</w:t>
            </w:r>
          </w:p>
        </w:tc>
      </w:tr>
      <w:tr w:rsidR="004361D5" w:rsidRPr="00E82D1F" w14:paraId="453EB5CD" w14:textId="77777777" w:rsidTr="00BE034B">
        <w:trPr>
          <w:trHeight w:val="703"/>
        </w:trPr>
        <w:tc>
          <w:tcPr>
            <w:tcW w:w="714" w:type="dxa"/>
          </w:tcPr>
          <w:p w14:paraId="0585454F" w14:textId="538555A3" w:rsidR="004361D5" w:rsidRPr="00E82D1F" w:rsidRDefault="00560197" w:rsidP="00BE034B">
            <w:pPr>
              <w:jc w:val="center"/>
              <w:rPr>
                <w:rFonts w:ascii="Times New Roman" w:hAnsi="Times New Roman" w:cs="Times New Roman"/>
                <w:b/>
                <w:bCs/>
                <w:sz w:val="24"/>
                <w:szCs w:val="24"/>
              </w:rPr>
            </w:pPr>
            <w:r w:rsidRPr="00E82D1F">
              <w:rPr>
                <w:rFonts w:ascii="Times New Roman" w:hAnsi="Times New Roman" w:cs="Times New Roman"/>
                <w:b/>
                <w:bCs/>
                <w:sz w:val="24"/>
                <w:szCs w:val="24"/>
              </w:rPr>
              <w:t>06</w:t>
            </w:r>
          </w:p>
        </w:tc>
        <w:tc>
          <w:tcPr>
            <w:tcW w:w="7456" w:type="dxa"/>
          </w:tcPr>
          <w:p w14:paraId="272514A9" w14:textId="77777777" w:rsidR="00BF676F" w:rsidRPr="00BE034B" w:rsidRDefault="00B87153" w:rsidP="003818A3">
            <w:pPr>
              <w:rPr>
                <w:rFonts w:ascii="Times New Roman" w:hAnsi="Times New Roman" w:cs="Times New Roman"/>
                <w:b/>
                <w:bCs/>
                <w:sz w:val="24"/>
                <w:szCs w:val="24"/>
                <w:lang w:val="en-US"/>
              </w:rPr>
            </w:pPr>
            <w:r w:rsidRPr="00BE034B">
              <w:rPr>
                <w:rFonts w:ascii="Times New Roman" w:hAnsi="Times New Roman" w:cs="Times New Roman"/>
                <w:b/>
                <w:bCs/>
                <w:sz w:val="24"/>
                <w:szCs w:val="24"/>
                <w:lang w:val="en-US"/>
              </w:rPr>
              <w:t>GRAPH 3.1: ENVIRONMENTAL EXPENSES OF KAMARDA CHROMITE BLOCK</w:t>
            </w:r>
          </w:p>
          <w:p w14:paraId="64C09CD2" w14:textId="77777777" w:rsidR="004361D5" w:rsidRPr="00BE034B" w:rsidRDefault="004361D5" w:rsidP="00AA5A19">
            <w:pPr>
              <w:rPr>
                <w:rFonts w:ascii="Times New Roman" w:hAnsi="Times New Roman" w:cs="Times New Roman"/>
                <w:b/>
                <w:bCs/>
                <w:sz w:val="24"/>
                <w:szCs w:val="24"/>
              </w:rPr>
            </w:pPr>
          </w:p>
        </w:tc>
        <w:tc>
          <w:tcPr>
            <w:tcW w:w="974" w:type="dxa"/>
          </w:tcPr>
          <w:p w14:paraId="4C4D1C2D" w14:textId="371A51F2" w:rsidR="004361D5" w:rsidRPr="00BE034B" w:rsidRDefault="00B40F6C" w:rsidP="00AA5A19">
            <w:pPr>
              <w:rPr>
                <w:rFonts w:ascii="Times New Roman" w:hAnsi="Times New Roman" w:cs="Times New Roman"/>
                <w:b/>
                <w:bCs/>
                <w:sz w:val="24"/>
                <w:szCs w:val="24"/>
              </w:rPr>
            </w:pPr>
            <w:r w:rsidRPr="00BE034B">
              <w:rPr>
                <w:rFonts w:ascii="Times New Roman" w:hAnsi="Times New Roman" w:cs="Times New Roman"/>
                <w:b/>
                <w:bCs/>
                <w:sz w:val="24"/>
                <w:szCs w:val="24"/>
              </w:rPr>
              <w:t>66</w:t>
            </w:r>
          </w:p>
        </w:tc>
      </w:tr>
      <w:tr w:rsidR="00560197" w:rsidRPr="00E82D1F" w14:paraId="208F8C62" w14:textId="77777777" w:rsidTr="00BE034B">
        <w:trPr>
          <w:trHeight w:val="809"/>
        </w:trPr>
        <w:tc>
          <w:tcPr>
            <w:tcW w:w="714" w:type="dxa"/>
          </w:tcPr>
          <w:p w14:paraId="7937AB9A" w14:textId="0791483B" w:rsidR="00560197" w:rsidRPr="00E82D1F" w:rsidRDefault="00560197" w:rsidP="00BE034B">
            <w:pPr>
              <w:jc w:val="center"/>
              <w:rPr>
                <w:rFonts w:ascii="Times New Roman" w:hAnsi="Times New Roman" w:cs="Times New Roman"/>
                <w:b/>
                <w:bCs/>
                <w:sz w:val="24"/>
                <w:szCs w:val="24"/>
              </w:rPr>
            </w:pPr>
            <w:r w:rsidRPr="00E82D1F">
              <w:rPr>
                <w:rFonts w:ascii="Times New Roman" w:hAnsi="Times New Roman" w:cs="Times New Roman"/>
                <w:b/>
                <w:bCs/>
                <w:sz w:val="24"/>
                <w:szCs w:val="24"/>
              </w:rPr>
              <w:t>07</w:t>
            </w:r>
          </w:p>
        </w:tc>
        <w:tc>
          <w:tcPr>
            <w:tcW w:w="7456" w:type="dxa"/>
          </w:tcPr>
          <w:p w14:paraId="67BF1CAB" w14:textId="2BD70197" w:rsidR="00560197" w:rsidRPr="00BE034B" w:rsidRDefault="00B87153" w:rsidP="003818A3">
            <w:pPr>
              <w:rPr>
                <w:rFonts w:ascii="Times New Roman" w:hAnsi="Times New Roman" w:cs="Times New Roman"/>
                <w:b/>
                <w:bCs/>
                <w:sz w:val="24"/>
                <w:szCs w:val="24"/>
                <w:lang w:val="en-US"/>
              </w:rPr>
            </w:pPr>
            <w:r w:rsidRPr="00BE034B">
              <w:rPr>
                <w:rFonts w:ascii="Times New Roman" w:hAnsi="Times New Roman" w:cs="Times New Roman"/>
                <w:b/>
                <w:bCs/>
                <w:sz w:val="24"/>
                <w:szCs w:val="24"/>
                <w:lang w:val="en-US"/>
              </w:rPr>
              <w:t>GRAPH 3.2: ENVIRONMENTAL EXPENSES OF SARUBAIL CHROMITE BLOCK</w:t>
            </w:r>
          </w:p>
        </w:tc>
        <w:tc>
          <w:tcPr>
            <w:tcW w:w="974" w:type="dxa"/>
          </w:tcPr>
          <w:p w14:paraId="29BBB15A" w14:textId="6378C5CE" w:rsidR="00560197" w:rsidRPr="00BE034B" w:rsidRDefault="00B40F6C" w:rsidP="00AA5A19">
            <w:pPr>
              <w:rPr>
                <w:rFonts w:ascii="Times New Roman" w:hAnsi="Times New Roman" w:cs="Times New Roman"/>
                <w:b/>
                <w:bCs/>
                <w:sz w:val="24"/>
                <w:szCs w:val="24"/>
              </w:rPr>
            </w:pPr>
            <w:r w:rsidRPr="00BE034B">
              <w:rPr>
                <w:rFonts w:ascii="Times New Roman" w:hAnsi="Times New Roman" w:cs="Times New Roman"/>
                <w:b/>
                <w:bCs/>
                <w:sz w:val="24"/>
                <w:szCs w:val="24"/>
              </w:rPr>
              <w:t>67</w:t>
            </w:r>
          </w:p>
        </w:tc>
      </w:tr>
      <w:tr w:rsidR="00560197" w:rsidRPr="00E82D1F" w14:paraId="5BE6EE5A" w14:textId="77777777" w:rsidTr="003319DB">
        <w:trPr>
          <w:trHeight w:val="771"/>
        </w:trPr>
        <w:tc>
          <w:tcPr>
            <w:tcW w:w="714" w:type="dxa"/>
          </w:tcPr>
          <w:p w14:paraId="430B11CF" w14:textId="0DE0FB87" w:rsidR="00560197" w:rsidRPr="00E82D1F" w:rsidRDefault="00560197" w:rsidP="00BE034B">
            <w:pPr>
              <w:jc w:val="center"/>
              <w:rPr>
                <w:rFonts w:ascii="Times New Roman" w:hAnsi="Times New Roman" w:cs="Times New Roman"/>
                <w:b/>
                <w:bCs/>
                <w:sz w:val="24"/>
                <w:szCs w:val="24"/>
              </w:rPr>
            </w:pPr>
            <w:r w:rsidRPr="00E82D1F">
              <w:rPr>
                <w:rFonts w:ascii="Times New Roman" w:hAnsi="Times New Roman" w:cs="Times New Roman"/>
                <w:b/>
                <w:bCs/>
                <w:sz w:val="24"/>
                <w:szCs w:val="24"/>
              </w:rPr>
              <w:t>08</w:t>
            </w:r>
          </w:p>
        </w:tc>
        <w:tc>
          <w:tcPr>
            <w:tcW w:w="7456" w:type="dxa"/>
          </w:tcPr>
          <w:p w14:paraId="1AB70F0A" w14:textId="08CD4F31" w:rsidR="00560197" w:rsidRPr="00BE034B" w:rsidRDefault="00B87153" w:rsidP="003818A3">
            <w:pPr>
              <w:rPr>
                <w:rFonts w:ascii="Times New Roman" w:hAnsi="Times New Roman" w:cs="Times New Roman"/>
                <w:b/>
                <w:bCs/>
                <w:sz w:val="24"/>
                <w:szCs w:val="24"/>
                <w:lang w:val="en-US"/>
              </w:rPr>
            </w:pPr>
            <w:r w:rsidRPr="00BE034B">
              <w:rPr>
                <w:rFonts w:ascii="Times New Roman" w:hAnsi="Times New Roman" w:cs="Times New Roman"/>
                <w:b/>
                <w:bCs/>
                <w:sz w:val="24"/>
                <w:szCs w:val="24"/>
                <w:lang w:val="en-US"/>
              </w:rPr>
              <w:t>GRAPH 3.3: ENVIRONMENTAL EXPENSES OF SUKINDA CHROMITE BLOCK</w:t>
            </w:r>
          </w:p>
        </w:tc>
        <w:tc>
          <w:tcPr>
            <w:tcW w:w="974" w:type="dxa"/>
          </w:tcPr>
          <w:p w14:paraId="7BC8A821" w14:textId="38E39DC2" w:rsidR="00560197" w:rsidRPr="00BE034B" w:rsidRDefault="00B40F6C" w:rsidP="00AA5A19">
            <w:pPr>
              <w:rPr>
                <w:rFonts w:ascii="Times New Roman" w:hAnsi="Times New Roman" w:cs="Times New Roman"/>
                <w:b/>
                <w:bCs/>
                <w:sz w:val="24"/>
                <w:szCs w:val="24"/>
              </w:rPr>
            </w:pPr>
            <w:r w:rsidRPr="00BE034B">
              <w:rPr>
                <w:rFonts w:ascii="Times New Roman" w:hAnsi="Times New Roman" w:cs="Times New Roman"/>
                <w:b/>
                <w:bCs/>
                <w:sz w:val="24"/>
                <w:szCs w:val="24"/>
              </w:rPr>
              <w:t>68</w:t>
            </w:r>
          </w:p>
        </w:tc>
      </w:tr>
      <w:tr w:rsidR="00560197" w:rsidRPr="00E82D1F" w14:paraId="3AFD298A" w14:textId="77777777" w:rsidTr="003319DB">
        <w:trPr>
          <w:trHeight w:val="758"/>
        </w:trPr>
        <w:tc>
          <w:tcPr>
            <w:tcW w:w="714" w:type="dxa"/>
          </w:tcPr>
          <w:p w14:paraId="4FE99E16" w14:textId="20E020A4" w:rsidR="00560197" w:rsidRPr="00E82D1F" w:rsidRDefault="00560197" w:rsidP="00BE034B">
            <w:pPr>
              <w:jc w:val="center"/>
              <w:rPr>
                <w:rFonts w:ascii="Times New Roman" w:hAnsi="Times New Roman" w:cs="Times New Roman"/>
                <w:b/>
                <w:bCs/>
                <w:sz w:val="24"/>
                <w:szCs w:val="24"/>
              </w:rPr>
            </w:pPr>
            <w:r w:rsidRPr="00E82D1F">
              <w:rPr>
                <w:rFonts w:ascii="Times New Roman" w:hAnsi="Times New Roman" w:cs="Times New Roman"/>
                <w:b/>
                <w:bCs/>
                <w:sz w:val="24"/>
                <w:szCs w:val="24"/>
              </w:rPr>
              <w:t>09</w:t>
            </w:r>
          </w:p>
        </w:tc>
        <w:tc>
          <w:tcPr>
            <w:tcW w:w="7456" w:type="dxa"/>
          </w:tcPr>
          <w:p w14:paraId="50629473" w14:textId="1B8A4B26" w:rsidR="00560197" w:rsidRPr="00BE034B" w:rsidRDefault="00B87153" w:rsidP="00BE034B">
            <w:pPr>
              <w:rPr>
                <w:rFonts w:ascii="Times New Roman" w:hAnsi="Times New Roman" w:cs="Times New Roman"/>
                <w:b/>
                <w:bCs/>
                <w:sz w:val="24"/>
                <w:szCs w:val="24"/>
                <w:lang w:val="en-US"/>
              </w:rPr>
            </w:pPr>
            <w:r w:rsidRPr="00BE034B">
              <w:rPr>
                <w:rFonts w:ascii="Times New Roman" w:hAnsi="Times New Roman" w:cs="Times New Roman"/>
                <w:b/>
                <w:bCs/>
                <w:sz w:val="24"/>
                <w:szCs w:val="24"/>
              </w:rPr>
              <w:t>TABLE 4.1: HALF YEARLY CSR EXPENDITURE TATA STEEL LIMITED( SUKUNDA, SARUABIL AND KAMRDA BLOCK) FOR THE YEAR 2023-24</w:t>
            </w:r>
          </w:p>
        </w:tc>
        <w:tc>
          <w:tcPr>
            <w:tcW w:w="974" w:type="dxa"/>
          </w:tcPr>
          <w:p w14:paraId="70E5CD2D" w14:textId="031075A1" w:rsidR="00560197" w:rsidRPr="00BE034B" w:rsidRDefault="003319DB" w:rsidP="00AA5A19">
            <w:pPr>
              <w:rPr>
                <w:rFonts w:ascii="Times New Roman" w:hAnsi="Times New Roman" w:cs="Times New Roman"/>
                <w:b/>
                <w:bCs/>
                <w:sz w:val="24"/>
                <w:szCs w:val="24"/>
              </w:rPr>
            </w:pPr>
            <w:r w:rsidRPr="00BE034B">
              <w:rPr>
                <w:rFonts w:ascii="Times New Roman" w:hAnsi="Times New Roman" w:cs="Times New Roman"/>
                <w:b/>
                <w:bCs/>
                <w:sz w:val="24"/>
                <w:szCs w:val="24"/>
              </w:rPr>
              <w:t>71</w:t>
            </w:r>
          </w:p>
        </w:tc>
      </w:tr>
    </w:tbl>
    <w:p w14:paraId="755A96DA" w14:textId="77777777" w:rsidR="00FF6519" w:rsidRPr="00E82D1F" w:rsidRDefault="00FF6519" w:rsidP="00BE034B">
      <w:pPr>
        <w:jc w:val="center"/>
        <w:rPr>
          <w:rFonts w:ascii="Times New Roman" w:hAnsi="Times New Roman" w:cs="Times New Roman"/>
          <w:b/>
          <w:bCs/>
          <w:sz w:val="24"/>
          <w:szCs w:val="24"/>
        </w:rPr>
      </w:pPr>
    </w:p>
    <w:p w14:paraId="31A817BB" w14:textId="77777777" w:rsidR="00FF6519" w:rsidRDefault="00FF6519" w:rsidP="00ED73AC">
      <w:pPr>
        <w:pStyle w:val="Heading1"/>
        <w:spacing w:line="360" w:lineRule="auto"/>
        <w:jc w:val="center"/>
        <w:rPr>
          <w:rFonts w:ascii="Times New Roman" w:hAnsi="Times New Roman" w:cs="Times New Roman"/>
          <w:b/>
          <w:bCs/>
          <w:color w:val="auto"/>
          <w:sz w:val="28"/>
          <w:szCs w:val="28"/>
        </w:rPr>
      </w:pPr>
    </w:p>
    <w:p w14:paraId="46AE4B26" w14:textId="77777777" w:rsidR="00FF6519" w:rsidRDefault="00FF6519" w:rsidP="00ED73AC">
      <w:pPr>
        <w:pStyle w:val="Heading1"/>
        <w:spacing w:line="360" w:lineRule="auto"/>
        <w:jc w:val="center"/>
        <w:rPr>
          <w:rFonts w:ascii="Times New Roman" w:hAnsi="Times New Roman" w:cs="Times New Roman"/>
          <w:b/>
          <w:bCs/>
          <w:color w:val="auto"/>
          <w:sz w:val="28"/>
          <w:szCs w:val="28"/>
        </w:rPr>
      </w:pPr>
    </w:p>
    <w:p w14:paraId="51FB5647" w14:textId="77777777" w:rsidR="00FF6519" w:rsidRDefault="00FF6519" w:rsidP="00ED73AC">
      <w:pPr>
        <w:pStyle w:val="Heading1"/>
        <w:spacing w:line="360" w:lineRule="auto"/>
        <w:jc w:val="center"/>
        <w:rPr>
          <w:rFonts w:ascii="Times New Roman" w:hAnsi="Times New Roman" w:cs="Times New Roman"/>
          <w:b/>
          <w:bCs/>
          <w:color w:val="auto"/>
          <w:sz w:val="28"/>
          <w:szCs w:val="28"/>
        </w:rPr>
      </w:pPr>
    </w:p>
    <w:p w14:paraId="07211B3E" w14:textId="77777777" w:rsidR="00FF6519" w:rsidRDefault="00FF6519" w:rsidP="00ED73AC">
      <w:pPr>
        <w:pStyle w:val="Heading1"/>
        <w:spacing w:line="360" w:lineRule="auto"/>
        <w:jc w:val="center"/>
        <w:rPr>
          <w:rFonts w:ascii="Times New Roman" w:hAnsi="Times New Roman" w:cs="Times New Roman"/>
          <w:b/>
          <w:bCs/>
          <w:color w:val="auto"/>
          <w:sz w:val="28"/>
          <w:szCs w:val="28"/>
        </w:rPr>
      </w:pPr>
    </w:p>
    <w:p w14:paraId="4FD2FC70" w14:textId="77777777" w:rsidR="00027395" w:rsidRDefault="00027395" w:rsidP="00ED73AC">
      <w:pPr>
        <w:pStyle w:val="Heading1"/>
        <w:spacing w:line="360" w:lineRule="auto"/>
        <w:jc w:val="center"/>
        <w:rPr>
          <w:rFonts w:ascii="Times New Roman" w:hAnsi="Times New Roman" w:cs="Times New Roman"/>
          <w:b/>
          <w:bCs/>
          <w:color w:val="auto"/>
          <w:sz w:val="28"/>
          <w:szCs w:val="28"/>
        </w:rPr>
      </w:pPr>
    </w:p>
    <w:p w14:paraId="6ADE5238" w14:textId="77777777" w:rsidR="00896E10" w:rsidRDefault="00896E10" w:rsidP="008F4249">
      <w:pPr>
        <w:spacing w:line="360" w:lineRule="auto"/>
        <w:jc w:val="both"/>
        <w:rPr>
          <w:rFonts w:ascii="Times New Roman" w:hAnsi="Times New Roman" w:cs="Times New Roman"/>
          <w:sz w:val="24"/>
          <w:szCs w:val="24"/>
        </w:rPr>
      </w:pPr>
    </w:p>
    <w:p w14:paraId="37308BC7" w14:textId="77777777" w:rsidR="00B11B78" w:rsidRDefault="00B11B78" w:rsidP="008F4249">
      <w:pPr>
        <w:spacing w:line="360" w:lineRule="auto"/>
        <w:jc w:val="both"/>
        <w:rPr>
          <w:rFonts w:ascii="Times New Roman" w:hAnsi="Times New Roman" w:cs="Times New Roman"/>
          <w:sz w:val="24"/>
          <w:szCs w:val="24"/>
        </w:rPr>
      </w:pPr>
    </w:p>
    <w:p w14:paraId="719A9472" w14:textId="77777777" w:rsidR="00B11B78" w:rsidRDefault="00B11B78" w:rsidP="008F4249">
      <w:pPr>
        <w:spacing w:line="360" w:lineRule="auto"/>
        <w:jc w:val="both"/>
        <w:rPr>
          <w:rFonts w:ascii="Times New Roman" w:hAnsi="Times New Roman" w:cs="Times New Roman"/>
          <w:sz w:val="24"/>
          <w:szCs w:val="24"/>
        </w:rPr>
      </w:pPr>
    </w:p>
    <w:p w14:paraId="4148F442" w14:textId="77777777" w:rsidR="00B61D33" w:rsidRDefault="00B61D33" w:rsidP="008F4249">
      <w:pPr>
        <w:spacing w:line="360" w:lineRule="auto"/>
        <w:jc w:val="both"/>
        <w:rPr>
          <w:rFonts w:ascii="Times New Roman" w:hAnsi="Times New Roman" w:cs="Times New Roman"/>
          <w:sz w:val="24"/>
          <w:szCs w:val="24"/>
        </w:rPr>
      </w:pPr>
    </w:p>
    <w:p w14:paraId="27B16200" w14:textId="77777777" w:rsidR="00027395" w:rsidRPr="00927783" w:rsidRDefault="00027395" w:rsidP="00027395">
      <w:pPr>
        <w:pStyle w:val="Heading1"/>
        <w:spacing w:line="360" w:lineRule="auto"/>
        <w:jc w:val="center"/>
        <w:rPr>
          <w:rFonts w:ascii="Times New Roman" w:hAnsi="Times New Roman" w:cs="Times New Roman"/>
          <w:b/>
          <w:bCs/>
          <w:color w:val="auto"/>
          <w:sz w:val="28"/>
          <w:szCs w:val="28"/>
        </w:rPr>
      </w:pPr>
      <w:bookmarkStart w:id="1" w:name="_Toc167185747"/>
      <w:r w:rsidRPr="00927783">
        <w:rPr>
          <w:rFonts w:ascii="Times New Roman" w:hAnsi="Times New Roman" w:cs="Times New Roman"/>
          <w:b/>
          <w:bCs/>
          <w:color w:val="auto"/>
          <w:sz w:val="28"/>
          <w:szCs w:val="28"/>
        </w:rPr>
        <w:t>ABSTRACT</w:t>
      </w:r>
      <w:bookmarkEnd w:id="1"/>
    </w:p>
    <w:p w14:paraId="5B095FD5" w14:textId="77777777" w:rsidR="00027395" w:rsidRDefault="00027395" w:rsidP="00027395">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This study delves into the comparative analysis of cost compliance with environmental regulations, focusing on Tata Steels </w:t>
      </w:r>
      <w:proofErr w:type="spellStart"/>
      <w:r w:rsidRPr="00C5747A">
        <w:rPr>
          <w:rFonts w:ascii="Times New Roman" w:hAnsi="Times New Roman" w:cs="Times New Roman"/>
          <w:sz w:val="24"/>
          <w:szCs w:val="24"/>
        </w:rPr>
        <w:t>Pvt.</w:t>
      </w:r>
      <w:proofErr w:type="spellEnd"/>
      <w:r w:rsidRPr="00C5747A">
        <w:rPr>
          <w:rFonts w:ascii="Times New Roman" w:hAnsi="Times New Roman" w:cs="Times New Roman"/>
          <w:sz w:val="24"/>
          <w:szCs w:val="24"/>
        </w:rPr>
        <w:t xml:space="preserve"> Ltd. and other industry players. It examines the impact of stringent environmental regulations on businesses, particularly in the steel production sector. Through a comprehensive review of literature and data analysis, the study aims to shed light on the challenges and opportunities associated with regulatory compliance in the context of sustainability and corporate social responsibility</w:t>
      </w:r>
      <w:r>
        <w:rPr>
          <w:rFonts w:ascii="Times New Roman" w:hAnsi="Times New Roman" w:cs="Times New Roman"/>
          <w:sz w:val="24"/>
          <w:szCs w:val="24"/>
        </w:rPr>
        <w:t>.</w:t>
      </w:r>
    </w:p>
    <w:p w14:paraId="11AE534F" w14:textId="77777777" w:rsidR="00027395" w:rsidRDefault="00027395" w:rsidP="00027395">
      <w:pPr>
        <w:spacing w:line="360" w:lineRule="auto"/>
        <w:jc w:val="both"/>
        <w:rPr>
          <w:rFonts w:ascii="Times New Roman" w:hAnsi="Times New Roman" w:cs="Times New Roman"/>
          <w:sz w:val="24"/>
          <w:szCs w:val="24"/>
        </w:rPr>
      </w:pPr>
    </w:p>
    <w:p w14:paraId="466D5061" w14:textId="77777777" w:rsidR="00896E10" w:rsidRDefault="00896E10" w:rsidP="008F4249">
      <w:pPr>
        <w:spacing w:line="360" w:lineRule="auto"/>
        <w:jc w:val="both"/>
        <w:rPr>
          <w:rFonts w:ascii="Times New Roman" w:hAnsi="Times New Roman" w:cs="Times New Roman"/>
          <w:sz w:val="24"/>
          <w:szCs w:val="24"/>
        </w:rPr>
      </w:pPr>
    </w:p>
    <w:p w14:paraId="75645300" w14:textId="77777777" w:rsidR="00896E10" w:rsidRDefault="00896E10" w:rsidP="008F4249">
      <w:pPr>
        <w:spacing w:line="360" w:lineRule="auto"/>
        <w:jc w:val="both"/>
        <w:rPr>
          <w:rFonts w:ascii="Times New Roman" w:hAnsi="Times New Roman" w:cs="Times New Roman"/>
          <w:sz w:val="24"/>
          <w:szCs w:val="24"/>
        </w:rPr>
      </w:pPr>
    </w:p>
    <w:p w14:paraId="7E4CD07C" w14:textId="77777777" w:rsidR="00896E10" w:rsidRDefault="00896E10" w:rsidP="008F4249">
      <w:pPr>
        <w:spacing w:line="360" w:lineRule="auto"/>
        <w:jc w:val="both"/>
        <w:rPr>
          <w:rFonts w:ascii="Times New Roman" w:hAnsi="Times New Roman" w:cs="Times New Roman"/>
          <w:sz w:val="24"/>
          <w:szCs w:val="24"/>
        </w:rPr>
      </w:pPr>
    </w:p>
    <w:p w14:paraId="7748D629" w14:textId="77777777" w:rsidR="00896E10" w:rsidRDefault="00896E10" w:rsidP="008F4249">
      <w:pPr>
        <w:spacing w:line="360" w:lineRule="auto"/>
        <w:jc w:val="both"/>
        <w:rPr>
          <w:rFonts w:ascii="Times New Roman" w:hAnsi="Times New Roman" w:cs="Times New Roman"/>
          <w:sz w:val="24"/>
          <w:szCs w:val="24"/>
        </w:rPr>
      </w:pPr>
    </w:p>
    <w:p w14:paraId="09DAFCE3" w14:textId="77777777" w:rsidR="00896E10" w:rsidRDefault="00896E10" w:rsidP="008F4249">
      <w:pPr>
        <w:spacing w:line="360" w:lineRule="auto"/>
        <w:jc w:val="both"/>
        <w:rPr>
          <w:rFonts w:ascii="Times New Roman" w:hAnsi="Times New Roman" w:cs="Times New Roman"/>
          <w:sz w:val="24"/>
          <w:szCs w:val="24"/>
        </w:rPr>
      </w:pPr>
    </w:p>
    <w:p w14:paraId="4A625FFA" w14:textId="77777777" w:rsidR="00896E10" w:rsidRDefault="00896E10" w:rsidP="008F4249">
      <w:pPr>
        <w:spacing w:line="360" w:lineRule="auto"/>
        <w:jc w:val="both"/>
        <w:rPr>
          <w:rFonts w:ascii="Times New Roman" w:hAnsi="Times New Roman" w:cs="Times New Roman"/>
          <w:sz w:val="24"/>
          <w:szCs w:val="24"/>
        </w:rPr>
      </w:pPr>
    </w:p>
    <w:p w14:paraId="2ED66787" w14:textId="77777777" w:rsidR="00896E10" w:rsidRDefault="00896E10" w:rsidP="008F4249">
      <w:pPr>
        <w:spacing w:line="360" w:lineRule="auto"/>
        <w:jc w:val="both"/>
        <w:rPr>
          <w:rFonts w:ascii="Times New Roman" w:hAnsi="Times New Roman" w:cs="Times New Roman"/>
          <w:sz w:val="24"/>
          <w:szCs w:val="24"/>
        </w:rPr>
      </w:pPr>
    </w:p>
    <w:p w14:paraId="2933A32D" w14:textId="77777777" w:rsidR="00896E10" w:rsidRDefault="00896E10" w:rsidP="008F4249">
      <w:pPr>
        <w:spacing w:line="360" w:lineRule="auto"/>
        <w:jc w:val="both"/>
        <w:rPr>
          <w:rFonts w:ascii="Times New Roman" w:hAnsi="Times New Roman" w:cs="Times New Roman"/>
          <w:sz w:val="24"/>
          <w:szCs w:val="24"/>
        </w:rPr>
      </w:pPr>
    </w:p>
    <w:p w14:paraId="199C0C72" w14:textId="77777777" w:rsidR="00896E10" w:rsidRDefault="00896E10" w:rsidP="008F4249">
      <w:pPr>
        <w:spacing w:line="360" w:lineRule="auto"/>
        <w:jc w:val="both"/>
        <w:rPr>
          <w:rFonts w:ascii="Times New Roman" w:hAnsi="Times New Roman" w:cs="Times New Roman"/>
          <w:sz w:val="24"/>
          <w:szCs w:val="24"/>
        </w:rPr>
      </w:pPr>
    </w:p>
    <w:p w14:paraId="5D8842A3" w14:textId="77777777" w:rsidR="00B00C3F" w:rsidRDefault="00B00C3F" w:rsidP="008F4249">
      <w:pPr>
        <w:pStyle w:val="Heading1"/>
        <w:spacing w:line="360" w:lineRule="auto"/>
        <w:jc w:val="both"/>
      </w:pPr>
    </w:p>
    <w:p w14:paraId="46C84889" w14:textId="77777777" w:rsidR="00B00C3F" w:rsidRDefault="00B00C3F" w:rsidP="008F4249">
      <w:pPr>
        <w:pStyle w:val="Heading1"/>
        <w:spacing w:line="360" w:lineRule="auto"/>
        <w:jc w:val="both"/>
      </w:pPr>
    </w:p>
    <w:p w14:paraId="10F68FA9" w14:textId="77777777" w:rsidR="00B00C3F" w:rsidRDefault="00B00C3F" w:rsidP="008F4249">
      <w:pPr>
        <w:pStyle w:val="Heading1"/>
        <w:spacing w:line="360" w:lineRule="auto"/>
        <w:jc w:val="both"/>
      </w:pPr>
    </w:p>
    <w:p w14:paraId="2819E587" w14:textId="77777777" w:rsidR="00B00C3F" w:rsidRDefault="00B00C3F" w:rsidP="008F4249">
      <w:pPr>
        <w:pStyle w:val="Heading1"/>
        <w:spacing w:line="360" w:lineRule="auto"/>
        <w:jc w:val="both"/>
      </w:pPr>
    </w:p>
    <w:p w14:paraId="53EFC804" w14:textId="77777777" w:rsidR="00B00C3F" w:rsidRDefault="00B00C3F" w:rsidP="008F4249">
      <w:pPr>
        <w:pStyle w:val="Heading1"/>
        <w:spacing w:line="360" w:lineRule="auto"/>
        <w:jc w:val="both"/>
      </w:pPr>
    </w:p>
    <w:p w14:paraId="13FE9DAA" w14:textId="77777777" w:rsidR="00B00C3F" w:rsidRDefault="00B00C3F" w:rsidP="008F4249">
      <w:pPr>
        <w:pStyle w:val="Heading1"/>
        <w:spacing w:line="360" w:lineRule="auto"/>
        <w:jc w:val="both"/>
      </w:pPr>
    </w:p>
    <w:p w14:paraId="7126FC78" w14:textId="77777777" w:rsidR="00B00C3F" w:rsidRDefault="00B00C3F" w:rsidP="008F4249">
      <w:pPr>
        <w:pStyle w:val="Heading1"/>
        <w:spacing w:line="360" w:lineRule="auto"/>
        <w:jc w:val="both"/>
      </w:pPr>
    </w:p>
    <w:p w14:paraId="2F2BD354" w14:textId="77777777" w:rsidR="00B00C3F" w:rsidRDefault="00B00C3F" w:rsidP="008F4249">
      <w:pPr>
        <w:pStyle w:val="Heading1"/>
        <w:spacing w:line="360" w:lineRule="auto"/>
        <w:jc w:val="both"/>
      </w:pPr>
    </w:p>
    <w:p w14:paraId="009E610A" w14:textId="77777777" w:rsidR="001157FB" w:rsidRDefault="001157FB" w:rsidP="00B00C3F">
      <w:pPr>
        <w:pStyle w:val="Heading1"/>
        <w:spacing w:line="360" w:lineRule="auto"/>
        <w:jc w:val="center"/>
        <w:rPr>
          <w:rFonts w:ascii="Times New Roman" w:hAnsi="Times New Roman" w:cs="Times New Roman"/>
          <w:b/>
          <w:bCs/>
          <w:color w:val="auto"/>
          <w:sz w:val="36"/>
          <w:szCs w:val="36"/>
        </w:rPr>
      </w:pPr>
      <w:bookmarkStart w:id="2" w:name="_Toc167185748"/>
      <w:r>
        <w:rPr>
          <w:rFonts w:ascii="Times New Roman" w:hAnsi="Times New Roman" w:cs="Times New Roman"/>
          <w:b/>
          <w:bCs/>
          <w:color w:val="auto"/>
          <w:sz w:val="36"/>
          <w:szCs w:val="36"/>
        </w:rPr>
        <w:t xml:space="preserve">CHAPTER: 01 </w:t>
      </w:r>
    </w:p>
    <w:p w14:paraId="087054E5" w14:textId="31D2D767" w:rsidR="00D3686E" w:rsidRPr="00111952" w:rsidRDefault="00D3686E" w:rsidP="001157FB">
      <w:pPr>
        <w:pStyle w:val="Heading1"/>
        <w:spacing w:line="360" w:lineRule="auto"/>
        <w:rPr>
          <w:rFonts w:ascii="Times New Roman" w:hAnsi="Times New Roman" w:cs="Times New Roman"/>
          <w:b/>
          <w:bCs/>
          <w:color w:val="auto"/>
          <w:sz w:val="36"/>
          <w:szCs w:val="36"/>
        </w:rPr>
      </w:pPr>
      <w:r w:rsidRPr="00111952">
        <w:rPr>
          <w:rFonts w:ascii="Times New Roman" w:hAnsi="Times New Roman" w:cs="Times New Roman"/>
          <w:b/>
          <w:bCs/>
          <w:color w:val="auto"/>
          <w:sz w:val="36"/>
          <w:szCs w:val="36"/>
        </w:rPr>
        <w:t>INTRODUCTION</w:t>
      </w:r>
      <w:bookmarkEnd w:id="2"/>
    </w:p>
    <w:p w14:paraId="4648A252" w14:textId="77777777" w:rsidR="00896E10" w:rsidRDefault="00896E10" w:rsidP="008F4249">
      <w:pPr>
        <w:spacing w:line="360" w:lineRule="auto"/>
        <w:jc w:val="both"/>
        <w:rPr>
          <w:rFonts w:ascii="Times New Roman" w:hAnsi="Times New Roman" w:cs="Times New Roman"/>
          <w:color w:val="0D0D0D"/>
          <w:sz w:val="24"/>
          <w:szCs w:val="24"/>
          <w:shd w:val="clear" w:color="auto" w:fill="FFFFFF"/>
        </w:rPr>
      </w:pPr>
    </w:p>
    <w:p w14:paraId="5B6497CC" w14:textId="77777777" w:rsidR="00896E10" w:rsidRDefault="00896E10" w:rsidP="008F4249">
      <w:pPr>
        <w:spacing w:line="360" w:lineRule="auto"/>
        <w:jc w:val="both"/>
        <w:rPr>
          <w:rFonts w:ascii="Times New Roman" w:hAnsi="Times New Roman" w:cs="Times New Roman"/>
          <w:color w:val="0D0D0D"/>
          <w:sz w:val="24"/>
          <w:szCs w:val="24"/>
          <w:shd w:val="clear" w:color="auto" w:fill="FFFFFF"/>
        </w:rPr>
      </w:pPr>
    </w:p>
    <w:p w14:paraId="1B6E1D05" w14:textId="77777777" w:rsidR="00896E10" w:rsidRDefault="00896E10" w:rsidP="008F4249">
      <w:pPr>
        <w:spacing w:line="360" w:lineRule="auto"/>
        <w:jc w:val="both"/>
        <w:rPr>
          <w:rFonts w:ascii="Times New Roman" w:hAnsi="Times New Roman" w:cs="Times New Roman"/>
          <w:color w:val="0D0D0D"/>
          <w:sz w:val="24"/>
          <w:szCs w:val="24"/>
          <w:shd w:val="clear" w:color="auto" w:fill="FFFFFF"/>
        </w:rPr>
      </w:pPr>
    </w:p>
    <w:p w14:paraId="6754CA9F" w14:textId="77777777" w:rsidR="00896E10" w:rsidRDefault="00896E10" w:rsidP="008F4249">
      <w:pPr>
        <w:spacing w:line="360" w:lineRule="auto"/>
        <w:jc w:val="both"/>
        <w:rPr>
          <w:rFonts w:ascii="Times New Roman" w:hAnsi="Times New Roman" w:cs="Times New Roman"/>
          <w:color w:val="0D0D0D"/>
          <w:sz w:val="24"/>
          <w:szCs w:val="24"/>
          <w:shd w:val="clear" w:color="auto" w:fill="FFFFFF"/>
        </w:rPr>
      </w:pPr>
    </w:p>
    <w:p w14:paraId="5C743A9D" w14:textId="77777777" w:rsidR="00896E10" w:rsidRDefault="00896E10" w:rsidP="008F4249">
      <w:pPr>
        <w:spacing w:line="360" w:lineRule="auto"/>
        <w:jc w:val="both"/>
        <w:rPr>
          <w:rFonts w:ascii="Times New Roman" w:hAnsi="Times New Roman" w:cs="Times New Roman"/>
          <w:color w:val="0D0D0D"/>
          <w:sz w:val="24"/>
          <w:szCs w:val="24"/>
          <w:shd w:val="clear" w:color="auto" w:fill="FFFFFF"/>
        </w:rPr>
      </w:pPr>
    </w:p>
    <w:p w14:paraId="0A1A88A7" w14:textId="77777777" w:rsidR="00896E10" w:rsidRDefault="00896E10" w:rsidP="008F4249">
      <w:pPr>
        <w:spacing w:line="360" w:lineRule="auto"/>
        <w:jc w:val="both"/>
        <w:rPr>
          <w:rFonts w:ascii="Times New Roman" w:hAnsi="Times New Roman" w:cs="Times New Roman"/>
          <w:color w:val="0D0D0D"/>
          <w:sz w:val="24"/>
          <w:szCs w:val="24"/>
          <w:shd w:val="clear" w:color="auto" w:fill="FFFFFF"/>
        </w:rPr>
      </w:pPr>
    </w:p>
    <w:p w14:paraId="108E20DF" w14:textId="77777777" w:rsidR="00896E10" w:rsidRDefault="00896E10" w:rsidP="008F4249">
      <w:pPr>
        <w:spacing w:line="360" w:lineRule="auto"/>
        <w:jc w:val="both"/>
        <w:rPr>
          <w:rFonts w:ascii="Times New Roman" w:hAnsi="Times New Roman" w:cs="Times New Roman"/>
          <w:color w:val="0D0D0D"/>
          <w:sz w:val="24"/>
          <w:szCs w:val="24"/>
          <w:shd w:val="clear" w:color="auto" w:fill="FFFFFF"/>
        </w:rPr>
      </w:pPr>
    </w:p>
    <w:p w14:paraId="237CB133" w14:textId="77777777" w:rsidR="00896E10" w:rsidRDefault="00896E10" w:rsidP="008F4249">
      <w:pPr>
        <w:spacing w:line="360" w:lineRule="auto"/>
        <w:jc w:val="both"/>
        <w:rPr>
          <w:rFonts w:ascii="Times New Roman" w:hAnsi="Times New Roman" w:cs="Times New Roman"/>
          <w:color w:val="0D0D0D"/>
          <w:sz w:val="24"/>
          <w:szCs w:val="24"/>
          <w:shd w:val="clear" w:color="auto" w:fill="FFFFFF"/>
        </w:rPr>
      </w:pPr>
    </w:p>
    <w:p w14:paraId="75EEB12A" w14:textId="77777777" w:rsidR="00896E10" w:rsidRDefault="00896E10" w:rsidP="008F4249">
      <w:pPr>
        <w:spacing w:line="360" w:lineRule="auto"/>
        <w:jc w:val="both"/>
        <w:rPr>
          <w:rFonts w:ascii="Times New Roman" w:hAnsi="Times New Roman" w:cs="Times New Roman"/>
          <w:color w:val="0D0D0D"/>
          <w:sz w:val="24"/>
          <w:szCs w:val="24"/>
          <w:shd w:val="clear" w:color="auto" w:fill="FFFFFF"/>
        </w:rPr>
      </w:pPr>
    </w:p>
    <w:p w14:paraId="2BF19FD5" w14:textId="77777777" w:rsidR="00896E10" w:rsidRDefault="00896E10" w:rsidP="008F4249">
      <w:pPr>
        <w:spacing w:line="360" w:lineRule="auto"/>
        <w:jc w:val="both"/>
        <w:rPr>
          <w:rFonts w:ascii="Times New Roman" w:hAnsi="Times New Roman" w:cs="Times New Roman"/>
          <w:color w:val="0D0D0D"/>
          <w:sz w:val="24"/>
          <w:szCs w:val="24"/>
          <w:shd w:val="clear" w:color="auto" w:fill="FFFFFF"/>
        </w:rPr>
      </w:pPr>
    </w:p>
    <w:p w14:paraId="1EB07791" w14:textId="77777777" w:rsidR="00896E10" w:rsidRDefault="00896E10" w:rsidP="008F4249">
      <w:pPr>
        <w:spacing w:line="360" w:lineRule="auto"/>
        <w:jc w:val="both"/>
        <w:rPr>
          <w:rFonts w:ascii="Times New Roman" w:hAnsi="Times New Roman" w:cs="Times New Roman"/>
          <w:color w:val="0D0D0D"/>
          <w:sz w:val="24"/>
          <w:szCs w:val="24"/>
          <w:shd w:val="clear" w:color="auto" w:fill="FFFFFF"/>
        </w:rPr>
      </w:pPr>
    </w:p>
    <w:p w14:paraId="40E01A55" w14:textId="77777777" w:rsidR="00896E10" w:rsidRDefault="00896E10" w:rsidP="008F4249">
      <w:pPr>
        <w:spacing w:line="360" w:lineRule="auto"/>
        <w:jc w:val="both"/>
        <w:rPr>
          <w:rFonts w:ascii="Times New Roman" w:hAnsi="Times New Roman" w:cs="Times New Roman"/>
          <w:color w:val="0D0D0D"/>
          <w:sz w:val="24"/>
          <w:szCs w:val="24"/>
          <w:shd w:val="clear" w:color="auto" w:fill="FFFFFF"/>
        </w:rPr>
      </w:pPr>
    </w:p>
    <w:p w14:paraId="3F162A4D" w14:textId="77777777" w:rsidR="00111952" w:rsidRDefault="00111952" w:rsidP="008F4249">
      <w:pPr>
        <w:spacing w:line="360" w:lineRule="auto"/>
        <w:jc w:val="both"/>
        <w:rPr>
          <w:rFonts w:ascii="Times New Roman" w:hAnsi="Times New Roman" w:cs="Times New Roman"/>
          <w:color w:val="0D0D0D"/>
          <w:sz w:val="24"/>
          <w:szCs w:val="24"/>
          <w:shd w:val="clear" w:color="auto" w:fill="FFFFFF"/>
        </w:rPr>
      </w:pPr>
    </w:p>
    <w:p w14:paraId="16F359FD" w14:textId="366AED16" w:rsidR="00AE6950" w:rsidRPr="00C5747A" w:rsidRDefault="00AE6950" w:rsidP="008F4249">
      <w:p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In the ever-evolving business landscape, expectations regarding a corporation’s role in society are shifting. Beyond mere profit-making, companies are now expected to contribute positively to the environment, society, and governance practices. This paradigm shift has given rise to ESG and CSR, two interconnected concepts that shape how businesses operate.</w:t>
      </w:r>
    </w:p>
    <w:p w14:paraId="10CFEBCC" w14:textId="6B07F385" w:rsidR="00AE6950" w:rsidRPr="001157FB" w:rsidRDefault="004524AA" w:rsidP="001157FB">
      <w:pPr>
        <w:pStyle w:val="ListParagraph"/>
        <w:numPr>
          <w:ilvl w:val="1"/>
          <w:numId w:val="34"/>
        </w:numPr>
        <w:spacing w:line="360" w:lineRule="auto"/>
        <w:jc w:val="both"/>
        <w:rPr>
          <w:rFonts w:ascii="Times New Roman" w:hAnsi="Times New Roman" w:cs="Times New Roman"/>
          <w:b/>
          <w:bCs/>
          <w:color w:val="0D0D0D"/>
          <w:sz w:val="24"/>
          <w:szCs w:val="24"/>
          <w:shd w:val="clear" w:color="auto" w:fill="FFFFFF"/>
        </w:rPr>
      </w:pPr>
      <w:r w:rsidRPr="001157FB">
        <w:rPr>
          <w:rFonts w:ascii="Times New Roman" w:hAnsi="Times New Roman" w:cs="Times New Roman"/>
          <w:b/>
          <w:bCs/>
          <w:color w:val="0D0D0D"/>
          <w:sz w:val="24"/>
          <w:szCs w:val="24"/>
          <w:shd w:val="clear" w:color="auto" w:fill="FFFFFF"/>
        </w:rPr>
        <w:t xml:space="preserve">Definition </w:t>
      </w:r>
      <w:r w:rsidR="00AE6950" w:rsidRPr="001157FB">
        <w:rPr>
          <w:rFonts w:ascii="Times New Roman" w:hAnsi="Times New Roman" w:cs="Times New Roman"/>
          <w:b/>
          <w:bCs/>
          <w:color w:val="0D0D0D"/>
          <w:sz w:val="24"/>
          <w:szCs w:val="24"/>
          <w:shd w:val="clear" w:color="auto" w:fill="FFFFFF"/>
        </w:rPr>
        <w:t>ESG and CSR:</w:t>
      </w:r>
    </w:p>
    <w:p w14:paraId="13959D05" w14:textId="77777777" w:rsidR="00AE6950" w:rsidRPr="00C5747A" w:rsidRDefault="00AE6950" w:rsidP="008F4249">
      <w:pPr>
        <w:spacing w:line="360" w:lineRule="auto"/>
        <w:jc w:val="both"/>
        <w:rPr>
          <w:rFonts w:ascii="Times New Roman" w:hAnsi="Times New Roman" w:cs="Times New Roman"/>
          <w:color w:val="0D0D0D"/>
          <w:sz w:val="24"/>
          <w:szCs w:val="24"/>
          <w:shd w:val="clear" w:color="auto" w:fill="FFFFFF"/>
        </w:rPr>
      </w:pPr>
      <w:r w:rsidRPr="00732EF8">
        <w:rPr>
          <w:rFonts w:ascii="Times New Roman" w:hAnsi="Times New Roman" w:cs="Times New Roman"/>
          <w:b/>
          <w:bCs/>
          <w:color w:val="0D0D0D"/>
          <w:sz w:val="24"/>
          <w:szCs w:val="24"/>
          <w:shd w:val="clear" w:color="auto" w:fill="FFFFFF"/>
        </w:rPr>
        <w:t xml:space="preserve">ESG (Environmental, Social, and Governance): </w:t>
      </w:r>
      <w:r w:rsidRPr="00C5747A">
        <w:rPr>
          <w:rFonts w:ascii="Times New Roman" w:hAnsi="Times New Roman" w:cs="Times New Roman"/>
          <w:color w:val="0D0D0D"/>
          <w:sz w:val="24"/>
          <w:szCs w:val="24"/>
          <w:shd w:val="clear" w:color="auto" w:fill="FFFFFF"/>
        </w:rPr>
        <w:t>ESG encompasses a company’s commitment to environmental sustainability, social responsibility, and strong governance practices. It’s about doing well by doing good.</w:t>
      </w:r>
    </w:p>
    <w:p w14:paraId="6DB58D39" w14:textId="3E1B0238" w:rsidR="00AE6950" w:rsidRPr="00C5747A" w:rsidRDefault="00AE6950" w:rsidP="008F4249">
      <w:pPr>
        <w:spacing w:line="360" w:lineRule="auto"/>
        <w:jc w:val="both"/>
        <w:rPr>
          <w:rFonts w:ascii="Times New Roman" w:hAnsi="Times New Roman" w:cs="Times New Roman"/>
          <w:color w:val="0D0D0D"/>
          <w:sz w:val="24"/>
          <w:szCs w:val="24"/>
          <w:shd w:val="clear" w:color="auto" w:fill="FFFFFF"/>
        </w:rPr>
      </w:pPr>
      <w:r w:rsidRPr="00732EF8">
        <w:rPr>
          <w:rFonts w:ascii="Times New Roman" w:hAnsi="Times New Roman" w:cs="Times New Roman"/>
          <w:b/>
          <w:bCs/>
          <w:color w:val="0D0D0D"/>
          <w:sz w:val="24"/>
          <w:szCs w:val="24"/>
          <w:shd w:val="clear" w:color="auto" w:fill="FFFFFF"/>
        </w:rPr>
        <w:t>CSR (Corporate Social Responsibility):</w:t>
      </w:r>
      <w:r w:rsidRPr="00C5747A">
        <w:rPr>
          <w:rFonts w:ascii="Times New Roman" w:hAnsi="Times New Roman" w:cs="Times New Roman"/>
          <w:color w:val="0D0D0D"/>
          <w:sz w:val="24"/>
          <w:szCs w:val="24"/>
          <w:shd w:val="clear" w:color="auto" w:fill="FFFFFF"/>
        </w:rPr>
        <w:t xml:space="preserve"> CSR is an older concept that emerged from the desire for companies to demonstrate their commitment to ethical </w:t>
      </w:r>
      <w:r w:rsidR="00D57911" w:rsidRPr="00C5747A">
        <w:rPr>
          <w:rFonts w:ascii="Times New Roman" w:hAnsi="Times New Roman" w:cs="Times New Roman"/>
          <w:color w:val="0D0D0D"/>
          <w:sz w:val="24"/>
          <w:szCs w:val="24"/>
          <w:shd w:val="clear" w:color="auto" w:fill="FFFFFF"/>
        </w:rPr>
        <w:t>behaviour</w:t>
      </w:r>
      <w:r w:rsidRPr="00C5747A">
        <w:rPr>
          <w:rFonts w:ascii="Times New Roman" w:hAnsi="Times New Roman" w:cs="Times New Roman"/>
          <w:color w:val="0D0D0D"/>
          <w:sz w:val="24"/>
          <w:szCs w:val="24"/>
          <w:shd w:val="clear" w:color="auto" w:fill="FFFFFF"/>
        </w:rPr>
        <w:t>, community welfare, and environmental stewardship.</w:t>
      </w:r>
    </w:p>
    <w:p w14:paraId="68F7BDB0" w14:textId="77777777" w:rsidR="00AE6950" w:rsidRPr="00C5747A" w:rsidRDefault="00AE6950" w:rsidP="008F4249">
      <w:pPr>
        <w:spacing w:line="360" w:lineRule="auto"/>
        <w:jc w:val="both"/>
        <w:rPr>
          <w:rFonts w:ascii="Times New Roman" w:hAnsi="Times New Roman" w:cs="Times New Roman"/>
          <w:color w:val="0D0D0D"/>
          <w:sz w:val="24"/>
          <w:szCs w:val="24"/>
          <w:shd w:val="clear" w:color="auto" w:fill="FFFFFF"/>
        </w:rPr>
      </w:pPr>
      <w:r w:rsidRPr="00732EF8">
        <w:rPr>
          <w:rFonts w:ascii="Times New Roman" w:hAnsi="Times New Roman" w:cs="Times New Roman"/>
          <w:b/>
          <w:bCs/>
          <w:color w:val="0D0D0D"/>
          <w:sz w:val="24"/>
          <w:szCs w:val="24"/>
          <w:shd w:val="clear" w:color="auto" w:fill="FFFFFF"/>
        </w:rPr>
        <w:t xml:space="preserve">Compliance Costs: </w:t>
      </w:r>
      <w:r w:rsidRPr="00C5747A">
        <w:rPr>
          <w:rFonts w:ascii="Times New Roman" w:hAnsi="Times New Roman" w:cs="Times New Roman"/>
          <w:color w:val="0D0D0D"/>
          <w:sz w:val="24"/>
          <w:szCs w:val="24"/>
          <w:shd w:val="clear" w:color="auto" w:fill="FFFFFF"/>
        </w:rPr>
        <w:t>The Investment for Sustainability:</w:t>
      </w:r>
    </w:p>
    <w:p w14:paraId="0334FE0E" w14:textId="77777777" w:rsidR="00AE6950" w:rsidRPr="00C5747A" w:rsidRDefault="00AE6950" w:rsidP="008F4249">
      <w:p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Integrating ESG principles into business operations often requires significant investment. Consider these scenarios:</w:t>
      </w:r>
    </w:p>
    <w:p w14:paraId="23030EE4" w14:textId="77777777" w:rsidR="00AE6950" w:rsidRPr="00C5747A" w:rsidRDefault="00AE6950" w:rsidP="008F4249">
      <w:pPr>
        <w:pStyle w:val="ListParagraph"/>
        <w:numPr>
          <w:ilvl w:val="0"/>
          <w:numId w:val="9"/>
        </w:num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Retrofitting factories to reduce emissions.</w:t>
      </w:r>
    </w:p>
    <w:p w14:paraId="475F1653" w14:textId="3FD2F9DF" w:rsidR="00AE6950" w:rsidRPr="00C5747A" w:rsidRDefault="00AE6950" w:rsidP="008F4249">
      <w:pPr>
        <w:pStyle w:val="ListParagraph"/>
        <w:numPr>
          <w:ilvl w:val="0"/>
          <w:numId w:val="9"/>
        </w:num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 xml:space="preserve">Ensuring fair </w:t>
      </w:r>
      <w:r w:rsidR="00D57911" w:rsidRPr="00C5747A">
        <w:rPr>
          <w:rFonts w:ascii="Times New Roman" w:hAnsi="Times New Roman" w:cs="Times New Roman"/>
          <w:color w:val="0D0D0D"/>
          <w:sz w:val="24"/>
          <w:szCs w:val="24"/>
          <w:shd w:val="clear" w:color="auto" w:fill="FFFFFF"/>
        </w:rPr>
        <w:t>labour</w:t>
      </w:r>
      <w:r w:rsidRPr="00C5747A">
        <w:rPr>
          <w:rFonts w:ascii="Times New Roman" w:hAnsi="Times New Roman" w:cs="Times New Roman"/>
          <w:color w:val="0D0D0D"/>
          <w:sz w:val="24"/>
          <w:szCs w:val="24"/>
          <w:shd w:val="clear" w:color="auto" w:fill="FFFFFF"/>
        </w:rPr>
        <w:t xml:space="preserve"> practices across the supply chain.</w:t>
      </w:r>
    </w:p>
    <w:p w14:paraId="25E8424C" w14:textId="77777777" w:rsidR="00AE6950" w:rsidRPr="00C5747A" w:rsidRDefault="00AE6950" w:rsidP="008F4249">
      <w:pPr>
        <w:pStyle w:val="ListParagraph"/>
        <w:numPr>
          <w:ilvl w:val="0"/>
          <w:numId w:val="9"/>
        </w:num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Implementing sustainable practices.</w:t>
      </w:r>
    </w:p>
    <w:p w14:paraId="5A4436C6" w14:textId="77777777" w:rsidR="00AE6950" w:rsidRPr="00C5747A" w:rsidRDefault="00AE6950" w:rsidP="008F4249">
      <w:p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These upfront costs can be daunting, but they contribute to long-term sustainability and reputation.</w:t>
      </w:r>
    </w:p>
    <w:p w14:paraId="3A18903E" w14:textId="35F7A3A9" w:rsidR="00F306AE" w:rsidRPr="001157FB" w:rsidRDefault="00AE6950" w:rsidP="001157FB">
      <w:pPr>
        <w:pStyle w:val="ListParagraph"/>
        <w:numPr>
          <w:ilvl w:val="1"/>
          <w:numId w:val="34"/>
        </w:numPr>
        <w:spacing w:line="360" w:lineRule="auto"/>
        <w:jc w:val="both"/>
        <w:rPr>
          <w:rFonts w:ascii="Times New Roman" w:hAnsi="Times New Roman" w:cs="Times New Roman"/>
          <w:b/>
          <w:bCs/>
          <w:color w:val="0D0D0D"/>
          <w:sz w:val="24"/>
          <w:szCs w:val="24"/>
          <w:shd w:val="clear" w:color="auto" w:fill="FFFFFF"/>
        </w:rPr>
      </w:pPr>
      <w:r w:rsidRPr="001157FB">
        <w:rPr>
          <w:rFonts w:ascii="Times New Roman" w:hAnsi="Times New Roman" w:cs="Times New Roman"/>
          <w:b/>
          <w:bCs/>
          <w:color w:val="0D0D0D"/>
          <w:sz w:val="24"/>
          <w:szCs w:val="24"/>
          <w:shd w:val="clear" w:color="auto" w:fill="FFFFFF"/>
        </w:rPr>
        <w:t>The Benefits of ESG and CSR:</w:t>
      </w:r>
    </w:p>
    <w:p w14:paraId="71AC80BB" w14:textId="77777777" w:rsidR="00F306AE" w:rsidRPr="00732EF8" w:rsidRDefault="00AE6950" w:rsidP="008F4249">
      <w:pPr>
        <w:pStyle w:val="ListParagraph"/>
        <w:numPr>
          <w:ilvl w:val="0"/>
          <w:numId w:val="11"/>
        </w:numPr>
        <w:spacing w:line="360" w:lineRule="auto"/>
        <w:jc w:val="both"/>
        <w:rPr>
          <w:rFonts w:ascii="Times New Roman" w:hAnsi="Times New Roman" w:cs="Times New Roman"/>
          <w:b/>
          <w:bCs/>
          <w:color w:val="0D0D0D"/>
          <w:sz w:val="24"/>
          <w:szCs w:val="24"/>
          <w:shd w:val="clear" w:color="auto" w:fill="FFFFFF"/>
        </w:rPr>
      </w:pPr>
      <w:r w:rsidRPr="00732EF8">
        <w:rPr>
          <w:rFonts w:ascii="Times New Roman" w:hAnsi="Times New Roman" w:cs="Times New Roman"/>
          <w:b/>
          <w:bCs/>
          <w:color w:val="0D0D0D"/>
          <w:sz w:val="24"/>
          <w:szCs w:val="24"/>
          <w:shd w:val="clear" w:color="auto" w:fill="FFFFFF"/>
        </w:rPr>
        <w:t>Financial Benefits:</w:t>
      </w:r>
    </w:p>
    <w:p w14:paraId="0DCC41B8" w14:textId="77777777" w:rsidR="004524AA" w:rsidRPr="00C5747A" w:rsidRDefault="00AE6950" w:rsidP="008F4249">
      <w:pPr>
        <w:pStyle w:val="ListParagraph"/>
        <w:numPr>
          <w:ilvl w:val="0"/>
          <w:numId w:val="12"/>
        </w:num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Companies embracing ESG may attract socially conscious investors.</w:t>
      </w:r>
    </w:p>
    <w:p w14:paraId="23D5A127" w14:textId="77777777" w:rsidR="004524AA" w:rsidRPr="00C5747A" w:rsidRDefault="00AE6950" w:rsidP="008F4249">
      <w:pPr>
        <w:pStyle w:val="ListParagraph"/>
        <w:numPr>
          <w:ilvl w:val="0"/>
          <w:numId w:val="12"/>
        </w:num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Improved operational efficiency and risk management.</w:t>
      </w:r>
    </w:p>
    <w:p w14:paraId="5ECD644F" w14:textId="6349DDFA" w:rsidR="00AE6950" w:rsidRPr="00C5747A" w:rsidRDefault="00AE6950" w:rsidP="008F4249">
      <w:pPr>
        <w:pStyle w:val="ListParagraph"/>
        <w:numPr>
          <w:ilvl w:val="0"/>
          <w:numId w:val="12"/>
        </w:num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Enhanced brand value and customer loyalty.</w:t>
      </w:r>
    </w:p>
    <w:p w14:paraId="088E212A" w14:textId="4AFDE192" w:rsidR="00AE6950" w:rsidRPr="00732EF8" w:rsidRDefault="00AE6950" w:rsidP="008F4249">
      <w:pPr>
        <w:pStyle w:val="ListParagraph"/>
        <w:numPr>
          <w:ilvl w:val="0"/>
          <w:numId w:val="11"/>
        </w:numPr>
        <w:spacing w:line="360" w:lineRule="auto"/>
        <w:jc w:val="both"/>
        <w:rPr>
          <w:rFonts w:ascii="Times New Roman" w:hAnsi="Times New Roman" w:cs="Times New Roman"/>
          <w:b/>
          <w:bCs/>
          <w:color w:val="0D0D0D"/>
          <w:sz w:val="24"/>
          <w:szCs w:val="24"/>
          <w:shd w:val="clear" w:color="auto" w:fill="FFFFFF"/>
        </w:rPr>
      </w:pPr>
      <w:r w:rsidRPr="00732EF8">
        <w:rPr>
          <w:rFonts w:ascii="Times New Roman" w:hAnsi="Times New Roman" w:cs="Times New Roman"/>
          <w:b/>
          <w:bCs/>
          <w:color w:val="0D0D0D"/>
          <w:sz w:val="24"/>
          <w:szCs w:val="24"/>
          <w:shd w:val="clear" w:color="auto" w:fill="FFFFFF"/>
        </w:rPr>
        <w:t>Reputational Benefits:</w:t>
      </w:r>
    </w:p>
    <w:p w14:paraId="6B6D058D" w14:textId="77777777" w:rsidR="004524AA" w:rsidRPr="00C5747A" w:rsidRDefault="00AE6950" w:rsidP="008F4249">
      <w:pPr>
        <w:pStyle w:val="ListParagraph"/>
        <w:numPr>
          <w:ilvl w:val="0"/>
          <w:numId w:val="12"/>
        </w:num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Positive impact on stakeholders, including employees, customers, and communities.</w:t>
      </w:r>
    </w:p>
    <w:p w14:paraId="5F9FA4BD" w14:textId="77777777" w:rsidR="004524AA" w:rsidRPr="00C5747A" w:rsidRDefault="00AE6950" w:rsidP="008F4249">
      <w:pPr>
        <w:pStyle w:val="ListParagraph"/>
        <w:numPr>
          <w:ilvl w:val="0"/>
          <w:numId w:val="12"/>
        </w:num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Mitigation of reputational risks.</w:t>
      </w:r>
    </w:p>
    <w:p w14:paraId="1E5296A5" w14:textId="220CC99F" w:rsidR="004524AA" w:rsidRPr="00C5747A" w:rsidRDefault="00AE6950" w:rsidP="008F4249">
      <w:pPr>
        <w:pStyle w:val="ListParagraph"/>
        <w:numPr>
          <w:ilvl w:val="0"/>
          <w:numId w:val="12"/>
        </w:num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Alignment with societal expectations</w:t>
      </w:r>
    </w:p>
    <w:p w14:paraId="5C06BF8B" w14:textId="77777777" w:rsidR="00732EF8" w:rsidRDefault="00D3686E" w:rsidP="008F4249">
      <w:p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 xml:space="preserve">Environmental regulations play a critical role in shaping industrial practices and promoting sustainable development by mitigating adverse environmental impacts associated with industrial activities. Compliance with environmental regulations entails costs for businesses, including investments in pollution control measures, monitoring systems, and administrative procedures. However, the extent and implications of compliance costs vary across industries, influenced by factors such as regulatory stringency, technological requirements, and </w:t>
      </w:r>
    </w:p>
    <w:p w14:paraId="34DD51E1" w14:textId="77777777" w:rsidR="00732EF8" w:rsidRDefault="00732EF8" w:rsidP="008F4249">
      <w:pPr>
        <w:spacing w:line="360" w:lineRule="auto"/>
        <w:jc w:val="both"/>
        <w:rPr>
          <w:rFonts w:ascii="Times New Roman" w:hAnsi="Times New Roman" w:cs="Times New Roman"/>
          <w:color w:val="0D0D0D"/>
          <w:sz w:val="24"/>
          <w:szCs w:val="24"/>
          <w:shd w:val="clear" w:color="auto" w:fill="FFFFFF"/>
        </w:rPr>
      </w:pPr>
    </w:p>
    <w:p w14:paraId="30BDB08A" w14:textId="09EF1AA1" w:rsidR="00D3686E" w:rsidRPr="00C5747A" w:rsidRDefault="00D3686E" w:rsidP="008F4249">
      <w:pPr>
        <w:spacing w:line="360" w:lineRule="auto"/>
        <w:jc w:val="both"/>
        <w:rPr>
          <w:rFonts w:ascii="Times New Roman" w:hAnsi="Times New Roman" w:cs="Times New Roman"/>
          <w:color w:val="0D0D0D"/>
          <w:sz w:val="24"/>
          <w:szCs w:val="24"/>
          <w:shd w:val="clear" w:color="auto" w:fill="FFFFFF"/>
        </w:rPr>
      </w:pPr>
      <w:r w:rsidRPr="00C5747A">
        <w:rPr>
          <w:rFonts w:ascii="Times New Roman" w:hAnsi="Times New Roman" w:cs="Times New Roman"/>
          <w:color w:val="0D0D0D"/>
          <w:sz w:val="24"/>
          <w:szCs w:val="24"/>
          <w:shd w:val="clear" w:color="auto" w:fill="FFFFFF"/>
        </w:rPr>
        <w:t>operational characteristics. A comparative study on compliance costs of environmental regulations across various industries offers valuable insights into the economic implications of regulatory compliance and informs policy decisions aimed at balancing environmental protection with economic competitiveness.</w:t>
      </w:r>
    </w:p>
    <w:p w14:paraId="275DFB68" w14:textId="07B4C4A3" w:rsidR="00D3686E" w:rsidRPr="00732EF8" w:rsidRDefault="009D32EC" w:rsidP="001157FB">
      <w:pPr>
        <w:pStyle w:val="Heading2"/>
        <w:numPr>
          <w:ilvl w:val="1"/>
          <w:numId w:val="34"/>
        </w:numPr>
        <w:spacing w:line="360" w:lineRule="auto"/>
        <w:jc w:val="both"/>
        <w:rPr>
          <w:rFonts w:ascii="Times New Roman" w:hAnsi="Times New Roman" w:cs="Times New Roman"/>
          <w:b/>
          <w:bCs/>
          <w:color w:val="auto"/>
          <w:sz w:val="24"/>
          <w:szCs w:val="24"/>
        </w:rPr>
      </w:pPr>
      <w:bookmarkStart w:id="3" w:name="_Toc167185749"/>
      <w:r w:rsidRPr="00732EF8">
        <w:rPr>
          <w:rFonts w:ascii="Times New Roman" w:hAnsi="Times New Roman" w:cs="Times New Roman"/>
          <w:b/>
          <w:bCs/>
          <w:color w:val="auto"/>
          <w:sz w:val="24"/>
          <w:szCs w:val="24"/>
        </w:rPr>
        <w:t>IMPORTANCE OF COMPARATIVE STUDY</w:t>
      </w:r>
      <w:bookmarkEnd w:id="3"/>
    </w:p>
    <w:p w14:paraId="3C42D47D" w14:textId="54E09252" w:rsidR="00D3686E" w:rsidRDefault="00D3686E"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Comparative studies on compliance costs provide a comprehensive understanding of the regulatory landscape and its impact on different industries, allowing for informed decision-making by policymakers, regulators, and industry stakeholders. By comparing compliance </w:t>
      </w:r>
      <w:r w:rsidR="00F46FCF" w:rsidRPr="00C5747A">
        <w:rPr>
          <w:rFonts w:ascii="Times New Roman" w:hAnsi="Times New Roman" w:cs="Times New Roman"/>
          <w:sz w:val="24"/>
          <w:szCs w:val="24"/>
        </w:rPr>
        <w:t xml:space="preserve">yearly </w:t>
      </w:r>
      <w:r w:rsidRPr="00C5747A">
        <w:rPr>
          <w:rFonts w:ascii="Times New Roman" w:hAnsi="Times New Roman" w:cs="Times New Roman"/>
          <w:sz w:val="24"/>
          <w:szCs w:val="24"/>
        </w:rPr>
        <w:t>costs</w:t>
      </w:r>
      <w:r w:rsidR="00F46FCF" w:rsidRPr="00C5747A">
        <w:rPr>
          <w:rFonts w:ascii="Times New Roman" w:hAnsi="Times New Roman" w:cs="Times New Roman"/>
          <w:sz w:val="24"/>
          <w:szCs w:val="24"/>
        </w:rPr>
        <w:t xml:space="preserve"> of an organization </w:t>
      </w:r>
      <w:r w:rsidRPr="00C5747A">
        <w:rPr>
          <w:rFonts w:ascii="Times New Roman" w:hAnsi="Times New Roman" w:cs="Times New Roman"/>
          <w:sz w:val="24"/>
          <w:szCs w:val="24"/>
        </w:rPr>
        <w:t>, researchers can identify specific challenges, cost drivers, and best practices, facilitating the development of targeted policies and interventions to enhance regulatory effectiveness and minimize economic burdens on businesses. Moreover, comparative analysis helps to assess the equity and efficiency of regulatory frameworks, ensuring that environmental regulations achieve their intended objectives while promoting innovation, competitiveness, and sustainable development.</w:t>
      </w:r>
    </w:p>
    <w:p w14:paraId="4B21737E" w14:textId="77777777" w:rsidR="00F61CDB" w:rsidRPr="00C5747A" w:rsidRDefault="00F61CDB" w:rsidP="008F4249">
      <w:pPr>
        <w:spacing w:line="360" w:lineRule="auto"/>
        <w:jc w:val="both"/>
        <w:rPr>
          <w:rFonts w:ascii="Times New Roman" w:hAnsi="Times New Roman" w:cs="Times New Roman"/>
          <w:sz w:val="24"/>
          <w:szCs w:val="24"/>
        </w:rPr>
      </w:pPr>
    </w:p>
    <w:p w14:paraId="75D59E82" w14:textId="54333C9D" w:rsidR="00D3686E" w:rsidRPr="00F61CDB" w:rsidRDefault="009D32EC" w:rsidP="001157FB">
      <w:pPr>
        <w:pStyle w:val="Heading2"/>
        <w:numPr>
          <w:ilvl w:val="1"/>
          <w:numId w:val="34"/>
        </w:numPr>
        <w:spacing w:line="360" w:lineRule="auto"/>
        <w:jc w:val="both"/>
        <w:rPr>
          <w:rFonts w:ascii="Times New Roman" w:hAnsi="Times New Roman" w:cs="Times New Roman"/>
          <w:b/>
          <w:bCs/>
          <w:color w:val="auto"/>
          <w:sz w:val="24"/>
          <w:szCs w:val="24"/>
        </w:rPr>
      </w:pPr>
      <w:bookmarkStart w:id="4" w:name="_Toc167185750"/>
      <w:r w:rsidRPr="00F61CDB">
        <w:rPr>
          <w:rFonts w:ascii="Times New Roman" w:hAnsi="Times New Roman" w:cs="Times New Roman"/>
          <w:b/>
          <w:bCs/>
          <w:color w:val="auto"/>
          <w:sz w:val="24"/>
          <w:szCs w:val="24"/>
        </w:rPr>
        <w:t>FOCUS ON TATA STEELS PVT. LTD.</w:t>
      </w:r>
      <w:bookmarkEnd w:id="4"/>
    </w:p>
    <w:p w14:paraId="5C0C55F9" w14:textId="032DF985" w:rsidR="00DD6503" w:rsidRDefault="00D3686E"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Tata Steels </w:t>
      </w:r>
      <w:proofErr w:type="spellStart"/>
      <w:r w:rsidRPr="00C5747A">
        <w:rPr>
          <w:rFonts w:ascii="Times New Roman" w:hAnsi="Times New Roman" w:cs="Times New Roman"/>
          <w:sz w:val="24"/>
          <w:szCs w:val="24"/>
        </w:rPr>
        <w:t>Pvt.</w:t>
      </w:r>
      <w:proofErr w:type="spellEnd"/>
      <w:r w:rsidRPr="00C5747A">
        <w:rPr>
          <w:rFonts w:ascii="Times New Roman" w:hAnsi="Times New Roman" w:cs="Times New Roman"/>
          <w:sz w:val="24"/>
          <w:szCs w:val="24"/>
        </w:rPr>
        <w:t xml:space="preserve"> Ltd., a leading steel manufacturing company, operates in a highly regulated industry characterized by significant environmental impacts and stringent compliance requirements. As one of the largest producers of steel in the world, Tata Steel is subject to a diverse array of environmental regulations governing air emissions, water quality, waste management, and energy efficiency. The company's operations span multiple jurisdictions, each with its own set of environmental laws and enforcement mechanisms, presenting unique challenges and opportunities for compliance.</w:t>
      </w:r>
    </w:p>
    <w:p w14:paraId="2863A987" w14:textId="77777777" w:rsidR="00F61CDB" w:rsidRPr="00DD6503" w:rsidRDefault="00F61CDB" w:rsidP="008F4249">
      <w:pPr>
        <w:spacing w:line="360" w:lineRule="auto"/>
        <w:jc w:val="both"/>
        <w:rPr>
          <w:rFonts w:ascii="Times New Roman" w:hAnsi="Times New Roman" w:cs="Times New Roman"/>
          <w:sz w:val="24"/>
          <w:szCs w:val="24"/>
        </w:rPr>
      </w:pPr>
    </w:p>
    <w:p w14:paraId="5FB00320" w14:textId="01E342D3" w:rsidR="00D3686E" w:rsidRPr="00F61CDB" w:rsidRDefault="009D32EC" w:rsidP="001157FB">
      <w:pPr>
        <w:pStyle w:val="Heading2"/>
        <w:numPr>
          <w:ilvl w:val="1"/>
          <w:numId w:val="34"/>
        </w:numPr>
        <w:spacing w:line="360" w:lineRule="auto"/>
        <w:jc w:val="both"/>
        <w:rPr>
          <w:rFonts w:ascii="Times New Roman" w:hAnsi="Times New Roman" w:cs="Times New Roman"/>
          <w:b/>
          <w:bCs/>
          <w:color w:val="auto"/>
          <w:sz w:val="24"/>
          <w:szCs w:val="24"/>
        </w:rPr>
      </w:pPr>
      <w:bookmarkStart w:id="5" w:name="_Toc167185751"/>
      <w:r w:rsidRPr="00F61CDB">
        <w:rPr>
          <w:rFonts w:ascii="Times New Roman" w:hAnsi="Times New Roman" w:cs="Times New Roman"/>
          <w:b/>
          <w:bCs/>
          <w:color w:val="auto"/>
          <w:sz w:val="24"/>
          <w:szCs w:val="24"/>
        </w:rPr>
        <w:t>RATIONALE FOR SPECIAL EMPHASIS</w:t>
      </w:r>
      <w:bookmarkEnd w:id="5"/>
    </w:p>
    <w:p w14:paraId="639C5CAE" w14:textId="7E74D782" w:rsidR="00D3686E" w:rsidRDefault="00D3686E"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Given its prominence in the steel industry and its extensive environmental footprint, Tata Steel provides a compelling case study for examining compliance costs of environmental regulations. By focusing on Tata Steel, this comparative study aims to shed light on the complexities of regulatory compliance within the steel manufacturing sector while drawing parallels with other industries facing similar regulatory challenges. Understanding the compliance costs incurred by Tata Steel can provide valuable insights into the economic implications of environmental regulations for heavy industries, inform industry-specific policy interventions, and contribute to broader discussions on sustainable industrial development.</w:t>
      </w:r>
    </w:p>
    <w:p w14:paraId="581B3400" w14:textId="77777777" w:rsidR="00DD6503" w:rsidRDefault="00DD6503" w:rsidP="008F4249">
      <w:pPr>
        <w:spacing w:line="360" w:lineRule="auto"/>
        <w:jc w:val="both"/>
        <w:rPr>
          <w:rFonts w:ascii="Times New Roman" w:hAnsi="Times New Roman" w:cs="Times New Roman"/>
          <w:sz w:val="24"/>
          <w:szCs w:val="24"/>
        </w:rPr>
      </w:pPr>
    </w:p>
    <w:p w14:paraId="64E7BD1F" w14:textId="77777777" w:rsidR="00DD6503" w:rsidRDefault="00DD6503" w:rsidP="008F4249">
      <w:pPr>
        <w:spacing w:line="360" w:lineRule="auto"/>
        <w:jc w:val="both"/>
        <w:rPr>
          <w:rFonts w:ascii="Times New Roman" w:hAnsi="Times New Roman" w:cs="Times New Roman"/>
          <w:sz w:val="24"/>
          <w:szCs w:val="24"/>
        </w:rPr>
      </w:pPr>
    </w:p>
    <w:p w14:paraId="4DE9A48B" w14:textId="77777777" w:rsidR="00F61CDB" w:rsidRDefault="00F61CDB" w:rsidP="008F4249">
      <w:pPr>
        <w:spacing w:line="360" w:lineRule="auto"/>
        <w:jc w:val="both"/>
        <w:rPr>
          <w:rFonts w:ascii="Times New Roman" w:hAnsi="Times New Roman" w:cs="Times New Roman"/>
          <w:sz w:val="24"/>
          <w:szCs w:val="24"/>
        </w:rPr>
      </w:pPr>
    </w:p>
    <w:p w14:paraId="20A9DF5F" w14:textId="77777777" w:rsidR="00F61CDB" w:rsidRPr="00C5747A" w:rsidRDefault="00F61CDB" w:rsidP="008F4249">
      <w:pPr>
        <w:spacing w:line="360" w:lineRule="auto"/>
        <w:jc w:val="both"/>
        <w:rPr>
          <w:rFonts w:ascii="Times New Roman" w:hAnsi="Times New Roman" w:cs="Times New Roman"/>
          <w:sz w:val="24"/>
          <w:szCs w:val="24"/>
        </w:rPr>
      </w:pPr>
    </w:p>
    <w:p w14:paraId="516B87B8" w14:textId="6A4E2A25" w:rsidR="00EB375D" w:rsidRPr="00F61CDB" w:rsidRDefault="009D32EC" w:rsidP="001157FB">
      <w:pPr>
        <w:pStyle w:val="Heading2"/>
        <w:numPr>
          <w:ilvl w:val="1"/>
          <w:numId w:val="34"/>
        </w:numPr>
        <w:spacing w:line="360" w:lineRule="auto"/>
        <w:jc w:val="both"/>
        <w:rPr>
          <w:rFonts w:ascii="Times New Roman" w:hAnsi="Times New Roman" w:cs="Times New Roman"/>
          <w:b/>
          <w:bCs/>
          <w:color w:val="auto"/>
          <w:sz w:val="24"/>
          <w:szCs w:val="24"/>
        </w:rPr>
      </w:pPr>
      <w:bookmarkStart w:id="6" w:name="_Toc167185752"/>
      <w:r w:rsidRPr="00F61CDB">
        <w:rPr>
          <w:rFonts w:ascii="Times New Roman" w:hAnsi="Times New Roman" w:cs="Times New Roman"/>
          <w:b/>
          <w:bCs/>
          <w:color w:val="auto"/>
          <w:sz w:val="24"/>
          <w:szCs w:val="24"/>
        </w:rPr>
        <w:t>RECENT TRENDS</w:t>
      </w:r>
      <w:bookmarkEnd w:id="6"/>
    </w:p>
    <w:p w14:paraId="3FB78C8F" w14:textId="36BD5BBC" w:rsidR="00D3686E" w:rsidRPr="00C5747A" w:rsidRDefault="00EB375D"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Recent Trends </w:t>
      </w:r>
      <w:r w:rsidR="00D3686E" w:rsidRPr="00C5747A">
        <w:rPr>
          <w:rFonts w:ascii="Times New Roman" w:hAnsi="Times New Roman" w:cs="Times New Roman"/>
          <w:sz w:val="24"/>
          <w:szCs w:val="24"/>
        </w:rPr>
        <w:t>in the cost compliance of environmental regulations in India reflect a dynamic landscape shaped by evolving regulatory frameworks, technological advancements, market dynamics, and stakeholder expectations. Several key trends have emerged in recent years:</w:t>
      </w:r>
    </w:p>
    <w:p w14:paraId="7F981540" w14:textId="77777777" w:rsidR="00D3686E" w:rsidRPr="00C5747A" w:rsidRDefault="00D3686E" w:rsidP="008F4249">
      <w:pPr>
        <w:spacing w:line="360" w:lineRule="auto"/>
        <w:jc w:val="both"/>
        <w:rPr>
          <w:rFonts w:ascii="Times New Roman" w:hAnsi="Times New Roman" w:cs="Times New Roman"/>
          <w:sz w:val="24"/>
          <w:szCs w:val="24"/>
        </w:rPr>
      </w:pPr>
    </w:p>
    <w:p w14:paraId="08743E27" w14:textId="0CF019E5" w:rsidR="00D3686E" w:rsidRPr="00C5747A" w:rsidRDefault="00D3686E" w:rsidP="008F4249">
      <w:pPr>
        <w:pStyle w:val="ListParagraph"/>
        <w:numPr>
          <w:ilvl w:val="0"/>
          <w:numId w:val="1"/>
        </w:numPr>
        <w:spacing w:line="360" w:lineRule="auto"/>
        <w:jc w:val="both"/>
        <w:rPr>
          <w:rFonts w:ascii="Times New Roman" w:hAnsi="Times New Roman" w:cs="Times New Roman"/>
          <w:sz w:val="24"/>
          <w:szCs w:val="24"/>
        </w:rPr>
      </w:pPr>
      <w:r w:rsidRPr="00F61CDB">
        <w:rPr>
          <w:rFonts w:ascii="Times New Roman" w:hAnsi="Times New Roman" w:cs="Times New Roman"/>
          <w:b/>
          <w:bCs/>
          <w:sz w:val="24"/>
          <w:szCs w:val="24"/>
        </w:rPr>
        <w:t>Stringency of Regulations:</w:t>
      </w:r>
      <w:r w:rsidRPr="00C5747A">
        <w:rPr>
          <w:rFonts w:ascii="Times New Roman" w:hAnsi="Times New Roman" w:cs="Times New Roman"/>
          <w:sz w:val="24"/>
          <w:szCs w:val="24"/>
        </w:rPr>
        <w:t xml:space="preserve"> There has been a noticeable trend towards increasing stringency in environmental regulations in India. The government has introduced and enforced stricter standards for air quality, water pollution, waste management, and energy efficiency to address growing environmental concerns and meet international commitments such as the Paris Agreement.</w:t>
      </w:r>
    </w:p>
    <w:p w14:paraId="2EBD8C08" w14:textId="77777777" w:rsidR="00D3686E" w:rsidRPr="00C5747A" w:rsidRDefault="00D3686E" w:rsidP="008F4249">
      <w:pPr>
        <w:pStyle w:val="ListParagraph"/>
        <w:spacing w:line="360" w:lineRule="auto"/>
        <w:jc w:val="both"/>
        <w:rPr>
          <w:rFonts w:ascii="Times New Roman" w:hAnsi="Times New Roman" w:cs="Times New Roman"/>
          <w:sz w:val="24"/>
          <w:szCs w:val="24"/>
        </w:rPr>
      </w:pPr>
    </w:p>
    <w:p w14:paraId="6638D383" w14:textId="5D878903" w:rsidR="00D3686E" w:rsidRPr="00C5747A" w:rsidRDefault="00D3686E" w:rsidP="008F4249">
      <w:pPr>
        <w:pStyle w:val="ListParagraph"/>
        <w:numPr>
          <w:ilvl w:val="0"/>
          <w:numId w:val="1"/>
        </w:numPr>
        <w:spacing w:line="360" w:lineRule="auto"/>
        <w:jc w:val="both"/>
        <w:rPr>
          <w:rFonts w:ascii="Times New Roman" w:hAnsi="Times New Roman" w:cs="Times New Roman"/>
          <w:sz w:val="24"/>
          <w:szCs w:val="24"/>
        </w:rPr>
      </w:pPr>
      <w:r w:rsidRPr="00F61CDB">
        <w:rPr>
          <w:rFonts w:ascii="Times New Roman" w:hAnsi="Times New Roman" w:cs="Times New Roman"/>
          <w:b/>
          <w:bCs/>
          <w:sz w:val="24"/>
          <w:szCs w:val="24"/>
        </w:rPr>
        <w:t>Shift towards Sustainable Practices:</w:t>
      </w:r>
      <w:r w:rsidRPr="00C5747A">
        <w:rPr>
          <w:rFonts w:ascii="Times New Roman" w:hAnsi="Times New Roman" w:cs="Times New Roman"/>
          <w:sz w:val="24"/>
          <w:szCs w:val="24"/>
        </w:rPr>
        <w:t xml:space="preserve"> Businesses are increasingly adopting sustainable practices to comply with environmental regulations. This includes investing in clean technologies, renewable energy sources, and resource-efficient processes to minimize environmental impact and reduce compliance costs in the long term.</w:t>
      </w:r>
    </w:p>
    <w:p w14:paraId="6D4C77A8" w14:textId="77777777" w:rsidR="00D3686E" w:rsidRPr="00C5747A" w:rsidRDefault="00D3686E" w:rsidP="008F4249">
      <w:pPr>
        <w:pStyle w:val="ListParagraph"/>
        <w:spacing w:line="360" w:lineRule="auto"/>
        <w:jc w:val="both"/>
        <w:rPr>
          <w:rFonts w:ascii="Times New Roman" w:hAnsi="Times New Roman" w:cs="Times New Roman"/>
          <w:sz w:val="24"/>
          <w:szCs w:val="24"/>
        </w:rPr>
      </w:pPr>
    </w:p>
    <w:p w14:paraId="00CEFAA5" w14:textId="3664D836" w:rsidR="00D3686E" w:rsidRPr="00C5747A" w:rsidRDefault="00D3686E" w:rsidP="008F4249">
      <w:pPr>
        <w:pStyle w:val="ListParagraph"/>
        <w:numPr>
          <w:ilvl w:val="0"/>
          <w:numId w:val="1"/>
        </w:numPr>
        <w:spacing w:line="360" w:lineRule="auto"/>
        <w:jc w:val="both"/>
        <w:rPr>
          <w:rFonts w:ascii="Times New Roman" w:hAnsi="Times New Roman" w:cs="Times New Roman"/>
          <w:sz w:val="24"/>
          <w:szCs w:val="24"/>
        </w:rPr>
      </w:pPr>
      <w:r w:rsidRPr="00F61CDB">
        <w:rPr>
          <w:rFonts w:ascii="Times New Roman" w:hAnsi="Times New Roman" w:cs="Times New Roman"/>
          <w:b/>
          <w:bCs/>
          <w:sz w:val="24"/>
          <w:szCs w:val="24"/>
        </w:rPr>
        <w:t>Rise of ESG Investing:</w:t>
      </w:r>
      <w:r w:rsidRPr="00C5747A">
        <w:rPr>
          <w:rFonts w:ascii="Times New Roman" w:hAnsi="Times New Roman" w:cs="Times New Roman"/>
          <w:sz w:val="24"/>
          <w:szCs w:val="24"/>
        </w:rPr>
        <w:t xml:space="preserve"> Environmental, Social, and Governance (ESG) considerations are increasingly influencing investment decisions and corporate strategies. Companies are under pressure from investors, consumers, and regulators to demonstrate environmental stewardship and transparency, leading to greater emphasis on environmental compliance and sustainability reporting.</w:t>
      </w:r>
    </w:p>
    <w:p w14:paraId="59FB0F28" w14:textId="77777777" w:rsidR="00D3686E" w:rsidRPr="00C5747A" w:rsidRDefault="00D3686E" w:rsidP="008F4249">
      <w:pPr>
        <w:pStyle w:val="ListParagraph"/>
        <w:spacing w:line="360" w:lineRule="auto"/>
        <w:jc w:val="both"/>
        <w:rPr>
          <w:rFonts w:ascii="Times New Roman" w:hAnsi="Times New Roman" w:cs="Times New Roman"/>
          <w:sz w:val="24"/>
          <w:szCs w:val="24"/>
        </w:rPr>
      </w:pPr>
    </w:p>
    <w:p w14:paraId="7A9EF892" w14:textId="2C257756" w:rsidR="00D3686E" w:rsidRPr="00C5747A" w:rsidRDefault="00D3686E" w:rsidP="008F4249">
      <w:pPr>
        <w:pStyle w:val="ListParagraph"/>
        <w:numPr>
          <w:ilvl w:val="0"/>
          <w:numId w:val="1"/>
        </w:numPr>
        <w:spacing w:line="360" w:lineRule="auto"/>
        <w:jc w:val="both"/>
        <w:rPr>
          <w:rFonts w:ascii="Times New Roman" w:hAnsi="Times New Roman" w:cs="Times New Roman"/>
          <w:sz w:val="24"/>
          <w:szCs w:val="24"/>
        </w:rPr>
      </w:pPr>
      <w:r w:rsidRPr="00F61CDB">
        <w:rPr>
          <w:rFonts w:ascii="Times New Roman" w:hAnsi="Times New Roman" w:cs="Times New Roman"/>
          <w:b/>
          <w:bCs/>
          <w:sz w:val="24"/>
          <w:szCs w:val="24"/>
        </w:rPr>
        <w:t>Collaborative Initiatives:</w:t>
      </w:r>
      <w:r w:rsidRPr="00C5747A">
        <w:rPr>
          <w:rFonts w:ascii="Times New Roman" w:hAnsi="Times New Roman" w:cs="Times New Roman"/>
          <w:sz w:val="24"/>
          <w:szCs w:val="24"/>
        </w:rPr>
        <w:t xml:space="preserve"> Collaborative initiatives between government, industry, and civil society are playing a crucial role in addressing environmental challenges and promoting compliance. Public-private partnerships, industry associations, and voluntary initiatives are facilitating knowledge sharing, capacity building, and collective action towards sustainable development goals.</w:t>
      </w:r>
    </w:p>
    <w:p w14:paraId="733996F3" w14:textId="77777777" w:rsidR="00D3686E" w:rsidRPr="00C5747A" w:rsidRDefault="00D3686E" w:rsidP="008F4249">
      <w:pPr>
        <w:pStyle w:val="ListParagraph"/>
        <w:spacing w:line="360" w:lineRule="auto"/>
        <w:jc w:val="both"/>
        <w:rPr>
          <w:rFonts w:ascii="Times New Roman" w:hAnsi="Times New Roman" w:cs="Times New Roman"/>
          <w:sz w:val="24"/>
          <w:szCs w:val="24"/>
        </w:rPr>
      </w:pPr>
    </w:p>
    <w:p w14:paraId="160F251D" w14:textId="37224DEF" w:rsidR="00D3686E" w:rsidRPr="00C5747A" w:rsidRDefault="00D3686E" w:rsidP="008F4249">
      <w:pPr>
        <w:pStyle w:val="ListParagraph"/>
        <w:numPr>
          <w:ilvl w:val="0"/>
          <w:numId w:val="1"/>
        </w:numPr>
        <w:spacing w:line="360" w:lineRule="auto"/>
        <w:jc w:val="both"/>
        <w:rPr>
          <w:rFonts w:ascii="Times New Roman" w:hAnsi="Times New Roman" w:cs="Times New Roman"/>
          <w:sz w:val="24"/>
          <w:szCs w:val="24"/>
        </w:rPr>
      </w:pPr>
      <w:r w:rsidRPr="00F61CDB">
        <w:rPr>
          <w:rFonts w:ascii="Times New Roman" w:hAnsi="Times New Roman" w:cs="Times New Roman"/>
          <w:b/>
          <w:bCs/>
          <w:sz w:val="24"/>
          <w:szCs w:val="24"/>
        </w:rPr>
        <w:t>Enforcement and Monitoring:</w:t>
      </w:r>
      <w:r w:rsidRPr="00C5747A">
        <w:rPr>
          <w:rFonts w:ascii="Times New Roman" w:hAnsi="Times New Roman" w:cs="Times New Roman"/>
          <w:sz w:val="24"/>
          <w:szCs w:val="24"/>
        </w:rPr>
        <w:t xml:space="preserve"> There is growing emphasis on enforcement and monitoring of environmental regulations to ensure compliance and deter non-compliance. Regulatory authorities are leveraging advanced monitoring technologies, satellite imagery, and data analytics to detect violations, enforce penalties, and improve regulatory oversight.</w:t>
      </w:r>
    </w:p>
    <w:p w14:paraId="40E96FB2" w14:textId="77777777" w:rsidR="00D3686E" w:rsidRPr="00C5747A" w:rsidRDefault="00D3686E" w:rsidP="008F4249">
      <w:pPr>
        <w:pStyle w:val="ListParagraph"/>
        <w:spacing w:line="360" w:lineRule="auto"/>
        <w:jc w:val="both"/>
        <w:rPr>
          <w:rFonts w:ascii="Times New Roman" w:hAnsi="Times New Roman" w:cs="Times New Roman"/>
          <w:sz w:val="24"/>
          <w:szCs w:val="24"/>
        </w:rPr>
      </w:pPr>
    </w:p>
    <w:p w14:paraId="787082AB" w14:textId="35CC53BA" w:rsidR="00DD6503" w:rsidRDefault="00D3686E" w:rsidP="00F61CDB">
      <w:pPr>
        <w:pStyle w:val="ListParagraph"/>
        <w:numPr>
          <w:ilvl w:val="0"/>
          <w:numId w:val="1"/>
        </w:numPr>
        <w:spacing w:line="360" w:lineRule="auto"/>
        <w:jc w:val="both"/>
        <w:rPr>
          <w:rFonts w:ascii="Times New Roman" w:hAnsi="Times New Roman" w:cs="Times New Roman"/>
          <w:sz w:val="24"/>
          <w:szCs w:val="24"/>
        </w:rPr>
      </w:pPr>
      <w:r w:rsidRPr="00F61CDB">
        <w:rPr>
          <w:rFonts w:ascii="Times New Roman" w:hAnsi="Times New Roman" w:cs="Times New Roman"/>
          <w:b/>
          <w:bCs/>
          <w:sz w:val="24"/>
          <w:szCs w:val="24"/>
        </w:rPr>
        <w:t>Compliance Cost Management</w:t>
      </w:r>
      <w:r w:rsidRPr="00C5747A">
        <w:rPr>
          <w:rFonts w:ascii="Times New Roman" w:hAnsi="Times New Roman" w:cs="Times New Roman"/>
          <w:sz w:val="24"/>
          <w:szCs w:val="24"/>
        </w:rPr>
        <w:t>: Businesses are exploring innovative strategies to manage compliance costs effectively. This includes investing in cost-effective pollution control measures, adopting circular economy principles to minimize waste generation, and exploring alternative compliance options such as emissions trading and offset programs.</w:t>
      </w:r>
    </w:p>
    <w:p w14:paraId="43311245" w14:textId="77777777" w:rsidR="00F61CDB" w:rsidRPr="00F61CDB" w:rsidRDefault="00F61CDB" w:rsidP="00F61CDB">
      <w:pPr>
        <w:pStyle w:val="ListParagraph"/>
        <w:rPr>
          <w:rFonts w:ascii="Times New Roman" w:hAnsi="Times New Roman" w:cs="Times New Roman"/>
          <w:sz w:val="24"/>
          <w:szCs w:val="24"/>
        </w:rPr>
      </w:pPr>
    </w:p>
    <w:p w14:paraId="07D2B0AA" w14:textId="77777777" w:rsidR="00F61CDB" w:rsidRDefault="00F61CDB" w:rsidP="00F61CDB">
      <w:pPr>
        <w:spacing w:line="360" w:lineRule="auto"/>
        <w:jc w:val="both"/>
        <w:rPr>
          <w:rFonts w:ascii="Times New Roman" w:hAnsi="Times New Roman" w:cs="Times New Roman"/>
          <w:sz w:val="24"/>
          <w:szCs w:val="24"/>
        </w:rPr>
      </w:pPr>
    </w:p>
    <w:p w14:paraId="197F7E52" w14:textId="77777777" w:rsidR="00F61CDB" w:rsidRDefault="00F61CDB" w:rsidP="00F61CDB">
      <w:pPr>
        <w:spacing w:line="360" w:lineRule="auto"/>
        <w:jc w:val="both"/>
        <w:rPr>
          <w:rFonts w:ascii="Times New Roman" w:hAnsi="Times New Roman" w:cs="Times New Roman"/>
          <w:sz w:val="24"/>
          <w:szCs w:val="24"/>
        </w:rPr>
      </w:pPr>
    </w:p>
    <w:p w14:paraId="6797885C" w14:textId="77777777" w:rsidR="00F61CDB" w:rsidRDefault="00F61CDB" w:rsidP="00F61CDB">
      <w:pPr>
        <w:spacing w:line="360" w:lineRule="auto"/>
        <w:jc w:val="both"/>
        <w:rPr>
          <w:rFonts w:ascii="Times New Roman" w:hAnsi="Times New Roman" w:cs="Times New Roman"/>
          <w:sz w:val="24"/>
          <w:szCs w:val="24"/>
        </w:rPr>
      </w:pPr>
    </w:p>
    <w:p w14:paraId="09049B47" w14:textId="77777777" w:rsidR="00F61CDB" w:rsidRDefault="00F61CDB" w:rsidP="00F61CDB">
      <w:pPr>
        <w:spacing w:line="360" w:lineRule="auto"/>
        <w:jc w:val="both"/>
        <w:rPr>
          <w:rFonts w:ascii="Times New Roman" w:hAnsi="Times New Roman" w:cs="Times New Roman"/>
          <w:sz w:val="24"/>
          <w:szCs w:val="24"/>
        </w:rPr>
      </w:pPr>
    </w:p>
    <w:p w14:paraId="545896B4" w14:textId="77777777" w:rsidR="00F61CDB" w:rsidRDefault="00F61CDB" w:rsidP="00F61CDB">
      <w:pPr>
        <w:spacing w:line="360" w:lineRule="auto"/>
        <w:jc w:val="both"/>
        <w:rPr>
          <w:rFonts w:ascii="Times New Roman" w:hAnsi="Times New Roman" w:cs="Times New Roman"/>
          <w:sz w:val="24"/>
          <w:szCs w:val="24"/>
        </w:rPr>
      </w:pPr>
    </w:p>
    <w:p w14:paraId="3EE7071F" w14:textId="77777777" w:rsidR="00F61CDB" w:rsidRDefault="00F61CDB" w:rsidP="00F61CDB">
      <w:pPr>
        <w:spacing w:line="360" w:lineRule="auto"/>
        <w:jc w:val="both"/>
        <w:rPr>
          <w:rFonts w:ascii="Times New Roman" w:hAnsi="Times New Roman" w:cs="Times New Roman"/>
          <w:sz w:val="24"/>
          <w:szCs w:val="24"/>
        </w:rPr>
      </w:pPr>
    </w:p>
    <w:p w14:paraId="0538282E" w14:textId="77777777" w:rsidR="00111952" w:rsidRDefault="00111952" w:rsidP="00F61CDB">
      <w:pPr>
        <w:spacing w:line="360" w:lineRule="auto"/>
        <w:jc w:val="both"/>
        <w:rPr>
          <w:rFonts w:ascii="Times New Roman" w:hAnsi="Times New Roman" w:cs="Times New Roman"/>
          <w:sz w:val="24"/>
          <w:szCs w:val="24"/>
        </w:rPr>
      </w:pPr>
    </w:p>
    <w:p w14:paraId="40F15CA5" w14:textId="77777777" w:rsidR="00111952" w:rsidRDefault="00111952" w:rsidP="00F61CDB">
      <w:pPr>
        <w:spacing w:line="360" w:lineRule="auto"/>
        <w:jc w:val="both"/>
        <w:rPr>
          <w:rFonts w:ascii="Times New Roman" w:hAnsi="Times New Roman" w:cs="Times New Roman"/>
          <w:sz w:val="24"/>
          <w:szCs w:val="24"/>
        </w:rPr>
      </w:pPr>
    </w:p>
    <w:p w14:paraId="5BDD06AD" w14:textId="77777777" w:rsidR="00111952" w:rsidRDefault="00111952" w:rsidP="00F61CDB">
      <w:pPr>
        <w:spacing w:line="360" w:lineRule="auto"/>
        <w:jc w:val="both"/>
        <w:rPr>
          <w:rFonts w:ascii="Times New Roman" w:hAnsi="Times New Roman" w:cs="Times New Roman"/>
          <w:sz w:val="24"/>
          <w:szCs w:val="24"/>
        </w:rPr>
      </w:pPr>
    </w:p>
    <w:p w14:paraId="42552891" w14:textId="77777777" w:rsidR="00F61CDB" w:rsidRDefault="00F61CDB" w:rsidP="00F61CDB">
      <w:pPr>
        <w:spacing w:line="360" w:lineRule="auto"/>
        <w:jc w:val="both"/>
        <w:rPr>
          <w:rFonts w:ascii="Times New Roman" w:hAnsi="Times New Roman" w:cs="Times New Roman"/>
          <w:sz w:val="24"/>
          <w:szCs w:val="24"/>
        </w:rPr>
      </w:pPr>
    </w:p>
    <w:p w14:paraId="293AEB4D" w14:textId="77777777" w:rsidR="00F61CDB" w:rsidRPr="00F61CDB" w:rsidRDefault="00F61CDB" w:rsidP="00F61CDB">
      <w:pPr>
        <w:spacing w:line="360" w:lineRule="auto"/>
        <w:jc w:val="both"/>
        <w:rPr>
          <w:rFonts w:ascii="Times New Roman" w:hAnsi="Times New Roman" w:cs="Times New Roman"/>
          <w:sz w:val="24"/>
          <w:szCs w:val="24"/>
        </w:rPr>
      </w:pPr>
    </w:p>
    <w:p w14:paraId="23DBABC2" w14:textId="77777777" w:rsidR="001157FB" w:rsidRDefault="001157FB" w:rsidP="00F61CDB">
      <w:pPr>
        <w:pStyle w:val="Heading1"/>
        <w:spacing w:line="360" w:lineRule="auto"/>
        <w:jc w:val="center"/>
        <w:rPr>
          <w:rFonts w:ascii="Times New Roman" w:hAnsi="Times New Roman" w:cs="Times New Roman"/>
          <w:b/>
          <w:bCs/>
          <w:color w:val="auto"/>
          <w:sz w:val="36"/>
          <w:szCs w:val="36"/>
        </w:rPr>
      </w:pPr>
      <w:bookmarkStart w:id="7" w:name="_Toc167185753"/>
      <w:r>
        <w:rPr>
          <w:rFonts w:ascii="Times New Roman" w:hAnsi="Times New Roman" w:cs="Times New Roman"/>
          <w:b/>
          <w:bCs/>
          <w:color w:val="auto"/>
          <w:sz w:val="36"/>
          <w:szCs w:val="36"/>
        </w:rPr>
        <w:t xml:space="preserve">CHAPTER: 02 </w:t>
      </w:r>
    </w:p>
    <w:p w14:paraId="073F94A9" w14:textId="37B4883F" w:rsidR="00D3686E" w:rsidRPr="00111952" w:rsidRDefault="00EB375D" w:rsidP="00F61CDB">
      <w:pPr>
        <w:pStyle w:val="Heading1"/>
        <w:spacing w:line="360" w:lineRule="auto"/>
        <w:jc w:val="center"/>
        <w:rPr>
          <w:rFonts w:ascii="Times New Roman" w:hAnsi="Times New Roman" w:cs="Times New Roman"/>
          <w:b/>
          <w:bCs/>
          <w:color w:val="auto"/>
          <w:sz w:val="36"/>
          <w:szCs w:val="36"/>
        </w:rPr>
      </w:pPr>
      <w:r w:rsidRPr="00111952">
        <w:rPr>
          <w:rFonts w:ascii="Times New Roman" w:hAnsi="Times New Roman" w:cs="Times New Roman"/>
          <w:b/>
          <w:bCs/>
          <w:color w:val="auto"/>
          <w:sz w:val="36"/>
          <w:szCs w:val="36"/>
        </w:rPr>
        <w:t>LITERATURE REVIEW</w:t>
      </w:r>
      <w:bookmarkEnd w:id="7"/>
    </w:p>
    <w:p w14:paraId="72BB7278" w14:textId="77777777" w:rsidR="00F61CDB" w:rsidRDefault="00F61CDB" w:rsidP="00F61CDB"/>
    <w:p w14:paraId="15C88C11" w14:textId="77777777" w:rsidR="00F61CDB" w:rsidRDefault="00F61CDB" w:rsidP="00F61CDB"/>
    <w:p w14:paraId="50155043" w14:textId="77777777" w:rsidR="00F61CDB" w:rsidRDefault="00F61CDB" w:rsidP="00F61CDB"/>
    <w:p w14:paraId="27559FDF" w14:textId="77777777" w:rsidR="00F61CDB" w:rsidRDefault="00F61CDB" w:rsidP="00F61CDB"/>
    <w:p w14:paraId="12802A12" w14:textId="77777777" w:rsidR="00F61CDB" w:rsidRDefault="00F61CDB" w:rsidP="00F61CDB"/>
    <w:p w14:paraId="335B5F69" w14:textId="77777777" w:rsidR="00F61CDB" w:rsidRDefault="00F61CDB" w:rsidP="00F61CDB"/>
    <w:p w14:paraId="5CAFE06A" w14:textId="77777777" w:rsidR="00F61CDB" w:rsidRDefault="00F61CDB" w:rsidP="00F61CDB"/>
    <w:p w14:paraId="78F19C98" w14:textId="77777777" w:rsidR="00F61CDB" w:rsidRDefault="00F61CDB" w:rsidP="00F61CDB"/>
    <w:p w14:paraId="7DE8062F" w14:textId="77777777" w:rsidR="00F61CDB" w:rsidRDefault="00F61CDB" w:rsidP="00F61CDB"/>
    <w:p w14:paraId="0ECCB166" w14:textId="77777777" w:rsidR="00F61CDB" w:rsidRDefault="00F61CDB" w:rsidP="00F61CDB"/>
    <w:p w14:paraId="6A6ABD4E" w14:textId="77777777" w:rsidR="00F61CDB" w:rsidRDefault="00F61CDB" w:rsidP="00F61CDB"/>
    <w:p w14:paraId="7A23C53A" w14:textId="77777777" w:rsidR="00F61CDB" w:rsidRDefault="00F61CDB" w:rsidP="00F61CDB"/>
    <w:p w14:paraId="71A601B1" w14:textId="77777777" w:rsidR="00F61CDB" w:rsidRDefault="00F61CDB" w:rsidP="00F61CDB"/>
    <w:p w14:paraId="5D76D493" w14:textId="77777777" w:rsidR="00F61CDB" w:rsidRDefault="00F61CDB" w:rsidP="00F61CDB"/>
    <w:p w14:paraId="6F11D502" w14:textId="77777777" w:rsidR="00F61CDB" w:rsidRDefault="00F61CDB" w:rsidP="00F61CDB"/>
    <w:p w14:paraId="31FBBBBB" w14:textId="77777777" w:rsidR="00F61CDB" w:rsidRDefault="00F61CDB" w:rsidP="00F61CDB"/>
    <w:p w14:paraId="08907C4F" w14:textId="77777777" w:rsidR="00F61CDB" w:rsidRDefault="00F61CDB" w:rsidP="00F61CDB"/>
    <w:p w14:paraId="0306708A" w14:textId="77777777" w:rsidR="00F61CDB" w:rsidRPr="00F61CDB" w:rsidRDefault="00F61CDB" w:rsidP="00F61CDB"/>
    <w:p w14:paraId="2015EB04" w14:textId="676B77BF" w:rsidR="00EB375D" w:rsidRPr="009D32EC" w:rsidRDefault="009D32EC" w:rsidP="008F4249">
      <w:pPr>
        <w:pStyle w:val="ListParagraph"/>
        <w:numPr>
          <w:ilvl w:val="0"/>
          <w:numId w:val="8"/>
        </w:numPr>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MOTIVATION FOR COMPLIANCE WITH ENVIRONMENTAL REGULATIONS</w:t>
      </w:r>
    </w:p>
    <w:p w14:paraId="33D9D475" w14:textId="77777777" w:rsidR="00EB375D" w:rsidRPr="009D32EC" w:rsidRDefault="00C9355E" w:rsidP="008F4249">
      <w:pPr>
        <w:pStyle w:val="ListParagraph"/>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Søren C. Winter, Peter J. May</w:t>
      </w:r>
    </w:p>
    <w:p w14:paraId="43A94D6D" w14:textId="77777777" w:rsidR="00EB375D" w:rsidRPr="009D32EC" w:rsidRDefault="00C9355E" w:rsidP="008F4249">
      <w:pPr>
        <w:pStyle w:val="ListParagraph"/>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First published: 28 September 2001</w:t>
      </w:r>
    </w:p>
    <w:p w14:paraId="1ECF5B1B" w14:textId="77777777" w:rsidR="00EB375D" w:rsidRPr="009D32EC" w:rsidRDefault="00C9355E" w:rsidP="008F4249">
      <w:pPr>
        <w:pStyle w:val="ListParagraph"/>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Citations: 308</w:t>
      </w:r>
    </w:p>
    <w:p w14:paraId="75A8E2D8" w14:textId="58CBD5A1" w:rsidR="00C9355E" w:rsidRPr="00006949" w:rsidRDefault="00C9355E"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 xml:space="preserve">A combination of calculated, normative, and social motivations as well as awareness of rules and capacity to comply are thought to foster compliance with regulations. Hypotheses about these factors were tested with data concerning Danish farmers' compliance with </w:t>
      </w:r>
      <w:proofErr w:type="spellStart"/>
      <w:r w:rsidRPr="00006949">
        <w:rPr>
          <w:rFonts w:ascii="Times New Roman" w:hAnsi="Times New Roman" w:cs="Times New Roman"/>
          <w:sz w:val="24"/>
          <w:szCs w:val="24"/>
        </w:rPr>
        <w:t>agro</w:t>
      </w:r>
      <w:proofErr w:type="spellEnd"/>
      <w:r w:rsidRPr="00006949">
        <w:rPr>
          <w:rFonts w:ascii="Times New Roman" w:hAnsi="Times New Roman" w:cs="Times New Roman"/>
          <w:sz w:val="24"/>
          <w:szCs w:val="24"/>
        </w:rPr>
        <w:t>-environmental regulations. Three key findings emerge: that farmers' awareness of rules plays a critical role; that normative and social motivations are as influential as calculated motivations in enhancing compliance; and that inspectors' enforcement style affects compliance differently from that posited in much of the literature. It was also found that formalism in inspection can be helpful to a point, while coercion by inspectors can backfire. Taken together, these findings counter arguments concerning the harm of legalism and the benefits of flexible enforcement. This study contributes to the understanding of factors that shape compliance with social and environmental regulations. © 2001 by the Association for Public Policy Analysis and Management.</w:t>
      </w:r>
    </w:p>
    <w:p w14:paraId="5141A2C9" w14:textId="77777777" w:rsidR="00C9355E" w:rsidRPr="00C5747A" w:rsidRDefault="00C9355E" w:rsidP="008F4249">
      <w:pPr>
        <w:spacing w:line="360" w:lineRule="auto"/>
        <w:jc w:val="both"/>
        <w:rPr>
          <w:rFonts w:ascii="Times New Roman" w:hAnsi="Times New Roman" w:cs="Times New Roman"/>
          <w:sz w:val="24"/>
          <w:szCs w:val="24"/>
        </w:rPr>
      </w:pPr>
    </w:p>
    <w:p w14:paraId="7EE10ADC" w14:textId="78E7093C" w:rsidR="00EB375D" w:rsidRPr="009D32EC" w:rsidRDefault="009D32EC" w:rsidP="009D32EC">
      <w:pPr>
        <w:pStyle w:val="ListParagraph"/>
        <w:numPr>
          <w:ilvl w:val="0"/>
          <w:numId w:val="8"/>
        </w:numPr>
        <w:spacing w:line="360" w:lineRule="auto"/>
        <w:rPr>
          <w:rFonts w:ascii="Times New Roman" w:hAnsi="Times New Roman" w:cs="Times New Roman"/>
          <w:b/>
          <w:bCs/>
          <w:sz w:val="24"/>
          <w:szCs w:val="24"/>
        </w:rPr>
      </w:pPr>
      <w:r w:rsidRPr="009D32EC">
        <w:rPr>
          <w:rFonts w:ascii="Times New Roman" w:hAnsi="Times New Roman" w:cs="Times New Roman"/>
          <w:b/>
          <w:bCs/>
          <w:sz w:val="24"/>
          <w:szCs w:val="24"/>
        </w:rPr>
        <w:t>ESTIMATING THE COST OF ENVIRONMENTAL REGULATIONS AND TECHNOLOGICAL CHANGE WITH LIMITED INFORMATION</w:t>
      </w:r>
    </w:p>
    <w:p w14:paraId="0A4FE5F1" w14:textId="3BDA4E73" w:rsidR="00EB375D" w:rsidRDefault="00C9355E" w:rsidP="008F4249">
      <w:pPr>
        <w:pStyle w:val="ListParagraph"/>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 xml:space="preserve">Authors: Cynthia Morgan </w:t>
      </w:r>
      <w:r w:rsidR="00006949" w:rsidRPr="009D32EC">
        <w:rPr>
          <w:rFonts w:ascii="Times New Roman" w:hAnsi="Times New Roman" w:cs="Times New Roman"/>
          <w:b/>
          <w:bCs/>
          <w:sz w:val="24"/>
          <w:szCs w:val="24"/>
        </w:rPr>
        <w:t xml:space="preserve">A, </w:t>
      </w:r>
      <w:r w:rsidRPr="009D32EC">
        <w:rPr>
          <w:rFonts w:ascii="Times New Roman" w:hAnsi="Times New Roman" w:cs="Times New Roman"/>
          <w:b/>
          <w:bCs/>
          <w:sz w:val="24"/>
          <w:szCs w:val="24"/>
        </w:rPr>
        <w:t xml:space="preserve">Carl </w:t>
      </w:r>
      <w:proofErr w:type="spellStart"/>
      <w:r w:rsidRPr="009D32EC">
        <w:rPr>
          <w:rFonts w:ascii="Times New Roman" w:hAnsi="Times New Roman" w:cs="Times New Roman"/>
          <w:b/>
          <w:bCs/>
          <w:sz w:val="24"/>
          <w:szCs w:val="24"/>
        </w:rPr>
        <w:t>Pasurka</w:t>
      </w:r>
      <w:proofErr w:type="spellEnd"/>
      <w:r w:rsidRPr="009D32EC">
        <w:rPr>
          <w:rFonts w:ascii="Times New Roman" w:hAnsi="Times New Roman" w:cs="Times New Roman"/>
          <w:b/>
          <w:bCs/>
          <w:sz w:val="24"/>
          <w:szCs w:val="24"/>
        </w:rPr>
        <w:t xml:space="preserve"> </w:t>
      </w:r>
      <w:r w:rsidR="00006949" w:rsidRPr="009D32EC">
        <w:rPr>
          <w:rFonts w:ascii="Times New Roman" w:hAnsi="Times New Roman" w:cs="Times New Roman"/>
          <w:b/>
          <w:bCs/>
          <w:sz w:val="24"/>
          <w:szCs w:val="24"/>
        </w:rPr>
        <w:t xml:space="preserve">A, </w:t>
      </w:r>
      <w:r w:rsidRPr="009D32EC">
        <w:rPr>
          <w:rFonts w:ascii="Times New Roman" w:hAnsi="Times New Roman" w:cs="Times New Roman"/>
          <w:b/>
          <w:bCs/>
          <w:sz w:val="24"/>
          <w:szCs w:val="24"/>
        </w:rPr>
        <w:t xml:space="preserve">Ron </w:t>
      </w:r>
      <w:proofErr w:type="spellStart"/>
      <w:r w:rsidRPr="009D32EC">
        <w:rPr>
          <w:rFonts w:ascii="Times New Roman" w:hAnsi="Times New Roman" w:cs="Times New Roman"/>
          <w:b/>
          <w:bCs/>
          <w:sz w:val="24"/>
          <w:szCs w:val="24"/>
        </w:rPr>
        <w:t>Shadbegian</w:t>
      </w:r>
      <w:proofErr w:type="spellEnd"/>
      <w:r w:rsidRPr="009D32EC">
        <w:rPr>
          <w:rFonts w:ascii="Times New Roman" w:hAnsi="Times New Roman" w:cs="Times New Roman"/>
          <w:b/>
          <w:bCs/>
          <w:sz w:val="24"/>
          <w:szCs w:val="24"/>
        </w:rPr>
        <w:t xml:space="preserve"> </w:t>
      </w:r>
      <w:r w:rsidR="00006949" w:rsidRPr="009D32EC">
        <w:rPr>
          <w:rFonts w:ascii="Times New Roman" w:hAnsi="Times New Roman" w:cs="Times New Roman"/>
          <w:b/>
          <w:bCs/>
          <w:sz w:val="24"/>
          <w:szCs w:val="24"/>
        </w:rPr>
        <w:t>B</w:t>
      </w:r>
    </w:p>
    <w:p w14:paraId="16A99782" w14:textId="16180021" w:rsidR="009D32EC" w:rsidRDefault="00C9355E" w:rsidP="008F42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In this paper we develop a modified production model to calculate changes in pollution abatement costs (PAC) when both data on bad outputs and information on the inputs assigned to pollution abatement activities are not available. To calculate the PAC of reducing bad output, we introduce a measure that captures variation in the abatement intensity of technologies used to reduce water discharges. We then decompose the change in PAC into three components to identify their relative contribution to changes in PAC: (1) changes in the level of inputs, (2) changes in pollution abatement intensity, and (3) technological change. We demonstrate how to calculate PAC and these three components using data from 1997 to 2007 on a sample of pulp mills required to comply with the effluent limits for dioxin set by the U.S. EPA's Cluster Rule. We find regulation-induced technological change is consistently associated with declining PAC, while both changes in inputs and abatement intensity are associated with increasing PAC.</w:t>
      </w:r>
    </w:p>
    <w:p w14:paraId="2064B1D4" w14:textId="77777777" w:rsidR="005D263E" w:rsidRDefault="005D263E" w:rsidP="008F4249">
      <w:pPr>
        <w:spacing w:line="360" w:lineRule="auto"/>
        <w:jc w:val="both"/>
        <w:rPr>
          <w:rFonts w:ascii="Times New Roman" w:hAnsi="Times New Roman" w:cs="Times New Roman"/>
          <w:sz w:val="24"/>
          <w:szCs w:val="24"/>
        </w:rPr>
      </w:pPr>
    </w:p>
    <w:p w14:paraId="61964905" w14:textId="77777777" w:rsidR="00D35EE0" w:rsidRDefault="00D35EE0" w:rsidP="008F4249">
      <w:pPr>
        <w:spacing w:line="360" w:lineRule="auto"/>
        <w:jc w:val="both"/>
        <w:rPr>
          <w:rFonts w:ascii="Times New Roman" w:hAnsi="Times New Roman" w:cs="Times New Roman"/>
          <w:sz w:val="24"/>
          <w:szCs w:val="24"/>
        </w:rPr>
      </w:pPr>
    </w:p>
    <w:p w14:paraId="7FE16B7B" w14:textId="77777777" w:rsidR="00D35EE0" w:rsidRDefault="00D35EE0" w:rsidP="008F4249">
      <w:pPr>
        <w:spacing w:line="360" w:lineRule="auto"/>
        <w:jc w:val="both"/>
        <w:rPr>
          <w:rFonts w:ascii="Times New Roman" w:hAnsi="Times New Roman" w:cs="Times New Roman"/>
          <w:sz w:val="24"/>
          <w:szCs w:val="24"/>
        </w:rPr>
      </w:pPr>
    </w:p>
    <w:p w14:paraId="49262C6C" w14:textId="77777777" w:rsidR="00D35EE0" w:rsidRDefault="00D35EE0" w:rsidP="008F4249">
      <w:pPr>
        <w:spacing w:line="360" w:lineRule="auto"/>
        <w:jc w:val="both"/>
        <w:rPr>
          <w:rFonts w:ascii="Times New Roman" w:hAnsi="Times New Roman" w:cs="Times New Roman"/>
          <w:sz w:val="24"/>
          <w:szCs w:val="24"/>
        </w:rPr>
      </w:pPr>
    </w:p>
    <w:p w14:paraId="33DCAD4B" w14:textId="77777777" w:rsidR="00D35EE0" w:rsidRPr="005D263E" w:rsidRDefault="00D35EE0" w:rsidP="008F4249">
      <w:pPr>
        <w:spacing w:line="360" w:lineRule="auto"/>
        <w:jc w:val="both"/>
        <w:rPr>
          <w:rFonts w:ascii="Times New Roman" w:hAnsi="Times New Roman" w:cs="Times New Roman"/>
          <w:sz w:val="24"/>
          <w:szCs w:val="24"/>
        </w:rPr>
      </w:pPr>
    </w:p>
    <w:p w14:paraId="2FD05F4C" w14:textId="38B32DBA" w:rsidR="00EB375D" w:rsidRPr="009D32EC" w:rsidRDefault="00C9355E" w:rsidP="008F4249">
      <w:pPr>
        <w:pStyle w:val="ListParagraph"/>
        <w:numPr>
          <w:ilvl w:val="0"/>
          <w:numId w:val="8"/>
        </w:numPr>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THE COSTS OF ENVIRONMENTAL REGULATION IN A CONCENTRATED INDUSTRY</w:t>
      </w:r>
    </w:p>
    <w:p w14:paraId="31C5D2EB" w14:textId="77777777" w:rsidR="00EB375D" w:rsidRPr="009D32EC" w:rsidRDefault="00C9355E" w:rsidP="008F4249">
      <w:pPr>
        <w:pStyle w:val="ListParagraph"/>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Stephen P. Ryan</w:t>
      </w:r>
    </w:p>
    <w:p w14:paraId="7670630C" w14:textId="77777777" w:rsidR="00EB375D" w:rsidRPr="009D32EC" w:rsidRDefault="00C9355E" w:rsidP="008F4249">
      <w:pPr>
        <w:pStyle w:val="ListParagraph"/>
        <w:spacing w:line="360" w:lineRule="auto"/>
        <w:jc w:val="both"/>
        <w:rPr>
          <w:rFonts w:ascii="Times New Roman" w:hAnsi="Times New Roman" w:cs="Times New Roman"/>
          <w:b/>
          <w:bCs/>
          <w:sz w:val="24"/>
          <w:szCs w:val="24"/>
        </w:rPr>
      </w:pPr>
      <w:proofErr w:type="spellStart"/>
      <w:r w:rsidRPr="009D32EC">
        <w:rPr>
          <w:rFonts w:ascii="Times New Roman" w:hAnsi="Times New Roman" w:cs="Times New Roman"/>
          <w:b/>
          <w:bCs/>
          <w:sz w:val="24"/>
          <w:szCs w:val="24"/>
        </w:rPr>
        <w:t>Econometrica</w:t>
      </w:r>
      <w:proofErr w:type="spellEnd"/>
    </w:p>
    <w:p w14:paraId="54AA238F" w14:textId="77777777" w:rsidR="00EB375D" w:rsidRPr="009D32EC" w:rsidRDefault="00C9355E" w:rsidP="008F4249">
      <w:pPr>
        <w:pStyle w:val="ListParagraph"/>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Vol. 80, No. 3 (May 2012), pp. 1019-1061</w:t>
      </w:r>
    </w:p>
    <w:p w14:paraId="39953E25" w14:textId="5A13B563" w:rsidR="00EB375D" w:rsidRPr="00006949" w:rsidRDefault="00C9355E"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 xml:space="preserve">The typical cost analysis of an environmental regulation consists of an engineering estimate of the compliance costs. In industries where fixed costs are an important determinant of market structure, this static analysis ignores the dynamic effects of the regulation on entry, investment, and market power. I evaluate the welfare costs of the 1990 Amendments to the Clean Air Act on the U.S. Portland cement industry, accounting for these effects through a dynamic model of oligopoly in the tradition of Ericson and Pakes (1995). Using the two-step estimator of </w:t>
      </w:r>
      <w:proofErr w:type="spellStart"/>
      <w:r w:rsidRPr="00006949">
        <w:rPr>
          <w:rFonts w:ascii="Times New Roman" w:hAnsi="Times New Roman" w:cs="Times New Roman"/>
          <w:sz w:val="24"/>
          <w:szCs w:val="24"/>
        </w:rPr>
        <w:t>Bajari</w:t>
      </w:r>
      <w:proofErr w:type="spellEnd"/>
      <w:r w:rsidRPr="00006949">
        <w:rPr>
          <w:rFonts w:ascii="Times New Roman" w:hAnsi="Times New Roman" w:cs="Times New Roman"/>
          <w:sz w:val="24"/>
          <w:szCs w:val="24"/>
        </w:rPr>
        <w:t xml:space="preserve">, </w:t>
      </w:r>
      <w:proofErr w:type="spellStart"/>
      <w:r w:rsidRPr="00006949">
        <w:rPr>
          <w:rFonts w:ascii="Times New Roman" w:hAnsi="Times New Roman" w:cs="Times New Roman"/>
          <w:sz w:val="24"/>
          <w:szCs w:val="24"/>
        </w:rPr>
        <w:t>Benkard</w:t>
      </w:r>
      <w:proofErr w:type="spellEnd"/>
      <w:r w:rsidRPr="00006949">
        <w:rPr>
          <w:rFonts w:ascii="Times New Roman" w:hAnsi="Times New Roman" w:cs="Times New Roman"/>
          <w:sz w:val="24"/>
          <w:szCs w:val="24"/>
        </w:rPr>
        <w:t>, and Levin (2007), I recover the entire cost structure of the industry, including the distributions of sunk entry costs and capacity adjustment costs. My primary finding is that the Amendments have significantly increased the sunk cost of entry, leading to a loss of between $ 810M and $ 3.2B in product market surplus. A static analysis misses the welfare penalty on consumers, and obtains the wrong sign of the welfare effects on incumbent firms.</w:t>
      </w:r>
    </w:p>
    <w:p w14:paraId="1C13A291" w14:textId="77777777" w:rsidR="00EB375D" w:rsidRPr="00C5747A" w:rsidRDefault="00EB375D" w:rsidP="008F4249">
      <w:pPr>
        <w:pStyle w:val="ListParagraph"/>
        <w:spacing w:line="360" w:lineRule="auto"/>
        <w:jc w:val="both"/>
        <w:rPr>
          <w:rFonts w:ascii="Times New Roman" w:hAnsi="Times New Roman" w:cs="Times New Roman"/>
          <w:sz w:val="24"/>
          <w:szCs w:val="24"/>
        </w:rPr>
      </w:pPr>
    </w:p>
    <w:p w14:paraId="2B57FC34" w14:textId="4CEE1A0D" w:rsidR="00EB375D" w:rsidRPr="009D32EC" w:rsidRDefault="00C9355E" w:rsidP="008F4249">
      <w:pPr>
        <w:pStyle w:val="ListParagraph"/>
        <w:numPr>
          <w:ilvl w:val="0"/>
          <w:numId w:val="8"/>
        </w:numPr>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ESTIMATING THE HIDDEN COSTS OF ENVIRONMENTAL REGULATION</w:t>
      </w:r>
    </w:p>
    <w:p w14:paraId="5D911840" w14:textId="77777777" w:rsidR="00EB375D" w:rsidRPr="009D32EC" w:rsidRDefault="00C9355E" w:rsidP="008F4249">
      <w:pPr>
        <w:pStyle w:val="ListParagraph"/>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by Satish Joshi* Michigan State University Ranjani Krishnan* Michigan State University and Lester Lave* Carnegie Mellon University</w:t>
      </w:r>
    </w:p>
    <w:p w14:paraId="0F432B84" w14:textId="77777777" w:rsidR="00EB375D" w:rsidRPr="009D32EC" w:rsidRDefault="00C9355E" w:rsidP="008F4249">
      <w:pPr>
        <w:pStyle w:val="ListParagraph"/>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CES 02-10 May, 2002</w:t>
      </w:r>
    </w:p>
    <w:p w14:paraId="53BC6889" w14:textId="44C68759" w:rsidR="00C9355E" w:rsidRDefault="00966897"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This paper examines whether accounting systems identify all the costs of environmental regulation. We estimate the relation between the “visible” cost of regulatory compliance, i.e., costs that are correctly classified in firms’ accounting systems, and “hidden” costs i.e., costs that are embedded in other accounts. We use plant-level data from 55 steel mills to estimate hidden costs, and we follow up with structured interviews of corporate-level managers and plant-level accountants. Empirical results show that a $1 increase in the visible cost of environmental regulation is associated with an increase in total cost (at the margin) of $10-11, of which $9-10 are hidden in other accounts. The findings suggest that inappropriate identification and accumulation of the costs of environmental compliance are likely to lead to distorted costs in firms subject to environmental regulation.</w:t>
      </w:r>
    </w:p>
    <w:p w14:paraId="22C77796" w14:textId="77777777" w:rsidR="00006949" w:rsidRDefault="00006949" w:rsidP="00006949">
      <w:pPr>
        <w:spacing w:line="360" w:lineRule="auto"/>
        <w:jc w:val="both"/>
        <w:rPr>
          <w:rFonts w:ascii="Times New Roman" w:hAnsi="Times New Roman" w:cs="Times New Roman"/>
          <w:sz w:val="24"/>
          <w:szCs w:val="24"/>
        </w:rPr>
      </w:pPr>
    </w:p>
    <w:p w14:paraId="0C4C6AAE" w14:textId="77777777" w:rsidR="00006949" w:rsidRDefault="00006949" w:rsidP="00006949">
      <w:pPr>
        <w:spacing w:line="360" w:lineRule="auto"/>
        <w:jc w:val="both"/>
        <w:rPr>
          <w:rFonts w:ascii="Times New Roman" w:hAnsi="Times New Roman" w:cs="Times New Roman"/>
          <w:sz w:val="24"/>
          <w:szCs w:val="24"/>
        </w:rPr>
      </w:pPr>
    </w:p>
    <w:p w14:paraId="62BCCFC7" w14:textId="77777777" w:rsidR="00006949" w:rsidRDefault="00006949" w:rsidP="00006949">
      <w:pPr>
        <w:spacing w:line="360" w:lineRule="auto"/>
        <w:jc w:val="both"/>
        <w:rPr>
          <w:rFonts w:ascii="Times New Roman" w:hAnsi="Times New Roman" w:cs="Times New Roman"/>
          <w:sz w:val="24"/>
          <w:szCs w:val="24"/>
        </w:rPr>
      </w:pPr>
    </w:p>
    <w:p w14:paraId="2FE8F673" w14:textId="77777777" w:rsidR="00006949" w:rsidRPr="00006949" w:rsidRDefault="00006949" w:rsidP="00006949">
      <w:pPr>
        <w:spacing w:line="360" w:lineRule="auto"/>
        <w:jc w:val="both"/>
        <w:rPr>
          <w:rFonts w:ascii="Times New Roman" w:hAnsi="Times New Roman" w:cs="Times New Roman"/>
          <w:sz w:val="24"/>
          <w:szCs w:val="24"/>
        </w:rPr>
      </w:pPr>
    </w:p>
    <w:p w14:paraId="69FA4C10" w14:textId="77777777" w:rsidR="00966897" w:rsidRPr="00C5747A" w:rsidRDefault="00966897" w:rsidP="008F4249">
      <w:pPr>
        <w:spacing w:line="360" w:lineRule="auto"/>
        <w:jc w:val="both"/>
        <w:rPr>
          <w:rFonts w:ascii="Times New Roman" w:hAnsi="Times New Roman" w:cs="Times New Roman"/>
          <w:sz w:val="24"/>
          <w:szCs w:val="24"/>
        </w:rPr>
      </w:pPr>
    </w:p>
    <w:p w14:paraId="55C9F169" w14:textId="6C953FA3" w:rsidR="00EB375D" w:rsidRPr="009D32EC" w:rsidRDefault="009D32EC" w:rsidP="008F4249">
      <w:pPr>
        <w:pStyle w:val="ListParagraph"/>
        <w:numPr>
          <w:ilvl w:val="0"/>
          <w:numId w:val="8"/>
        </w:numPr>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POLLUTION ABATEMENT COST AND ENVIRONMENTAL COMPLIANCE IN THE MANUFACTURING INDUSTRY</w:t>
      </w:r>
    </w:p>
    <w:p w14:paraId="5FB00D2A" w14:textId="77777777" w:rsidR="00EB375D" w:rsidRPr="009D32EC" w:rsidRDefault="00966897" w:rsidP="008F4249">
      <w:pPr>
        <w:pStyle w:val="ListParagraph"/>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 xml:space="preserve">Nawawi M. </w:t>
      </w:r>
      <w:proofErr w:type="spellStart"/>
      <w:r w:rsidRPr="009D32EC">
        <w:rPr>
          <w:rFonts w:ascii="Times New Roman" w:hAnsi="Times New Roman" w:cs="Times New Roman"/>
          <w:b/>
          <w:bCs/>
          <w:sz w:val="24"/>
          <w:szCs w:val="24"/>
        </w:rPr>
        <w:t>N.Ahmat</w:t>
      </w:r>
      <w:proofErr w:type="spellEnd"/>
      <w:r w:rsidRPr="009D32EC">
        <w:rPr>
          <w:rFonts w:ascii="Times New Roman" w:hAnsi="Times New Roman" w:cs="Times New Roman"/>
          <w:b/>
          <w:bCs/>
          <w:sz w:val="24"/>
          <w:szCs w:val="24"/>
        </w:rPr>
        <w:t xml:space="preserve"> N.</w:t>
      </w:r>
    </w:p>
    <w:p w14:paraId="6C4B0D07" w14:textId="750981A3" w:rsidR="009D32EC" w:rsidRPr="00006949" w:rsidRDefault="00966897" w:rsidP="00006949">
      <w:pPr>
        <w:pStyle w:val="ListParagraph"/>
        <w:spacing w:line="360" w:lineRule="auto"/>
        <w:jc w:val="both"/>
        <w:rPr>
          <w:rFonts w:ascii="Times New Roman" w:hAnsi="Times New Roman" w:cs="Times New Roman"/>
          <w:b/>
          <w:bCs/>
          <w:sz w:val="24"/>
          <w:szCs w:val="24"/>
        </w:rPr>
      </w:pPr>
      <w:proofErr w:type="spellStart"/>
      <w:r w:rsidRPr="009D32EC">
        <w:rPr>
          <w:rFonts w:ascii="Times New Roman" w:hAnsi="Times New Roman" w:cs="Times New Roman"/>
          <w:b/>
          <w:bCs/>
          <w:sz w:val="24"/>
          <w:szCs w:val="24"/>
        </w:rPr>
        <w:t>Jurnal</w:t>
      </w:r>
      <w:proofErr w:type="spellEnd"/>
      <w:r w:rsidRPr="009D32EC">
        <w:rPr>
          <w:rFonts w:ascii="Times New Roman" w:hAnsi="Times New Roman" w:cs="Times New Roman"/>
          <w:b/>
          <w:bCs/>
          <w:sz w:val="24"/>
          <w:szCs w:val="24"/>
        </w:rPr>
        <w:t xml:space="preserve"> Ekonomi Malaysia (2018</w:t>
      </w:r>
      <w:r w:rsidR="00006949">
        <w:rPr>
          <w:rFonts w:ascii="Times New Roman" w:hAnsi="Times New Roman" w:cs="Times New Roman"/>
          <w:b/>
          <w:bCs/>
          <w:sz w:val="24"/>
          <w:szCs w:val="24"/>
        </w:rPr>
        <w:t>)</w:t>
      </w:r>
    </w:p>
    <w:p w14:paraId="6B34B317" w14:textId="1A5588B7" w:rsidR="00966897" w:rsidRPr="00006949" w:rsidRDefault="00966897"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Although many empirical studies have examined environmental compliance factors, the relatively limited evidence is available to support managers understand the impact of compliance decisions on pollution abatement expenditure. This paper examines whether the compliance cost differs by the level of environmental compliance. Based on the pollution abatement operation cost (PAOC) model, we estimate the impact of the compliance level, firm size, factory age and standard on compliance costs. The result shows that compliance level and firm size are negatively significant towards PAOC. Firms that do not comply with the environmental regulations bear as much as 3.35 percent higher PAOC than complying firms and almost 2 percent higher for smaller firms. For the regulator, this result is a cost reduction incentive to encourage firms to comply with the rules and increase the level of compliance through law enforcement. However, small firms need assistance to reduce the burden of effluent treatment residues in order to maintain competitiveness without compromising environmental regulations.</w:t>
      </w:r>
    </w:p>
    <w:p w14:paraId="4F546372" w14:textId="77777777" w:rsidR="00966897" w:rsidRPr="009D32EC" w:rsidRDefault="00966897" w:rsidP="008F4249">
      <w:pPr>
        <w:spacing w:line="360" w:lineRule="auto"/>
        <w:jc w:val="both"/>
        <w:rPr>
          <w:rFonts w:ascii="Times New Roman" w:hAnsi="Times New Roman" w:cs="Times New Roman"/>
          <w:b/>
          <w:bCs/>
          <w:sz w:val="24"/>
          <w:szCs w:val="24"/>
        </w:rPr>
      </w:pPr>
    </w:p>
    <w:p w14:paraId="69ECD159" w14:textId="7559670A" w:rsidR="00EB375D" w:rsidRPr="009D32EC" w:rsidRDefault="009D32EC" w:rsidP="008F4249">
      <w:pPr>
        <w:pStyle w:val="ListParagraph"/>
        <w:numPr>
          <w:ilvl w:val="0"/>
          <w:numId w:val="8"/>
        </w:numPr>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ENVIRONMENTAL REGULATION AND INNOVATION: A PANEL DATA STUDY</w:t>
      </w:r>
    </w:p>
    <w:p w14:paraId="40B5EEF8" w14:textId="77777777" w:rsidR="00EB375D" w:rsidRPr="009D32EC" w:rsidRDefault="00966897" w:rsidP="008F4249">
      <w:pPr>
        <w:pStyle w:val="ListParagraph"/>
        <w:spacing w:line="360" w:lineRule="auto"/>
        <w:jc w:val="both"/>
        <w:rPr>
          <w:rFonts w:ascii="Times New Roman" w:hAnsi="Times New Roman" w:cs="Times New Roman"/>
          <w:b/>
          <w:bCs/>
          <w:sz w:val="24"/>
          <w:szCs w:val="24"/>
        </w:rPr>
      </w:pPr>
      <w:proofErr w:type="spellStart"/>
      <w:r w:rsidRPr="009D32EC">
        <w:rPr>
          <w:rFonts w:ascii="Times New Roman" w:hAnsi="Times New Roman" w:cs="Times New Roman"/>
          <w:b/>
          <w:bCs/>
          <w:sz w:val="24"/>
          <w:szCs w:val="24"/>
        </w:rPr>
        <w:t>affe</w:t>
      </w:r>
      <w:proofErr w:type="spellEnd"/>
      <w:r w:rsidRPr="009D32EC">
        <w:rPr>
          <w:rFonts w:ascii="Times New Roman" w:hAnsi="Times New Roman" w:cs="Times New Roman"/>
          <w:b/>
          <w:bCs/>
          <w:sz w:val="24"/>
          <w:szCs w:val="24"/>
        </w:rPr>
        <w:t xml:space="preserve"> A. </w:t>
      </w:r>
      <w:proofErr w:type="spellStart"/>
      <w:r w:rsidRPr="009D32EC">
        <w:rPr>
          <w:rFonts w:ascii="Times New Roman" w:hAnsi="Times New Roman" w:cs="Times New Roman"/>
          <w:b/>
          <w:bCs/>
          <w:sz w:val="24"/>
          <w:szCs w:val="24"/>
        </w:rPr>
        <w:t>B.Palmer</w:t>
      </w:r>
      <w:proofErr w:type="spellEnd"/>
      <w:r w:rsidRPr="009D32EC">
        <w:rPr>
          <w:rFonts w:ascii="Times New Roman" w:hAnsi="Times New Roman" w:cs="Times New Roman"/>
          <w:b/>
          <w:bCs/>
          <w:sz w:val="24"/>
          <w:szCs w:val="24"/>
        </w:rPr>
        <w:t xml:space="preserve"> K.</w:t>
      </w:r>
    </w:p>
    <w:p w14:paraId="729927A4" w14:textId="77777777" w:rsidR="00EB375D" w:rsidRPr="009D32EC" w:rsidRDefault="00966897" w:rsidP="008F4249">
      <w:pPr>
        <w:pStyle w:val="ListParagraph"/>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Review of Economics and Statistics (1997)</w:t>
      </w:r>
    </w:p>
    <w:p w14:paraId="5AF40FD5" w14:textId="1792B792" w:rsidR="00966897" w:rsidRPr="00006949" w:rsidRDefault="00966897"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In a 1991 essay in Scientific American, Michael Porter suggested that environmental regulation may have a positive effect on the performance of domestic firms relative to their foreign competitors by stimulating domestic innovation. We examine the stylized facts regarding environmental expenditures and innovation in a panel of manufacturing industries. We find that lagged environmental compliance expenditures have a significant positive effect on R&amp;D expenditures when we control for unobserved industry-specific effects. We find little evidence, however, that industries' inventive output (as measured by successful patent applications) is related to compliance costs.</w:t>
      </w:r>
    </w:p>
    <w:p w14:paraId="718923F6" w14:textId="77777777" w:rsidR="00966897" w:rsidRPr="00C5747A" w:rsidRDefault="00966897" w:rsidP="008F4249">
      <w:pPr>
        <w:spacing w:line="360" w:lineRule="auto"/>
        <w:jc w:val="both"/>
        <w:rPr>
          <w:rFonts w:ascii="Times New Roman" w:hAnsi="Times New Roman" w:cs="Times New Roman"/>
          <w:sz w:val="24"/>
          <w:szCs w:val="24"/>
        </w:rPr>
      </w:pPr>
    </w:p>
    <w:p w14:paraId="70F2D7CD" w14:textId="14BB77BB" w:rsidR="00EB375D" w:rsidRPr="009D32EC" w:rsidRDefault="009D32EC" w:rsidP="008F4249">
      <w:pPr>
        <w:pStyle w:val="ListParagraph"/>
        <w:numPr>
          <w:ilvl w:val="0"/>
          <w:numId w:val="8"/>
        </w:numPr>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WHY IS MANUFACTURING NOT MORE SUSTAINABLE? THE EFFECTS OF DIFFERENT SUSTAINABILITY PRACTICES ON SUSTAINABILITY OUTCOMES AND COMPETITIVE ADVANTAGE</w:t>
      </w:r>
    </w:p>
    <w:p w14:paraId="49F3EB2C" w14:textId="77777777" w:rsidR="00EB375D" w:rsidRPr="009D32EC" w:rsidRDefault="00966897" w:rsidP="008F4249">
      <w:pPr>
        <w:pStyle w:val="ListParagraph"/>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Ahmadi-</w:t>
      </w:r>
      <w:proofErr w:type="spellStart"/>
      <w:r w:rsidRPr="009D32EC">
        <w:rPr>
          <w:rFonts w:ascii="Times New Roman" w:hAnsi="Times New Roman" w:cs="Times New Roman"/>
          <w:b/>
          <w:bCs/>
          <w:sz w:val="24"/>
          <w:szCs w:val="24"/>
        </w:rPr>
        <w:t>Gh</w:t>
      </w:r>
      <w:proofErr w:type="spellEnd"/>
      <w:r w:rsidRPr="009D32EC">
        <w:rPr>
          <w:rFonts w:ascii="Times New Roman" w:hAnsi="Times New Roman" w:cs="Times New Roman"/>
          <w:b/>
          <w:bCs/>
          <w:sz w:val="24"/>
          <w:szCs w:val="24"/>
        </w:rPr>
        <w:t xml:space="preserve"> </w:t>
      </w:r>
      <w:proofErr w:type="spellStart"/>
      <w:r w:rsidRPr="009D32EC">
        <w:rPr>
          <w:rFonts w:ascii="Times New Roman" w:hAnsi="Times New Roman" w:cs="Times New Roman"/>
          <w:b/>
          <w:bCs/>
          <w:sz w:val="24"/>
          <w:szCs w:val="24"/>
        </w:rPr>
        <w:t>Z.Bello</w:t>
      </w:r>
      <w:proofErr w:type="spellEnd"/>
      <w:r w:rsidRPr="009D32EC">
        <w:rPr>
          <w:rFonts w:ascii="Times New Roman" w:hAnsi="Times New Roman" w:cs="Times New Roman"/>
          <w:b/>
          <w:bCs/>
          <w:sz w:val="24"/>
          <w:szCs w:val="24"/>
        </w:rPr>
        <w:t>-Pintado A.</w:t>
      </w:r>
    </w:p>
    <w:p w14:paraId="756D497C" w14:textId="77777777" w:rsidR="00EB375D" w:rsidRPr="009D32EC" w:rsidRDefault="00966897" w:rsidP="008F4249">
      <w:pPr>
        <w:pStyle w:val="ListParagraph"/>
        <w:spacing w:line="360" w:lineRule="auto"/>
        <w:jc w:val="both"/>
        <w:rPr>
          <w:rFonts w:ascii="Times New Roman" w:hAnsi="Times New Roman" w:cs="Times New Roman"/>
          <w:b/>
          <w:bCs/>
          <w:sz w:val="24"/>
          <w:szCs w:val="24"/>
        </w:rPr>
      </w:pPr>
      <w:r w:rsidRPr="009D32EC">
        <w:rPr>
          <w:rFonts w:ascii="Times New Roman" w:hAnsi="Times New Roman" w:cs="Times New Roman"/>
          <w:b/>
          <w:bCs/>
          <w:sz w:val="24"/>
          <w:szCs w:val="24"/>
        </w:rPr>
        <w:t>Journal of Cleaner Production (2022)</w:t>
      </w:r>
    </w:p>
    <w:p w14:paraId="4E385F7C" w14:textId="7A718254" w:rsidR="00006949" w:rsidRDefault="00006949" w:rsidP="008F4249">
      <w:pPr>
        <w:pStyle w:val="ListParagraph"/>
        <w:spacing w:line="360" w:lineRule="auto"/>
        <w:jc w:val="both"/>
        <w:rPr>
          <w:rFonts w:ascii="Times New Roman" w:hAnsi="Times New Roman" w:cs="Times New Roman"/>
          <w:sz w:val="24"/>
          <w:szCs w:val="24"/>
        </w:rPr>
      </w:pPr>
    </w:p>
    <w:p w14:paraId="44B1F785" w14:textId="77777777" w:rsidR="00006949" w:rsidRDefault="00006949" w:rsidP="00006949">
      <w:pPr>
        <w:spacing w:line="360" w:lineRule="auto"/>
        <w:jc w:val="both"/>
        <w:rPr>
          <w:rFonts w:ascii="Times New Roman" w:hAnsi="Times New Roman" w:cs="Times New Roman"/>
          <w:sz w:val="24"/>
          <w:szCs w:val="24"/>
        </w:rPr>
      </w:pPr>
    </w:p>
    <w:p w14:paraId="60E55590" w14:textId="1B0437B7" w:rsidR="00966897" w:rsidRPr="00006949" w:rsidRDefault="00006949"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O</w:t>
      </w:r>
      <w:r w:rsidR="00966897" w:rsidRPr="00006949">
        <w:rPr>
          <w:rFonts w:ascii="Times New Roman" w:hAnsi="Times New Roman" w:cs="Times New Roman"/>
          <w:sz w:val="24"/>
          <w:szCs w:val="24"/>
        </w:rPr>
        <w:t>ver the last decades, there has been growing worldwide concern for the notable contribution of manufacturing activities to environmental damages. In this context, there is an open debate regarding the incentives of companies to move from mere compliance strategies towards voluntary adoption of environmental responsibility strategies, simultaneously considering economic, environmental and social objectives. This paper aims to analyse the effect of different sets of sustainability practices on</w:t>
      </w:r>
      <w:r>
        <w:rPr>
          <w:rFonts w:ascii="Times New Roman" w:hAnsi="Times New Roman" w:cs="Times New Roman"/>
          <w:sz w:val="24"/>
          <w:szCs w:val="24"/>
        </w:rPr>
        <w:t xml:space="preserve"> </w:t>
      </w:r>
      <w:r w:rsidR="00966897" w:rsidRPr="00006949">
        <w:rPr>
          <w:rFonts w:ascii="Times New Roman" w:hAnsi="Times New Roman" w:cs="Times New Roman"/>
          <w:sz w:val="24"/>
          <w:szCs w:val="24"/>
        </w:rPr>
        <w:t>sustainability outcomes and the competitive advantage of manufacturing firms. The study distinguishes between internal, external monitoring and external collaborative sustainability practices and considers their effect on regulatory, environmental and manufacturing sustainability outcomes in order to identify their contribution to the competitive advantage of firms. Drawing on natural resource-based view theory, social exchange theory and transaction cost theory, and recent evidence in the field, the study tests several hypotheses using data from the fourth round of the High-Performance Management (HPM) project. Through structural equation modelling with partial least square methodology (PLS-SEM), this study shows the existence of differential effects of sustainability practices on sustainability outcomes and competitive advantage using a sample of 263 manufacturing plants located in 15 countries from three industry sectors. The findings of this study indicate that there are many reasons to be more sustainable. The adoption and effective implementation of both internal sustainability practices and external collaborative approaches boost sustainability outcomes. Manufacturing sustainability outcomes contribute the most to competitive advantage of manufacturing companies compared with regulatory or environmental ones. For practitioners, this study highlights the challenge of well-implemented internal sustainability practices that give support for effective collaborations, both determinants to achieve operational performance and competitive advantage. For the academia, this study shows that the interplay of different theories helps to understand the differential effects of sustainability in manufacturing.</w:t>
      </w:r>
    </w:p>
    <w:p w14:paraId="405F2C05" w14:textId="77777777" w:rsidR="00966897" w:rsidRPr="00743D49" w:rsidRDefault="00966897" w:rsidP="008F4249">
      <w:pPr>
        <w:spacing w:line="360" w:lineRule="auto"/>
        <w:jc w:val="both"/>
        <w:rPr>
          <w:rFonts w:ascii="Times New Roman" w:hAnsi="Times New Roman" w:cs="Times New Roman"/>
          <w:b/>
          <w:bCs/>
          <w:sz w:val="24"/>
          <w:szCs w:val="24"/>
        </w:rPr>
      </w:pPr>
    </w:p>
    <w:p w14:paraId="79E4C332" w14:textId="54F54B10" w:rsidR="00EB375D" w:rsidRPr="00743D49" w:rsidRDefault="00743D49" w:rsidP="008F4249">
      <w:pPr>
        <w:pStyle w:val="ListParagraph"/>
        <w:numPr>
          <w:ilvl w:val="0"/>
          <w:numId w:val="8"/>
        </w:numPr>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IMPLEMENTATION, NEGOTIATION AND COMPLIANCE IN ENVIRONMENTAL AND SAFETY REGULATION</w:t>
      </w:r>
    </w:p>
    <w:p w14:paraId="183C09B9" w14:textId="6B8437C9" w:rsidR="00EB375D" w:rsidRPr="00006949" w:rsidRDefault="00966897" w:rsidP="00006949">
      <w:pPr>
        <w:pStyle w:val="ListParagraph"/>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Laura Langbein and Cornelius M. Kerwin</w:t>
      </w:r>
    </w:p>
    <w:p w14:paraId="58A5FE81" w14:textId="77777777" w:rsidR="00006949" w:rsidRDefault="00966897"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 xml:space="preserve">Using a formal model of a regulated firm's decision to comply with regulatory standards, we find that decisions to comply depend not only on the level of the standard, but also on how the regulatory agency implements the standards. Firms will avoid immediate compliance if they believe that it is likely to be cheaper to negotiate a compliance agreement with the enforcement agency. At the least, negotiation delays compliance costs; at best, it reduces compliance costs. The model reveals how the availability of negotiated compliance affects the relationship between a firm's decision to comply and agency decisions to alter standards, fines, negotiation costs, targeting policies, and the amount of delay. It also demonstrates that determinations by a given firm to comply or not with regulations may be based on hidden benefits of participation in a regulatory regime, such as </w:t>
      </w:r>
    </w:p>
    <w:p w14:paraId="64E5F64E" w14:textId="77777777" w:rsidR="00006949" w:rsidRDefault="00006949" w:rsidP="00006949">
      <w:pPr>
        <w:spacing w:line="360" w:lineRule="auto"/>
        <w:jc w:val="both"/>
        <w:rPr>
          <w:rFonts w:ascii="Times New Roman" w:hAnsi="Times New Roman" w:cs="Times New Roman"/>
          <w:sz w:val="24"/>
          <w:szCs w:val="24"/>
        </w:rPr>
      </w:pPr>
    </w:p>
    <w:p w14:paraId="6DCCF098" w14:textId="77777777" w:rsidR="00006949" w:rsidRDefault="00006949" w:rsidP="00006949">
      <w:pPr>
        <w:spacing w:line="360" w:lineRule="auto"/>
        <w:jc w:val="both"/>
        <w:rPr>
          <w:rFonts w:ascii="Times New Roman" w:hAnsi="Times New Roman" w:cs="Times New Roman"/>
          <w:sz w:val="24"/>
          <w:szCs w:val="24"/>
        </w:rPr>
      </w:pPr>
    </w:p>
    <w:p w14:paraId="14DCECE6" w14:textId="4A5D0671" w:rsidR="00966897" w:rsidRPr="00006949" w:rsidRDefault="00966897"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the receipt of information on new technology and management innovation. Negotiated enforcement is ubiquitous because it helps regulatory agencies as well as regulated firms. Benefit-cost analyses of regulatory policies that ignore negotiation costs and eventual compliance levels are likely to be misleading as a result.</w:t>
      </w:r>
    </w:p>
    <w:p w14:paraId="17E4C3BB" w14:textId="77777777" w:rsidR="00EB375D" w:rsidRPr="00C5747A" w:rsidRDefault="00EB375D" w:rsidP="008F4249">
      <w:pPr>
        <w:pStyle w:val="ListParagraph"/>
        <w:spacing w:line="360" w:lineRule="auto"/>
        <w:jc w:val="both"/>
        <w:rPr>
          <w:rFonts w:ascii="Times New Roman" w:hAnsi="Times New Roman" w:cs="Times New Roman"/>
          <w:sz w:val="24"/>
          <w:szCs w:val="24"/>
        </w:rPr>
      </w:pPr>
    </w:p>
    <w:p w14:paraId="18C160C6" w14:textId="7511DD90" w:rsidR="00EB375D" w:rsidRPr="00743D49" w:rsidRDefault="00743D49" w:rsidP="008F4249">
      <w:pPr>
        <w:pStyle w:val="ListParagraph"/>
        <w:numPr>
          <w:ilvl w:val="0"/>
          <w:numId w:val="8"/>
        </w:numPr>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FIRMS’ COMPLIANCE TO ENVIRONMENTAL REGULATION: IS THERE REALLY A PARADOX?</w:t>
      </w:r>
    </w:p>
    <w:p w14:paraId="4180A9CB" w14:textId="77777777" w:rsidR="00EB375D" w:rsidRPr="00743D49" w:rsidRDefault="00966897" w:rsidP="008F4249">
      <w:pPr>
        <w:pStyle w:val="ListParagraph"/>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Published: 04 May 2006</w:t>
      </w:r>
    </w:p>
    <w:p w14:paraId="5DA79903" w14:textId="77777777" w:rsidR="00EB375D" w:rsidRPr="00743D49" w:rsidRDefault="00966897" w:rsidP="008F4249">
      <w:pPr>
        <w:pStyle w:val="ListParagraph"/>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Volume 35, pages 1–18, (2006)</w:t>
      </w:r>
    </w:p>
    <w:p w14:paraId="49216904" w14:textId="77777777" w:rsidR="00EB375D" w:rsidRPr="00743D49" w:rsidRDefault="00966897" w:rsidP="008F4249">
      <w:pPr>
        <w:pStyle w:val="ListParagraph"/>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39 Citations</w:t>
      </w:r>
    </w:p>
    <w:p w14:paraId="19948F34" w14:textId="5648FD11" w:rsidR="00966897" w:rsidRPr="00006949" w:rsidRDefault="00966897"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 xml:space="preserve">It has often been claimed that firms’ compliance to environmental regulations is higher than predicted by standard theory, a result </w:t>
      </w:r>
      <w:proofErr w:type="spellStart"/>
      <w:r w:rsidRPr="00006949">
        <w:rPr>
          <w:rFonts w:ascii="Times New Roman" w:hAnsi="Times New Roman" w:cs="Times New Roman"/>
          <w:sz w:val="24"/>
          <w:szCs w:val="24"/>
        </w:rPr>
        <w:t>labeled</w:t>
      </w:r>
      <w:proofErr w:type="spellEnd"/>
      <w:r w:rsidRPr="00006949">
        <w:rPr>
          <w:rFonts w:ascii="Times New Roman" w:hAnsi="Times New Roman" w:cs="Times New Roman"/>
          <w:sz w:val="24"/>
          <w:szCs w:val="24"/>
        </w:rPr>
        <w:t xml:space="preserve"> the “Harrington paradox” in the literature. Enforcement data from Norway presented here appears, at first glance, to confirm this “stylized fact”: firms are inspected less than once a year, detected violators are seldom fined, but still, serious violations seem relatively rare. However, at a closer look, the pattern seems less paradoxical: enforcement of minor violations is lax, but such violations do flourish; serious violations, on the other hand, are subject to credible threats of harsh punishment, and such violations are more uncommon. This seems quite consistent with predictions from standard theory. We argue that the empirical existence of the Harrington paradox is not well documented in the international literature. The claim that firms’ compliance with environmental regulations is generally higher than predicted by standard theory should thus be regarded as a hypothesis rather than an established fact.</w:t>
      </w:r>
    </w:p>
    <w:p w14:paraId="11E139BE" w14:textId="77777777" w:rsidR="00966897" w:rsidRPr="00743D49" w:rsidRDefault="00966897" w:rsidP="008F4249">
      <w:pPr>
        <w:spacing w:line="360" w:lineRule="auto"/>
        <w:jc w:val="both"/>
        <w:rPr>
          <w:rFonts w:ascii="Times New Roman" w:hAnsi="Times New Roman" w:cs="Times New Roman"/>
          <w:b/>
          <w:bCs/>
          <w:sz w:val="24"/>
          <w:szCs w:val="24"/>
        </w:rPr>
      </w:pPr>
    </w:p>
    <w:p w14:paraId="3AA729C2" w14:textId="13120E28" w:rsidR="00EB375D" w:rsidRPr="00743D49" w:rsidRDefault="00743D49" w:rsidP="008F4249">
      <w:pPr>
        <w:pStyle w:val="ListParagraph"/>
        <w:numPr>
          <w:ilvl w:val="0"/>
          <w:numId w:val="8"/>
        </w:numPr>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WHAT IMPROVES ENVIRONMENTAL COMPLIANCE? EVIDENCE FROM MEXICAN INDUSTRY</w:t>
      </w:r>
    </w:p>
    <w:p w14:paraId="3495FF4F" w14:textId="77777777" w:rsidR="00EB375D" w:rsidRPr="00743D49" w:rsidRDefault="00966897" w:rsidP="008F4249">
      <w:pPr>
        <w:pStyle w:val="ListParagraph"/>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 xml:space="preserve">Authors: Susmita Dasgupta 1 2, Hemamala </w:t>
      </w:r>
      <w:proofErr w:type="spellStart"/>
      <w:r w:rsidRPr="00743D49">
        <w:rPr>
          <w:rFonts w:ascii="Times New Roman" w:hAnsi="Times New Roman" w:cs="Times New Roman"/>
          <w:b/>
          <w:bCs/>
          <w:sz w:val="24"/>
          <w:szCs w:val="24"/>
        </w:rPr>
        <w:t>Hettige</w:t>
      </w:r>
      <w:proofErr w:type="spellEnd"/>
      <w:r w:rsidRPr="00743D49">
        <w:rPr>
          <w:rFonts w:ascii="Times New Roman" w:hAnsi="Times New Roman" w:cs="Times New Roman"/>
          <w:b/>
          <w:bCs/>
          <w:sz w:val="24"/>
          <w:szCs w:val="24"/>
        </w:rPr>
        <w:t>, David Wheeler</w:t>
      </w:r>
    </w:p>
    <w:p w14:paraId="665E3A00" w14:textId="77777777" w:rsidR="00EB375D" w:rsidRPr="00C5747A" w:rsidRDefault="00EB375D" w:rsidP="008F4249">
      <w:pPr>
        <w:pStyle w:val="ListParagraph"/>
        <w:spacing w:line="360" w:lineRule="auto"/>
        <w:jc w:val="both"/>
        <w:rPr>
          <w:rFonts w:ascii="Times New Roman" w:hAnsi="Times New Roman" w:cs="Times New Roman"/>
          <w:sz w:val="24"/>
          <w:szCs w:val="24"/>
        </w:rPr>
      </w:pPr>
    </w:p>
    <w:p w14:paraId="4073615A" w14:textId="77777777" w:rsidR="00006949" w:rsidRDefault="00966897"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 xml:space="preserve">This paper uses new survey evidence to </w:t>
      </w:r>
      <w:proofErr w:type="spellStart"/>
      <w:r w:rsidRPr="00006949">
        <w:rPr>
          <w:rFonts w:ascii="Times New Roman" w:hAnsi="Times New Roman" w:cs="Times New Roman"/>
          <w:sz w:val="24"/>
          <w:szCs w:val="24"/>
        </w:rPr>
        <w:t>analyze</w:t>
      </w:r>
      <w:proofErr w:type="spellEnd"/>
      <w:r w:rsidRPr="00006949">
        <w:rPr>
          <w:rFonts w:ascii="Times New Roman" w:hAnsi="Times New Roman" w:cs="Times New Roman"/>
          <w:sz w:val="24"/>
          <w:szCs w:val="24"/>
        </w:rPr>
        <w:t xml:space="preserve"> the effects of regulation, plant-level management policies, and other factors on the environmental compliance of Mexican manufacturers. In Mexico and other developing countries, many plants avoid complying with regulations because monitoring and enforcement are sporadic. On the other hand, some plants </w:t>
      </w:r>
      <w:proofErr w:type="spellStart"/>
      <w:r w:rsidRPr="00006949">
        <w:rPr>
          <w:rFonts w:ascii="Times New Roman" w:hAnsi="Times New Roman" w:cs="Times New Roman"/>
          <w:sz w:val="24"/>
          <w:szCs w:val="24"/>
        </w:rPr>
        <w:t>overcomply</w:t>
      </w:r>
      <w:proofErr w:type="spellEnd"/>
      <w:r w:rsidRPr="00006949">
        <w:rPr>
          <w:rFonts w:ascii="Times New Roman" w:hAnsi="Times New Roman" w:cs="Times New Roman"/>
          <w:sz w:val="24"/>
          <w:szCs w:val="24"/>
        </w:rPr>
        <w:t xml:space="preserve"> because their abatement decisions are strongly affected by </w:t>
      </w:r>
      <w:r w:rsidR="00743D49" w:rsidRPr="00006949">
        <w:rPr>
          <w:rFonts w:ascii="Times New Roman" w:hAnsi="Times New Roman" w:cs="Times New Roman"/>
          <w:sz w:val="24"/>
          <w:szCs w:val="24"/>
        </w:rPr>
        <w:t>extra-legal</w:t>
      </w:r>
      <w:r w:rsidRPr="00006949">
        <w:rPr>
          <w:rFonts w:ascii="Times New Roman" w:hAnsi="Times New Roman" w:cs="Times New Roman"/>
          <w:sz w:val="24"/>
          <w:szCs w:val="24"/>
        </w:rPr>
        <w:t xml:space="preserve"> factors. We attempt to capture both possibilities in a model of decision making under uncertainty: A plant minimizes expected pollution-related costs by setting emissions intensity (emissions/output) at the point where marginal abatement cost is equal to the expected marginal penalty for polluting. Compliance status is determined by the positive or negative gap between the regulatory standard and the plant's cost-minimizing emissions intensity. Among determinants of the latter, we focus particularly on environmental management policies: the </w:t>
      </w:r>
    </w:p>
    <w:p w14:paraId="01F5FF9D" w14:textId="77777777" w:rsidR="00006949" w:rsidRDefault="00006949" w:rsidP="00006949">
      <w:pPr>
        <w:spacing w:line="360" w:lineRule="auto"/>
        <w:jc w:val="both"/>
        <w:rPr>
          <w:rFonts w:ascii="Times New Roman" w:hAnsi="Times New Roman" w:cs="Times New Roman"/>
          <w:sz w:val="24"/>
          <w:szCs w:val="24"/>
        </w:rPr>
      </w:pPr>
    </w:p>
    <w:p w14:paraId="702E1EA6" w14:textId="30D7FE51" w:rsidR="00966897" w:rsidRPr="00006949" w:rsidRDefault="00966897"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degree of effort to reduce emissions, and the type of management strategy which is adopted. Recognizing that these policies and emissions are simultaneously determined, we use two-stage least squares for econometric estimation. Our results suggest that environmental management has a strong, independent effect on compliance, even after we control for simultaneity and take many other determinants of</w:t>
      </w:r>
      <w:r w:rsidR="00006949">
        <w:rPr>
          <w:rFonts w:ascii="Times New Roman" w:hAnsi="Times New Roman" w:cs="Times New Roman"/>
          <w:sz w:val="24"/>
          <w:szCs w:val="24"/>
        </w:rPr>
        <w:t xml:space="preserve"> </w:t>
      </w:r>
      <w:r w:rsidRPr="00006949">
        <w:rPr>
          <w:rFonts w:ascii="Times New Roman" w:hAnsi="Times New Roman" w:cs="Times New Roman"/>
          <w:sz w:val="24"/>
          <w:szCs w:val="24"/>
        </w:rPr>
        <w:t>emissions intensity into account. We conclude that in developing countries with weak regulation, the carrot of subsidized environmental management training may provide a useful complement to the uncertain stick of conventional enforcement.</w:t>
      </w:r>
    </w:p>
    <w:p w14:paraId="7C7C4EDF" w14:textId="77777777" w:rsidR="00966897" w:rsidRPr="00743D49" w:rsidRDefault="00966897" w:rsidP="008F4249">
      <w:pPr>
        <w:spacing w:line="360" w:lineRule="auto"/>
        <w:jc w:val="both"/>
        <w:rPr>
          <w:rFonts w:ascii="Times New Roman" w:hAnsi="Times New Roman" w:cs="Times New Roman"/>
          <w:b/>
          <w:bCs/>
          <w:sz w:val="24"/>
          <w:szCs w:val="24"/>
        </w:rPr>
      </w:pPr>
    </w:p>
    <w:p w14:paraId="491BD30D" w14:textId="032E3E44" w:rsidR="00EB375D" w:rsidRPr="00743D49" w:rsidRDefault="00743D49" w:rsidP="008F4249">
      <w:pPr>
        <w:pStyle w:val="ListParagraph"/>
        <w:numPr>
          <w:ilvl w:val="0"/>
          <w:numId w:val="8"/>
        </w:numPr>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NEXT GENERATION COMPLIANCE: ENVIRONMENTAL REGULATION FOR THE MODERN ERA</w:t>
      </w:r>
    </w:p>
    <w:p w14:paraId="408ED419" w14:textId="77777777" w:rsidR="00EB375D" w:rsidRPr="00743D49" w:rsidRDefault="00966897" w:rsidP="008F4249">
      <w:pPr>
        <w:pStyle w:val="ListParagraph"/>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By Cynthia Giles</w:t>
      </w:r>
    </w:p>
    <w:p w14:paraId="3498451B" w14:textId="77777777" w:rsidR="00EB375D" w:rsidRPr="00C5747A" w:rsidRDefault="00EB375D" w:rsidP="008F4249">
      <w:pPr>
        <w:pStyle w:val="ListParagraph"/>
        <w:spacing w:line="360" w:lineRule="auto"/>
        <w:jc w:val="both"/>
        <w:rPr>
          <w:rFonts w:ascii="Times New Roman" w:hAnsi="Times New Roman" w:cs="Times New Roman"/>
          <w:sz w:val="24"/>
          <w:szCs w:val="24"/>
        </w:rPr>
      </w:pPr>
    </w:p>
    <w:p w14:paraId="06E9301E" w14:textId="426B974D" w:rsidR="00966897" w:rsidRPr="00006949" w:rsidRDefault="00966897"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Most environmental policymakers believe that compliance with environmental rules is high and assume that enforcement can take care of the violators. Both beliefs are wrong. An examination of the evidence shows that serious violations of environmental regulations are widespread and have real consequences for people’s health. Rule design is by far the most important driver of compliance results; enforcement, by itself, will never close the huge compliance gap created by poorly constructed regulations. Rules that make compliance the path of least resistance will have good outcomes. Rules that create opportunities to evade, obfuscate, or ignore will have dismal performance records that no amount of enforcement will ever fix. “Next Generation Compliance: Environmental Regulation for the Modern Era” reveals the widespread noncompliance with environmental rules and the paradigm shift necessary to turn that around. The series launches with an Introduction, which explains what Next Generation Compliance is, and Part 1, which shows that rule design is the most important factor in compliance outcomes.</w:t>
      </w:r>
    </w:p>
    <w:p w14:paraId="14174BE6" w14:textId="77777777" w:rsidR="00966897" w:rsidRPr="00C5747A" w:rsidRDefault="00966897" w:rsidP="008F4249">
      <w:pPr>
        <w:spacing w:line="360" w:lineRule="auto"/>
        <w:jc w:val="both"/>
        <w:rPr>
          <w:rFonts w:ascii="Times New Roman" w:hAnsi="Times New Roman" w:cs="Times New Roman"/>
          <w:sz w:val="24"/>
          <w:szCs w:val="24"/>
        </w:rPr>
      </w:pPr>
    </w:p>
    <w:p w14:paraId="5D752C6D" w14:textId="3B09B2A4" w:rsidR="00EB375D" w:rsidRPr="00743D49" w:rsidRDefault="00743D49" w:rsidP="008F4249">
      <w:pPr>
        <w:pStyle w:val="ListParagraph"/>
        <w:numPr>
          <w:ilvl w:val="0"/>
          <w:numId w:val="8"/>
        </w:numPr>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ENVIRONMENTAL REGULATION, TECHNOLOGICAL INNOVATION, AND EXPORT COMPETITIVENESS: AN EMPIRICAL STUDY BASED ON CHINA’S MANUFACTURING INDUSTRY</w:t>
      </w:r>
    </w:p>
    <w:p w14:paraId="3248078A" w14:textId="77777777" w:rsidR="00EB375D" w:rsidRPr="00743D49" w:rsidRDefault="00966897" w:rsidP="008F4249">
      <w:pPr>
        <w:pStyle w:val="ListParagraph"/>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 xml:space="preserve">Liu </w:t>
      </w:r>
      <w:proofErr w:type="spellStart"/>
      <w:r w:rsidRPr="00743D49">
        <w:rPr>
          <w:rFonts w:ascii="Times New Roman" w:hAnsi="Times New Roman" w:cs="Times New Roman"/>
          <w:b/>
          <w:bCs/>
          <w:sz w:val="24"/>
          <w:szCs w:val="24"/>
        </w:rPr>
        <w:t>J.Xie</w:t>
      </w:r>
      <w:proofErr w:type="spellEnd"/>
      <w:r w:rsidRPr="00743D49">
        <w:rPr>
          <w:rFonts w:ascii="Times New Roman" w:hAnsi="Times New Roman" w:cs="Times New Roman"/>
          <w:b/>
          <w:bCs/>
          <w:sz w:val="24"/>
          <w:szCs w:val="24"/>
        </w:rPr>
        <w:t xml:space="preserve"> J.</w:t>
      </w:r>
    </w:p>
    <w:p w14:paraId="1375895F" w14:textId="2884F204" w:rsidR="00EB375D" w:rsidRPr="00006949" w:rsidRDefault="00966897" w:rsidP="00006949">
      <w:pPr>
        <w:pStyle w:val="ListParagraph"/>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International Journal of Environmental Research and Public Health (2020)</w:t>
      </w:r>
    </w:p>
    <w:p w14:paraId="6EC069F7" w14:textId="77777777" w:rsidR="00006949" w:rsidRDefault="00966897"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 xml:space="preserve">A current and universal challenge, particularly in developing nations, is the establishment of effective environmental regulation policies that protect the ecological environment without adversely affecting the international competitiveness of the domestic manufacturing industry. To deal with this dilemma, this study investigates the export competitiveness of China’s manufacturing industry from the viewpoint of export value added. The Porter hypothesis is applied for an empirical investigation of the effect of environmental regulation </w:t>
      </w:r>
    </w:p>
    <w:p w14:paraId="3FDE67BF" w14:textId="77777777" w:rsidR="00006949" w:rsidRDefault="00006949" w:rsidP="00006949">
      <w:pPr>
        <w:spacing w:line="360" w:lineRule="auto"/>
        <w:jc w:val="both"/>
        <w:rPr>
          <w:rFonts w:ascii="Times New Roman" w:hAnsi="Times New Roman" w:cs="Times New Roman"/>
          <w:sz w:val="24"/>
          <w:szCs w:val="24"/>
        </w:rPr>
      </w:pPr>
    </w:p>
    <w:p w14:paraId="6CADFEDF" w14:textId="3F5DC61F" w:rsidR="00966897" w:rsidRPr="00006949" w:rsidRDefault="00966897"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 xml:space="preserve">on export competitiveness and to determine the presence of intra-industry heterogeneity. Furthermore, this study seeks to understand the mechanisms through which environmental regulation affects export competitiveness by exploring the two main approaches to technological innovation. The findings reveal that environmental regulation has a promotion effect of approximately 2% on the export competitiveness of China’s manufacturing industry; however, this effect is non-linear and displays a “U-shaped” tendency, indicating that certain prerequisites must be fulfilled to validate the Porter hypothesis. In addition, the effect of environmental regulation displays significant intra-industry heterogeneity, which is evident primarily in heavily polluting sub-industries and to a lesser extent in moderately polluting sub-industries but insignificant in lightly polluting sub-industries. Environmental regulation also differs significantly in the mechanisms through which it affects different approaches to technological innovation. Independent research and development </w:t>
      </w:r>
      <w:proofErr w:type="gramStart"/>
      <w:r w:rsidRPr="00006949">
        <w:rPr>
          <w:rFonts w:ascii="Times New Roman" w:hAnsi="Times New Roman" w:cs="Times New Roman"/>
          <w:sz w:val="24"/>
          <w:szCs w:val="24"/>
        </w:rPr>
        <w:t>is</w:t>
      </w:r>
      <w:proofErr w:type="gramEnd"/>
      <w:r w:rsidRPr="00006949">
        <w:rPr>
          <w:rFonts w:ascii="Times New Roman" w:hAnsi="Times New Roman" w:cs="Times New Roman"/>
          <w:sz w:val="24"/>
          <w:szCs w:val="24"/>
        </w:rPr>
        <w:t xml:space="preserve"> affected by environmental regulation through the compliance cost effect, which limits export competitiveness, while technology introduction is affected by the innovation offset effect, which </w:t>
      </w:r>
      <w:proofErr w:type="spellStart"/>
      <w:r w:rsidRPr="00006949">
        <w:rPr>
          <w:rFonts w:ascii="Times New Roman" w:hAnsi="Times New Roman" w:cs="Times New Roman"/>
          <w:sz w:val="24"/>
          <w:szCs w:val="24"/>
        </w:rPr>
        <w:t>favors</w:t>
      </w:r>
      <w:proofErr w:type="spellEnd"/>
      <w:r w:rsidRPr="00006949">
        <w:rPr>
          <w:rFonts w:ascii="Times New Roman" w:hAnsi="Times New Roman" w:cs="Times New Roman"/>
          <w:sz w:val="24"/>
          <w:szCs w:val="24"/>
        </w:rPr>
        <w:t xml:space="preserve"> export competitiveness. These findings offer political implications for the sustainable development of the ecological environment and foreign trade.</w:t>
      </w:r>
    </w:p>
    <w:p w14:paraId="14C1B72C" w14:textId="77777777" w:rsidR="00672641" w:rsidRPr="00C5747A" w:rsidRDefault="00672641" w:rsidP="008F4249">
      <w:pPr>
        <w:spacing w:line="360" w:lineRule="auto"/>
        <w:jc w:val="both"/>
        <w:rPr>
          <w:rFonts w:ascii="Times New Roman" w:hAnsi="Times New Roman" w:cs="Times New Roman"/>
          <w:sz w:val="24"/>
          <w:szCs w:val="24"/>
        </w:rPr>
      </w:pPr>
    </w:p>
    <w:p w14:paraId="51001ADF" w14:textId="77D43210" w:rsidR="00EB375D" w:rsidRPr="00743D49" w:rsidRDefault="00743D49" w:rsidP="008F4249">
      <w:pPr>
        <w:pStyle w:val="ListParagraph"/>
        <w:numPr>
          <w:ilvl w:val="0"/>
          <w:numId w:val="8"/>
        </w:numPr>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ENVIRONMENTAL REGULATION AND MANUFACTURING PRODUCTIVITY AT THE PLANT LEVEL</w:t>
      </w:r>
    </w:p>
    <w:p w14:paraId="7BBE057F" w14:textId="77777777" w:rsidR="00EB375D" w:rsidRPr="00743D49" w:rsidRDefault="00672641" w:rsidP="008F4249">
      <w:pPr>
        <w:pStyle w:val="ListParagraph"/>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 xml:space="preserve">Wayne B. Gray &amp; Ronald J. </w:t>
      </w:r>
      <w:proofErr w:type="spellStart"/>
      <w:r w:rsidRPr="00743D49">
        <w:rPr>
          <w:rFonts w:ascii="Times New Roman" w:hAnsi="Times New Roman" w:cs="Times New Roman"/>
          <w:b/>
          <w:bCs/>
          <w:sz w:val="24"/>
          <w:szCs w:val="24"/>
        </w:rPr>
        <w:t>Shadbegian</w:t>
      </w:r>
      <w:proofErr w:type="spellEnd"/>
    </w:p>
    <w:p w14:paraId="5B84BF28" w14:textId="77777777" w:rsidR="00EB375D" w:rsidRPr="00743D49" w:rsidRDefault="00672641" w:rsidP="008F4249">
      <w:pPr>
        <w:pStyle w:val="ListParagraph"/>
        <w:spacing w:line="360" w:lineRule="auto"/>
        <w:jc w:val="both"/>
        <w:rPr>
          <w:rFonts w:ascii="Times New Roman" w:hAnsi="Times New Roman" w:cs="Times New Roman"/>
          <w:b/>
          <w:bCs/>
          <w:sz w:val="24"/>
          <w:szCs w:val="24"/>
        </w:rPr>
      </w:pPr>
      <w:r w:rsidRPr="00743D49">
        <w:rPr>
          <w:rFonts w:ascii="Times New Roman" w:hAnsi="Times New Roman" w:cs="Times New Roman"/>
          <w:b/>
          <w:bCs/>
          <w:sz w:val="24"/>
          <w:szCs w:val="24"/>
        </w:rPr>
        <w:t>ISSUE DATE April 1993</w:t>
      </w:r>
    </w:p>
    <w:p w14:paraId="1ED5486C" w14:textId="77777777" w:rsidR="00EB375D" w:rsidRPr="00C5747A" w:rsidRDefault="00EB375D" w:rsidP="008F4249">
      <w:pPr>
        <w:pStyle w:val="ListParagraph"/>
        <w:spacing w:line="360" w:lineRule="auto"/>
        <w:jc w:val="both"/>
        <w:rPr>
          <w:rFonts w:ascii="Times New Roman" w:hAnsi="Times New Roman" w:cs="Times New Roman"/>
          <w:sz w:val="24"/>
          <w:szCs w:val="24"/>
        </w:rPr>
      </w:pPr>
    </w:p>
    <w:p w14:paraId="286503CF" w14:textId="0EA659F2" w:rsidR="00672641" w:rsidRPr="00006949" w:rsidRDefault="00672641"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 xml:space="preserve">We </w:t>
      </w:r>
      <w:proofErr w:type="spellStart"/>
      <w:r w:rsidRPr="00006949">
        <w:rPr>
          <w:rFonts w:ascii="Times New Roman" w:hAnsi="Times New Roman" w:cs="Times New Roman"/>
          <w:sz w:val="24"/>
          <w:szCs w:val="24"/>
        </w:rPr>
        <w:t>analyze</w:t>
      </w:r>
      <w:proofErr w:type="spellEnd"/>
      <w:r w:rsidRPr="00006949">
        <w:rPr>
          <w:rFonts w:ascii="Times New Roman" w:hAnsi="Times New Roman" w:cs="Times New Roman"/>
          <w:sz w:val="24"/>
          <w:szCs w:val="24"/>
        </w:rPr>
        <w:t xml:space="preserve"> the connection between productivity, pollution abatement expenditures, and other measures of environmental regulation for plants in three industries (paper, oil, and steel). We examine data from 1979 to 1985, considering, both </w:t>
      </w:r>
      <w:proofErr w:type="spellStart"/>
      <w:r w:rsidRPr="00006949">
        <w:rPr>
          <w:rFonts w:ascii="Times New Roman" w:hAnsi="Times New Roman" w:cs="Times New Roman"/>
          <w:sz w:val="24"/>
          <w:szCs w:val="24"/>
        </w:rPr>
        <w:t>labor</w:t>
      </w:r>
      <w:proofErr w:type="spellEnd"/>
      <w:r w:rsidRPr="00006949">
        <w:rPr>
          <w:rFonts w:ascii="Times New Roman" w:hAnsi="Times New Roman" w:cs="Times New Roman"/>
          <w:sz w:val="24"/>
          <w:szCs w:val="24"/>
        </w:rPr>
        <w:t xml:space="preserve"> and total factor productivity, both levels and growth rates, and both annual measures and averages over the period. We find a strong connection between regulation and productivity when regulation is measured by compliance costs. More regulated plants have significantly lower productivity levels and slower productivity growth rates than less regulated plants. The magnitude of the impacts </w:t>
      </w:r>
      <w:proofErr w:type="gramStart"/>
      <w:r w:rsidRPr="00006949">
        <w:rPr>
          <w:rFonts w:ascii="Times New Roman" w:hAnsi="Times New Roman" w:cs="Times New Roman"/>
          <w:sz w:val="24"/>
          <w:szCs w:val="24"/>
        </w:rPr>
        <w:t>are</w:t>
      </w:r>
      <w:proofErr w:type="gramEnd"/>
      <w:r w:rsidRPr="00006949">
        <w:rPr>
          <w:rFonts w:ascii="Times New Roman" w:hAnsi="Times New Roman" w:cs="Times New Roman"/>
          <w:sz w:val="24"/>
          <w:szCs w:val="24"/>
        </w:rPr>
        <w:t xml:space="preserve"> larger than expected: a $1 increase in compliance costs appears to reduce TFP by the equivalent of $3 to $4. Thus, commonly used methods of calculating the impact of regulation on productivity are substantially underestimated. Other measures of regulation (compliance status, enforcement activity, and emissions) show much less consistent results. Higher enforcement, lower compliance, and higher emissions are generally associated with lower productivity levels and slower productivity growth, but the coefficients are rarely significant.</w:t>
      </w:r>
    </w:p>
    <w:p w14:paraId="1032D7D2" w14:textId="77777777" w:rsidR="00EB375D" w:rsidRDefault="00EB375D" w:rsidP="008F4249">
      <w:pPr>
        <w:pStyle w:val="ListParagraph"/>
        <w:spacing w:line="360" w:lineRule="auto"/>
        <w:jc w:val="both"/>
        <w:rPr>
          <w:rFonts w:ascii="Times New Roman" w:hAnsi="Times New Roman" w:cs="Times New Roman"/>
          <w:sz w:val="24"/>
          <w:szCs w:val="24"/>
        </w:rPr>
      </w:pPr>
    </w:p>
    <w:p w14:paraId="48EB3CB1" w14:textId="77777777" w:rsidR="00006949" w:rsidRDefault="00006949" w:rsidP="008F4249">
      <w:pPr>
        <w:pStyle w:val="ListParagraph"/>
        <w:spacing w:line="360" w:lineRule="auto"/>
        <w:jc w:val="both"/>
        <w:rPr>
          <w:rFonts w:ascii="Times New Roman" w:hAnsi="Times New Roman" w:cs="Times New Roman"/>
          <w:sz w:val="24"/>
          <w:szCs w:val="24"/>
        </w:rPr>
      </w:pPr>
    </w:p>
    <w:p w14:paraId="011CAD10" w14:textId="77777777" w:rsidR="00006949" w:rsidRPr="00C5747A" w:rsidRDefault="00006949" w:rsidP="008F4249">
      <w:pPr>
        <w:pStyle w:val="ListParagraph"/>
        <w:spacing w:line="360" w:lineRule="auto"/>
        <w:jc w:val="both"/>
        <w:rPr>
          <w:rFonts w:ascii="Times New Roman" w:hAnsi="Times New Roman" w:cs="Times New Roman"/>
          <w:sz w:val="24"/>
          <w:szCs w:val="24"/>
        </w:rPr>
      </w:pPr>
    </w:p>
    <w:p w14:paraId="720E6FD6" w14:textId="4D08013A" w:rsidR="00A10416" w:rsidRPr="00006949" w:rsidRDefault="00006949" w:rsidP="008F4249">
      <w:pPr>
        <w:pStyle w:val="ListParagraph"/>
        <w:numPr>
          <w:ilvl w:val="0"/>
          <w:numId w:val="8"/>
        </w:numPr>
        <w:spacing w:line="360" w:lineRule="auto"/>
        <w:jc w:val="both"/>
        <w:rPr>
          <w:rFonts w:ascii="Times New Roman" w:hAnsi="Times New Roman" w:cs="Times New Roman"/>
          <w:b/>
          <w:bCs/>
          <w:sz w:val="24"/>
          <w:szCs w:val="24"/>
        </w:rPr>
      </w:pPr>
      <w:r w:rsidRPr="00006949">
        <w:rPr>
          <w:rFonts w:ascii="Times New Roman" w:hAnsi="Times New Roman" w:cs="Times New Roman"/>
          <w:b/>
          <w:bCs/>
          <w:sz w:val="24"/>
          <w:szCs w:val="24"/>
        </w:rPr>
        <w:t>ENVIRONMENTAL REGULATIONS, TECHNOLOGY, AND COST OF COMPLIANCE FOR OIL &amp; GAS OPERATIONS</w:t>
      </w:r>
    </w:p>
    <w:p w14:paraId="7A48C178" w14:textId="77777777" w:rsidR="00A10416" w:rsidRPr="00006949" w:rsidRDefault="00672641" w:rsidP="008F4249">
      <w:pPr>
        <w:pStyle w:val="ListParagraph"/>
        <w:spacing w:line="360" w:lineRule="auto"/>
        <w:jc w:val="both"/>
        <w:rPr>
          <w:rFonts w:ascii="Times New Roman" w:hAnsi="Times New Roman" w:cs="Times New Roman"/>
          <w:b/>
          <w:bCs/>
          <w:sz w:val="24"/>
          <w:szCs w:val="24"/>
        </w:rPr>
      </w:pPr>
      <w:r w:rsidRPr="00006949">
        <w:rPr>
          <w:rFonts w:ascii="Times New Roman" w:hAnsi="Times New Roman" w:cs="Times New Roman"/>
          <w:b/>
          <w:bCs/>
          <w:sz w:val="24"/>
          <w:szCs w:val="24"/>
        </w:rPr>
        <w:t>S.. Rana</w:t>
      </w:r>
    </w:p>
    <w:p w14:paraId="3C5D0DFB" w14:textId="77777777" w:rsidR="00A10416" w:rsidRPr="00006949" w:rsidRDefault="00672641" w:rsidP="008F4249">
      <w:pPr>
        <w:pStyle w:val="ListParagraph"/>
        <w:spacing w:line="360" w:lineRule="auto"/>
        <w:jc w:val="both"/>
        <w:rPr>
          <w:rFonts w:ascii="Times New Roman" w:hAnsi="Times New Roman" w:cs="Times New Roman"/>
          <w:b/>
          <w:bCs/>
          <w:sz w:val="24"/>
          <w:szCs w:val="24"/>
        </w:rPr>
      </w:pPr>
      <w:r w:rsidRPr="00006949">
        <w:rPr>
          <w:rFonts w:ascii="Times New Roman" w:hAnsi="Times New Roman" w:cs="Times New Roman"/>
          <w:b/>
          <w:bCs/>
          <w:sz w:val="24"/>
          <w:szCs w:val="24"/>
        </w:rPr>
        <w:t>Paper presented at the Trinidad and Tobago Energy Resources Conference, Port of Spain, Trinidad, June 2010.</w:t>
      </w:r>
    </w:p>
    <w:p w14:paraId="44678B58" w14:textId="77777777" w:rsidR="00A10416" w:rsidRPr="00C5747A" w:rsidRDefault="00A10416" w:rsidP="008F4249">
      <w:pPr>
        <w:pStyle w:val="ListParagraph"/>
        <w:spacing w:line="360" w:lineRule="auto"/>
        <w:jc w:val="both"/>
        <w:rPr>
          <w:rFonts w:ascii="Times New Roman" w:hAnsi="Times New Roman" w:cs="Times New Roman"/>
          <w:sz w:val="24"/>
          <w:szCs w:val="24"/>
        </w:rPr>
      </w:pPr>
    </w:p>
    <w:p w14:paraId="51C836BA" w14:textId="1257D715" w:rsidR="00672641" w:rsidRPr="00C5747A" w:rsidRDefault="00672641" w:rsidP="008F42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The purpose of the paper is to emphasize the balance between cost of extraction &amp; production (E&amp;P) operations and complying environmental regulations to gain a better understanding of reducing overall costs associated with today’s oil and gas production while discussing importance of relevant technological innovations.</w:t>
      </w:r>
    </w:p>
    <w:p w14:paraId="532F172C" w14:textId="2C3E663F" w:rsidR="00672641" w:rsidRPr="00C5747A" w:rsidRDefault="00672641"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Due to recent coherent global initiatives on environmentally safe energy production and use, it has become increasingly important that the industry constantly search &amp; implement a practical balance between environmental regulations and use of best available technologies with objectives of cost savings, not only to comply with the regulations but also to keep the operations sustainable for both small and large companies. The industry nearly spends as much on environmental protection as it spends searching for new domestic supplies of oil and gas; roughly 9 cents per gallon of gasoline (U.S. Department of Energy), amounting to over $10 billion a year. The cost of compliance with environmental regulations places a substantial economic burden on industry.</w:t>
      </w:r>
    </w:p>
    <w:p w14:paraId="10753226" w14:textId="53598489" w:rsidR="00672641" w:rsidRPr="00C5747A" w:rsidRDefault="00672641"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With this perspective, some specific conclusions and successful cost reduction technologies are listed along with general compliance items and costs data for each item (e.g., inspections and testing for drip &amp; leaks, corrosion, costs incurred to safely dispose wastewater, etc).</w:t>
      </w:r>
    </w:p>
    <w:p w14:paraId="621EFD93" w14:textId="7B118875" w:rsidR="00672641" w:rsidRPr="00C5747A" w:rsidRDefault="00672641"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The paper further highlights cost factors based on surveys/industry data, including situations when full implementation of latest E&amp;P technology was lacking. As an example, in recent past, producers spent more than $3 billion per year in the US to comply with environmental regulations only. For some, combined estimated costs sustained an overwhelming net loss of about $4 to $5 per barrel (including roughly 20% cost of compliance) making very difficult to sustain E&amp;P operations. Therefore, paper discusses the importance of balance between costs of overall operations and environmental compliance in most practical ways to benefit both small and large companies.</w:t>
      </w:r>
    </w:p>
    <w:p w14:paraId="35B4A99C" w14:textId="77777777" w:rsidR="00672641" w:rsidRPr="00006949" w:rsidRDefault="00672641" w:rsidP="008F4249">
      <w:pPr>
        <w:spacing w:line="360" w:lineRule="auto"/>
        <w:jc w:val="both"/>
        <w:rPr>
          <w:rFonts w:ascii="Times New Roman" w:hAnsi="Times New Roman" w:cs="Times New Roman"/>
          <w:b/>
          <w:bCs/>
          <w:sz w:val="24"/>
          <w:szCs w:val="24"/>
        </w:rPr>
      </w:pPr>
    </w:p>
    <w:p w14:paraId="620D7CB0" w14:textId="76874146" w:rsidR="00A10416" w:rsidRPr="00006949" w:rsidRDefault="00006949" w:rsidP="008F4249">
      <w:pPr>
        <w:pStyle w:val="ListParagraph"/>
        <w:numPr>
          <w:ilvl w:val="0"/>
          <w:numId w:val="8"/>
        </w:numPr>
        <w:spacing w:line="360" w:lineRule="auto"/>
        <w:jc w:val="both"/>
        <w:rPr>
          <w:rFonts w:ascii="Times New Roman" w:hAnsi="Times New Roman" w:cs="Times New Roman"/>
          <w:b/>
          <w:bCs/>
          <w:sz w:val="24"/>
          <w:szCs w:val="24"/>
        </w:rPr>
      </w:pPr>
      <w:r w:rsidRPr="00006949">
        <w:rPr>
          <w:rFonts w:ascii="Times New Roman" w:hAnsi="Times New Roman" w:cs="Times New Roman"/>
          <w:b/>
          <w:bCs/>
          <w:sz w:val="24"/>
          <w:szCs w:val="24"/>
        </w:rPr>
        <w:t>WHY DID THEY COMPLY WHILE OTHERS DID NOT? : ENVIRONMENTAL COMPLIANCE OF SMALL FIRMS AND IMPLICATIONS FOR REGULATION</w:t>
      </w:r>
    </w:p>
    <w:p w14:paraId="59B7F1E3" w14:textId="77777777" w:rsidR="00A10416" w:rsidRPr="00006949" w:rsidRDefault="00672641" w:rsidP="008F4249">
      <w:pPr>
        <w:pStyle w:val="ListParagraph"/>
        <w:spacing w:line="360" w:lineRule="auto"/>
        <w:jc w:val="both"/>
        <w:rPr>
          <w:rFonts w:ascii="Times New Roman" w:hAnsi="Times New Roman" w:cs="Times New Roman"/>
          <w:b/>
          <w:bCs/>
          <w:sz w:val="24"/>
          <w:szCs w:val="24"/>
        </w:rPr>
      </w:pPr>
      <w:r w:rsidRPr="00006949">
        <w:rPr>
          <w:rFonts w:ascii="Times New Roman" w:hAnsi="Times New Roman" w:cs="Times New Roman"/>
          <w:b/>
          <w:bCs/>
          <w:sz w:val="24"/>
          <w:szCs w:val="24"/>
        </w:rPr>
        <w:t xml:space="preserve">Author(s): Lee, </w:t>
      </w:r>
      <w:proofErr w:type="spellStart"/>
      <w:r w:rsidRPr="00006949">
        <w:rPr>
          <w:rFonts w:ascii="Times New Roman" w:hAnsi="Times New Roman" w:cs="Times New Roman"/>
          <w:b/>
          <w:bCs/>
          <w:sz w:val="24"/>
          <w:szCs w:val="24"/>
        </w:rPr>
        <w:t>Eungkyoon</w:t>
      </w:r>
      <w:proofErr w:type="spellEnd"/>
    </w:p>
    <w:p w14:paraId="0C7F90BB" w14:textId="77777777" w:rsidR="00111952" w:rsidRDefault="00672641"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 xml:space="preserve">The doctoral dissertation aims to provide new insights into the environmental compliance </w:t>
      </w:r>
      <w:proofErr w:type="spellStart"/>
      <w:r w:rsidRPr="00006949">
        <w:rPr>
          <w:rFonts w:ascii="Times New Roman" w:hAnsi="Times New Roman" w:cs="Times New Roman"/>
          <w:sz w:val="24"/>
          <w:szCs w:val="24"/>
        </w:rPr>
        <w:t>behavior</w:t>
      </w:r>
      <w:proofErr w:type="spellEnd"/>
      <w:r w:rsidRPr="00006949">
        <w:rPr>
          <w:rFonts w:ascii="Times New Roman" w:hAnsi="Times New Roman" w:cs="Times New Roman"/>
          <w:sz w:val="24"/>
          <w:szCs w:val="24"/>
        </w:rPr>
        <w:t xml:space="preserve"> of small firms (SFs) by examining the impacts of internal motivations and external factors on their decisions to comply </w:t>
      </w:r>
    </w:p>
    <w:p w14:paraId="6FAB0BC6" w14:textId="77777777" w:rsidR="00111952" w:rsidRDefault="00111952" w:rsidP="00006949">
      <w:pPr>
        <w:spacing w:line="360" w:lineRule="auto"/>
        <w:jc w:val="both"/>
        <w:rPr>
          <w:rFonts w:ascii="Times New Roman" w:hAnsi="Times New Roman" w:cs="Times New Roman"/>
          <w:sz w:val="24"/>
          <w:szCs w:val="24"/>
        </w:rPr>
      </w:pPr>
    </w:p>
    <w:p w14:paraId="44C5CA98" w14:textId="14DFFAF3" w:rsidR="00A10416" w:rsidRPr="00006949" w:rsidRDefault="00672641"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 xml:space="preserve">with formal environmental regulations. While existing enforcement strategies often focus on rational economic factors, this dissertation highlights the significance of social factors and their interaction with economic considerations in shaping compliance </w:t>
      </w:r>
      <w:proofErr w:type="spellStart"/>
      <w:r w:rsidRPr="00006949">
        <w:rPr>
          <w:rFonts w:ascii="Times New Roman" w:hAnsi="Times New Roman" w:cs="Times New Roman"/>
          <w:sz w:val="24"/>
          <w:szCs w:val="24"/>
        </w:rPr>
        <w:t>behavior</w:t>
      </w:r>
      <w:proofErr w:type="spellEnd"/>
      <w:r w:rsidRPr="00006949">
        <w:rPr>
          <w:rFonts w:ascii="Times New Roman" w:hAnsi="Times New Roman" w:cs="Times New Roman"/>
          <w:sz w:val="24"/>
          <w:szCs w:val="24"/>
        </w:rPr>
        <w:t>.</w:t>
      </w:r>
    </w:p>
    <w:p w14:paraId="7A888FEF" w14:textId="77777777" w:rsidR="00A10416" w:rsidRPr="00006949" w:rsidRDefault="00672641"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 xml:space="preserve">Through a comparative case study of regulatory programs targeting the dry cleaning industry in Massachusetts and southern California, the dissertation explores how SFs' compliance </w:t>
      </w:r>
      <w:proofErr w:type="spellStart"/>
      <w:r w:rsidRPr="00006949">
        <w:rPr>
          <w:rFonts w:ascii="Times New Roman" w:hAnsi="Times New Roman" w:cs="Times New Roman"/>
          <w:sz w:val="24"/>
          <w:szCs w:val="24"/>
        </w:rPr>
        <w:t>behavior</w:t>
      </w:r>
      <w:proofErr w:type="spellEnd"/>
      <w:r w:rsidRPr="00006949">
        <w:rPr>
          <w:rFonts w:ascii="Times New Roman" w:hAnsi="Times New Roman" w:cs="Times New Roman"/>
          <w:sz w:val="24"/>
          <w:szCs w:val="24"/>
        </w:rPr>
        <w:t xml:space="preserve"> is influenced by regulatory relationships, cultural factors, and the role of trade associations. Unlike traditional theories that view compliance as solely driven by cost-benefit calculations or moral obligations, this dissertation portrays compliance as a complex interplay of regulatory dynamics.</w:t>
      </w:r>
    </w:p>
    <w:p w14:paraId="71B0B47B" w14:textId="77777777" w:rsidR="00A10416" w:rsidRPr="00006949" w:rsidRDefault="00672641"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The study utilizes ethnographic analysis, participant observation, interviews, and surveys to examine the reasons behind the sudden rise in compliance rates in Massachusetts compared to southern California. It argues for a redefinition of the government's role in regulatory enforcement and proposes strategies for creating reflexive trust between regulators and regulated entities to enhance compliance.</w:t>
      </w:r>
    </w:p>
    <w:p w14:paraId="34065907" w14:textId="70A1290C" w:rsidR="00672641" w:rsidRPr="00006949" w:rsidRDefault="00672641"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By advancing principles not clearly delineated in existing theories, the dissertation contributes to both rule compliance and regulation theory. Given the significant environmental and public health impacts of SFs, understanding their motivations for compliance is crucial for effective regulatory enforcement. Ultimately, the dissertation seeks to inform regulatory policies and institutional arrangements that foster greater compliance among SFs, thus addressing environmental challenges more effectively.</w:t>
      </w:r>
    </w:p>
    <w:p w14:paraId="6C0C1FBC" w14:textId="77777777" w:rsidR="008330F1" w:rsidRPr="00C5747A" w:rsidRDefault="008330F1" w:rsidP="008F4249">
      <w:pPr>
        <w:pStyle w:val="ListParagraph"/>
        <w:spacing w:line="360" w:lineRule="auto"/>
        <w:jc w:val="both"/>
        <w:rPr>
          <w:rFonts w:ascii="Times New Roman" w:hAnsi="Times New Roman" w:cs="Times New Roman"/>
          <w:sz w:val="24"/>
          <w:szCs w:val="24"/>
        </w:rPr>
      </w:pPr>
    </w:p>
    <w:p w14:paraId="6A5B4DDE" w14:textId="7F63EDDE" w:rsidR="00A468B7" w:rsidRPr="00006949" w:rsidRDefault="00006949" w:rsidP="008F4249">
      <w:pPr>
        <w:pStyle w:val="ListParagraph"/>
        <w:numPr>
          <w:ilvl w:val="0"/>
          <w:numId w:val="8"/>
        </w:numPr>
        <w:spacing w:line="360" w:lineRule="auto"/>
        <w:jc w:val="both"/>
        <w:rPr>
          <w:rFonts w:ascii="Times New Roman" w:hAnsi="Times New Roman" w:cs="Times New Roman"/>
          <w:b/>
          <w:bCs/>
          <w:sz w:val="24"/>
          <w:szCs w:val="24"/>
        </w:rPr>
      </w:pPr>
      <w:r w:rsidRPr="00006949">
        <w:rPr>
          <w:rFonts w:ascii="Times New Roman" w:hAnsi="Times New Roman" w:cs="Times New Roman"/>
          <w:b/>
          <w:bCs/>
          <w:sz w:val="24"/>
          <w:szCs w:val="24"/>
        </w:rPr>
        <w:t>COMPLIANCE, COMMUNICATION AND COMPETITION: PATTERNS OF EU ENVIRONMENTAL POLICY MAKING AND THEIR IMPACT ON POLICY CONVERGENCE</w:t>
      </w:r>
    </w:p>
    <w:p w14:paraId="335A27F1" w14:textId="2418E6CF" w:rsidR="00A4037D" w:rsidRPr="00006949" w:rsidRDefault="00A4037D" w:rsidP="008F4249">
      <w:pPr>
        <w:pStyle w:val="ListParagraph"/>
        <w:spacing w:line="360" w:lineRule="auto"/>
        <w:jc w:val="both"/>
        <w:rPr>
          <w:rFonts w:ascii="Times New Roman" w:hAnsi="Times New Roman" w:cs="Times New Roman"/>
          <w:b/>
          <w:bCs/>
          <w:sz w:val="24"/>
          <w:szCs w:val="24"/>
        </w:rPr>
      </w:pPr>
      <w:r w:rsidRPr="00006949">
        <w:rPr>
          <w:rFonts w:ascii="Times New Roman" w:hAnsi="Times New Roman" w:cs="Times New Roman"/>
          <w:b/>
          <w:bCs/>
          <w:sz w:val="24"/>
          <w:szCs w:val="24"/>
        </w:rPr>
        <w:t>Christoph Knill, Andrea Lenschow</w:t>
      </w:r>
    </w:p>
    <w:p w14:paraId="73D28DF7" w14:textId="77777777" w:rsidR="00A468B7" w:rsidRPr="00006949" w:rsidRDefault="00A4037D" w:rsidP="008F4249">
      <w:pPr>
        <w:pStyle w:val="ListParagraph"/>
        <w:spacing w:line="360" w:lineRule="auto"/>
        <w:jc w:val="both"/>
        <w:rPr>
          <w:rFonts w:ascii="Times New Roman" w:hAnsi="Times New Roman" w:cs="Times New Roman"/>
          <w:b/>
          <w:bCs/>
          <w:sz w:val="24"/>
          <w:szCs w:val="24"/>
        </w:rPr>
      </w:pPr>
      <w:r w:rsidRPr="00006949">
        <w:rPr>
          <w:rFonts w:ascii="Times New Roman" w:hAnsi="Times New Roman" w:cs="Times New Roman"/>
          <w:b/>
          <w:bCs/>
          <w:sz w:val="24"/>
          <w:szCs w:val="24"/>
        </w:rPr>
        <w:t>First published: 17 March 2005</w:t>
      </w:r>
    </w:p>
    <w:p w14:paraId="7D2A032C" w14:textId="3E289455" w:rsidR="00043982" w:rsidRPr="00006949" w:rsidRDefault="00043982"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In their article "Compliance, communication and competition: patterns of EU environmental policy making and their impact on policy convergence," Christoph Knill and Andrea Lenschow explore the dynamics of environmental policy formation within the European Union. Published on March 17, 2005, this work examines the extent to which environmental policy-making responsibilities have shifted towards the EU level. Given that many EU initiatives aim to create a level playing field and harmonize national policies, one might anticipate significant convergence in environmental policies across member states. However, Knill and Lenschow highlight that various domestic and policy-specific factors can impede this convergence.</w:t>
      </w:r>
    </w:p>
    <w:p w14:paraId="3D0955AC" w14:textId="45451DCB" w:rsidR="00006949" w:rsidRDefault="00043982"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The authors focus on how different patterns of European governance affect domestic environmental policies. They are particularly interested in the degree of national institutional change and the extent of regulatory convergence across countries. They identify three ideal-typical governance patterns within the EU framework:</w:t>
      </w:r>
    </w:p>
    <w:p w14:paraId="73CE9643" w14:textId="77777777" w:rsidR="00111952" w:rsidRDefault="00111952" w:rsidP="00006949">
      <w:pPr>
        <w:spacing w:line="360" w:lineRule="auto"/>
        <w:jc w:val="both"/>
        <w:rPr>
          <w:rFonts w:ascii="Times New Roman" w:hAnsi="Times New Roman" w:cs="Times New Roman"/>
          <w:sz w:val="24"/>
          <w:szCs w:val="24"/>
        </w:rPr>
      </w:pPr>
    </w:p>
    <w:p w14:paraId="60CA780C" w14:textId="4EDADAD1" w:rsidR="00043982" w:rsidRPr="00006949" w:rsidRDefault="00043982"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Prescriptive Governance: This pattern relies on the compliance of national implementers with legally binding EU rules. Member states are required to follow specific directives and regulations set forth by the EU, leading to a top-down approach where national policies must align with EU mandates.</w:t>
      </w:r>
    </w:p>
    <w:p w14:paraId="58067A94" w14:textId="77777777" w:rsidR="00A54652" w:rsidRPr="00006949" w:rsidRDefault="00043982"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Communicative Governance: This pattern is based on the exchange of information between regulatory agents at different national levels within an EU legal or institutional framework. It emphasizes cooperation and the sharing of best practices, fostering a collaborative environment for policy development.</w:t>
      </w:r>
    </w:p>
    <w:p w14:paraId="5A5708D3" w14:textId="77777777" w:rsidR="00A54652" w:rsidRPr="00006949" w:rsidRDefault="00043982"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Competitive Governance: This pattern involves competition between national administrative systems to meet EU requirements. It encourages member states to innovate and improve their regulatory frameworks to achieve EU standards, potentially leading to a race to the top in environmental policy.</w:t>
      </w:r>
    </w:p>
    <w:p w14:paraId="1C3B065A" w14:textId="7CC2DAF6" w:rsidR="00043982" w:rsidRPr="00006949" w:rsidRDefault="00043982" w:rsidP="00006949">
      <w:pPr>
        <w:spacing w:line="360" w:lineRule="auto"/>
        <w:jc w:val="both"/>
        <w:rPr>
          <w:rFonts w:ascii="Times New Roman" w:hAnsi="Times New Roman" w:cs="Times New Roman"/>
          <w:sz w:val="24"/>
          <w:szCs w:val="24"/>
        </w:rPr>
      </w:pPr>
      <w:r w:rsidRPr="00006949">
        <w:rPr>
          <w:rFonts w:ascii="Times New Roman" w:hAnsi="Times New Roman" w:cs="Times New Roman"/>
          <w:sz w:val="24"/>
          <w:szCs w:val="24"/>
        </w:rPr>
        <w:t>Knill and Lenschow's analysis sheds light on the complexities of EU environmental governance and the varying degrees to which member states adapt their institutions and policies in response to EU directives. The study underscores that while the EU aims for harmonization, the reality is shaped by a diverse array of domestic factors and governance patterns, resulting in a multifaceted process of policy convergence.</w:t>
      </w:r>
    </w:p>
    <w:p w14:paraId="3DDE3638" w14:textId="77777777" w:rsidR="00A54652" w:rsidRPr="00C5747A" w:rsidRDefault="00A54652" w:rsidP="008F4249">
      <w:pPr>
        <w:pStyle w:val="ListParagraph"/>
        <w:spacing w:line="360" w:lineRule="auto"/>
        <w:jc w:val="both"/>
        <w:rPr>
          <w:rFonts w:ascii="Times New Roman" w:hAnsi="Times New Roman" w:cs="Times New Roman"/>
          <w:sz w:val="24"/>
          <w:szCs w:val="24"/>
        </w:rPr>
      </w:pPr>
    </w:p>
    <w:p w14:paraId="3B832D09" w14:textId="3A8CCC71" w:rsidR="00825A8A" w:rsidRPr="00527E6F" w:rsidRDefault="00527E6F" w:rsidP="008F4249">
      <w:pPr>
        <w:pStyle w:val="ListParagraph"/>
        <w:numPr>
          <w:ilvl w:val="0"/>
          <w:numId w:val="8"/>
        </w:numPr>
        <w:spacing w:line="360" w:lineRule="auto"/>
        <w:jc w:val="both"/>
        <w:rPr>
          <w:rFonts w:ascii="Times New Roman" w:hAnsi="Times New Roman" w:cs="Times New Roman"/>
          <w:b/>
          <w:bCs/>
          <w:sz w:val="24"/>
          <w:szCs w:val="24"/>
        </w:rPr>
      </w:pPr>
      <w:r w:rsidRPr="00527E6F">
        <w:rPr>
          <w:rFonts w:ascii="Times New Roman" w:hAnsi="Times New Roman" w:cs="Times New Roman"/>
          <w:b/>
          <w:bCs/>
          <w:sz w:val="24"/>
          <w:szCs w:val="24"/>
        </w:rPr>
        <w:t>THE DIRECT AND COMPLIANCE COSTS OF FINANCIAL REGULATION</w:t>
      </w:r>
    </w:p>
    <w:p w14:paraId="6447C97C" w14:textId="6B7D6363" w:rsidR="00006949" w:rsidRPr="00527E6F" w:rsidRDefault="005866D6" w:rsidP="008F4249">
      <w:pPr>
        <w:pStyle w:val="ListParagraph"/>
        <w:spacing w:line="360" w:lineRule="auto"/>
        <w:jc w:val="both"/>
        <w:rPr>
          <w:rFonts w:ascii="Times New Roman" w:hAnsi="Times New Roman" w:cs="Times New Roman"/>
          <w:b/>
          <w:bCs/>
          <w:sz w:val="24"/>
          <w:szCs w:val="24"/>
        </w:rPr>
      </w:pPr>
      <w:r w:rsidRPr="00527E6F">
        <w:rPr>
          <w:rFonts w:ascii="Times New Roman" w:hAnsi="Times New Roman" w:cs="Times New Roman"/>
          <w:b/>
          <w:bCs/>
          <w:sz w:val="24"/>
          <w:szCs w:val="24"/>
        </w:rPr>
        <w:t xml:space="preserve">Julian R. Franks, Stephen M. Schaefer, and Michael D. </w:t>
      </w:r>
      <w:r w:rsidR="00527E6F" w:rsidRPr="00527E6F">
        <w:rPr>
          <w:rFonts w:ascii="Times New Roman" w:hAnsi="Times New Roman" w:cs="Times New Roman"/>
          <w:b/>
          <w:bCs/>
          <w:sz w:val="24"/>
          <w:szCs w:val="24"/>
        </w:rPr>
        <w:t>Staunton</w:t>
      </w:r>
    </w:p>
    <w:p w14:paraId="50D39E21" w14:textId="02381646" w:rsidR="005866D6" w:rsidRPr="00C5747A" w:rsidRDefault="00006949" w:rsidP="00527E6F">
      <w:pPr>
        <w:spacing w:line="360" w:lineRule="auto"/>
        <w:jc w:val="both"/>
        <w:rPr>
          <w:rFonts w:ascii="Times New Roman" w:hAnsi="Times New Roman" w:cs="Times New Roman"/>
          <w:sz w:val="24"/>
          <w:szCs w:val="24"/>
        </w:rPr>
      </w:pPr>
      <w:r w:rsidRPr="00527E6F">
        <w:rPr>
          <w:rFonts w:ascii="Times New Roman" w:hAnsi="Times New Roman" w:cs="Times New Roman"/>
          <w:sz w:val="24"/>
          <w:szCs w:val="24"/>
        </w:rPr>
        <w:t>In this paper, the authors</w:t>
      </w:r>
      <w:r w:rsidR="005866D6" w:rsidRPr="00527E6F">
        <w:rPr>
          <w:rFonts w:ascii="Times New Roman" w:hAnsi="Times New Roman" w:cs="Times New Roman"/>
          <w:sz w:val="24"/>
          <w:szCs w:val="24"/>
        </w:rPr>
        <w:t xml:space="preserve"> aim to estimate the direct and indirect costs of regulation in the UK financial services industry. They also compare these costs with those in the US and France, marking the first such comparative analysis. For indirect costs, they reference earlier predictions by Lomax (1987) and Goodhart (1988), who estimated that indirect costs would be £4 for every £1 of direct costs, with annual aggregate costs of £100 million.</w:t>
      </w:r>
    </w:p>
    <w:p w14:paraId="616646BB" w14:textId="77777777" w:rsidR="005866D6" w:rsidRPr="00527E6F" w:rsidRDefault="005866D6" w:rsidP="00527E6F">
      <w:pPr>
        <w:spacing w:line="360" w:lineRule="auto"/>
        <w:jc w:val="both"/>
        <w:rPr>
          <w:rFonts w:ascii="Times New Roman" w:hAnsi="Times New Roman" w:cs="Times New Roman"/>
          <w:sz w:val="24"/>
          <w:szCs w:val="24"/>
        </w:rPr>
      </w:pPr>
      <w:r w:rsidRPr="00527E6F">
        <w:rPr>
          <w:rFonts w:ascii="Times New Roman" w:hAnsi="Times New Roman" w:cs="Times New Roman"/>
          <w:sz w:val="24"/>
          <w:szCs w:val="24"/>
        </w:rPr>
        <w:t>The study finds that direct regulatory costs for the UK securities and derivatives sector are lower than those in the US and France. However, for the investment management sector, UK costs are higher. In the life insurance sector, UK costs are similar to those in France but lower than in the US. Indirect costs for the securities industry are around £4.1 per £1 of direct costs, while for the investment management industry, the figure is £3.2. The ratio of indirect to direct costs appears to vary with firm size.</w:t>
      </w:r>
    </w:p>
    <w:p w14:paraId="41C497D2" w14:textId="77777777" w:rsidR="005866D6" w:rsidRPr="00527E6F" w:rsidRDefault="005866D6" w:rsidP="00527E6F">
      <w:pPr>
        <w:spacing w:line="360" w:lineRule="auto"/>
        <w:jc w:val="both"/>
        <w:rPr>
          <w:rFonts w:ascii="Times New Roman" w:hAnsi="Times New Roman" w:cs="Times New Roman"/>
          <w:sz w:val="24"/>
          <w:szCs w:val="24"/>
        </w:rPr>
      </w:pPr>
      <w:r w:rsidRPr="00527E6F">
        <w:rPr>
          <w:rFonts w:ascii="Times New Roman" w:hAnsi="Times New Roman" w:cs="Times New Roman"/>
          <w:sz w:val="24"/>
          <w:szCs w:val="24"/>
        </w:rPr>
        <w:t>The context for the study includes regulatory responses to financial scandals like the Maxwell and Barlow Clowes affairs, which raised concerns about excessive regulation potentially harming London's competitive position. The Financial Services Act (amended by the Companies Act 1989) requires the Securities and Investments Board (SIB) to consider compliance costs in their regulations. Despite some regulatory bodies’ claims of considering these costs, formal studies on UK regulatory costs are limited.</w:t>
      </w:r>
    </w:p>
    <w:p w14:paraId="3F26F175" w14:textId="77777777" w:rsidR="00527E6F" w:rsidRDefault="00527E6F" w:rsidP="00527E6F">
      <w:pPr>
        <w:spacing w:line="360" w:lineRule="auto"/>
        <w:jc w:val="both"/>
        <w:rPr>
          <w:rFonts w:ascii="Times New Roman" w:hAnsi="Times New Roman" w:cs="Times New Roman"/>
          <w:sz w:val="24"/>
          <w:szCs w:val="24"/>
        </w:rPr>
      </w:pPr>
    </w:p>
    <w:p w14:paraId="1D94449B" w14:textId="77777777" w:rsidR="00527E6F" w:rsidRDefault="00527E6F" w:rsidP="00527E6F">
      <w:pPr>
        <w:spacing w:line="360" w:lineRule="auto"/>
        <w:jc w:val="both"/>
        <w:rPr>
          <w:rFonts w:ascii="Times New Roman" w:hAnsi="Times New Roman" w:cs="Times New Roman"/>
          <w:sz w:val="24"/>
          <w:szCs w:val="24"/>
        </w:rPr>
      </w:pPr>
    </w:p>
    <w:p w14:paraId="009A00BB" w14:textId="5409F8A2" w:rsidR="005866D6" w:rsidRPr="00527E6F" w:rsidRDefault="005866D6" w:rsidP="00527E6F">
      <w:pPr>
        <w:spacing w:line="360" w:lineRule="auto"/>
        <w:jc w:val="both"/>
        <w:rPr>
          <w:rFonts w:ascii="Times New Roman" w:hAnsi="Times New Roman" w:cs="Times New Roman"/>
          <w:sz w:val="24"/>
          <w:szCs w:val="24"/>
        </w:rPr>
      </w:pPr>
      <w:r w:rsidRPr="00527E6F">
        <w:rPr>
          <w:rFonts w:ascii="Times New Roman" w:hAnsi="Times New Roman" w:cs="Times New Roman"/>
          <w:sz w:val="24"/>
          <w:szCs w:val="24"/>
        </w:rPr>
        <w:t>Goodhart (1988) noted the tendency for regulators to over-regulate due to the visibility of market failures and the less obvious costs of avoiding these failures. Benefits of regulation, such as fraud prevention and improved market transparency, are important but often overlooked in cost discussions.</w:t>
      </w:r>
    </w:p>
    <w:p w14:paraId="2E0B910B" w14:textId="77777777" w:rsidR="005866D6" w:rsidRPr="00527E6F" w:rsidRDefault="005866D6" w:rsidP="00527E6F">
      <w:pPr>
        <w:spacing w:line="360" w:lineRule="auto"/>
        <w:jc w:val="both"/>
        <w:rPr>
          <w:rFonts w:ascii="Times New Roman" w:hAnsi="Times New Roman" w:cs="Times New Roman"/>
          <w:sz w:val="24"/>
          <w:szCs w:val="24"/>
        </w:rPr>
      </w:pPr>
      <w:r w:rsidRPr="00527E6F">
        <w:rPr>
          <w:rFonts w:ascii="Times New Roman" w:hAnsi="Times New Roman" w:cs="Times New Roman"/>
          <w:sz w:val="24"/>
          <w:szCs w:val="24"/>
        </w:rPr>
        <w:t>The study highlights the need for public awareness that regulation is costly and involves trade-offs between service costs and investor protection. Comparisons with the US banking industry reveal significant regulatory costs, underscoring the broader relevance of this issue. The complexity of measuring regulatory costs includes distinguishing between incremental costs and those firms would incur independently, and differentiating between transfer payments and dead-weight costs.</w:t>
      </w:r>
    </w:p>
    <w:p w14:paraId="7C0D7563" w14:textId="7706A87E" w:rsidR="008330F1" w:rsidRPr="00527E6F" w:rsidRDefault="005866D6" w:rsidP="00527E6F">
      <w:pPr>
        <w:spacing w:line="360" w:lineRule="auto"/>
        <w:jc w:val="both"/>
        <w:rPr>
          <w:rFonts w:ascii="Times New Roman" w:hAnsi="Times New Roman" w:cs="Times New Roman"/>
          <w:sz w:val="24"/>
          <w:szCs w:val="24"/>
        </w:rPr>
      </w:pPr>
      <w:r w:rsidRPr="00527E6F">
        <w:rPr>
          <w:rFonts w:ascii="Times New Roman" w:hAnsi="Times New Roman" w:cs="Times New Roman"/>
          <w:sz w:val="24"/>
          <w:szCs w:val="24"/>
        </w:rPr>
        <w:t>Ultimately, the paper emphasizes the importance of balancing regulatory costs with the benefits to maintain the competitive position of the UK financial services industry.</w:t>
      </w:r>
    </w:p>
    <w:p w14:paraId="55D2C05B" w14:textId="77777777" w:rsidR="00C20FEF" w:rsidRPr="00C5747A" w:rsidRDefault="00C20FEF" w:rsidP="008F4249">
      <w:pPr>
        <w:pStyle w:val="ListParagraph"/>
        <w:spacing w:line="360" w:lineRule="auto"/>
        <w:jc w:val="both"/>
        <w:rPr>
          <w:rFonts w:ascii="Times New Roman" w:hAnsi="Times New Roman" w:cs="Times New Roman"/>
          <w:sz w:val="24"/>
          <w:szCs w:val="24"/>
        </w:rPr>
      </w:pPr>
    </w:p>
    <w:p w14:paraId="6B79E4CC" w14:textId="0BC0B06C" w:rsidR="00357172" w:rsidRPr="00527E6F" w:rsidRDefault="00527E6F" w:rsidP="00527E6F">
      <w:pPr>
        <w:pStyle w:val="ListParagraph"/>
        <w:numPr>
          <w:ilvl w:val="0"/>
          <w:numId w:val="8"/>
        </w:numPr>
        <w:spacing w:line="360" w:lineRule="auto"/>
        <w:rPr>
          <w:rFonts w:ascii="Times New Roman" w:hAnsi="Times New Roman" w:cs="Times New Roman"/>
          <w:b/>
          <w:bCs/>
          <w:sz w:val="24"/>
          <w:szCs w:val="24"/>
        </w:rPr>
      </w:pPr>
      <w:r w:rsidRPr="00527E6F">
        <w:rPr>
          <w:rFonts w:ascii="Times New Roman" w:hAnsi="Times New Roman" w:cs="Times New Roman"/>
          <w:b/>
          <w:bCs/>
          <w:sz w:val="24"/>
          <w:szCs w:val="24"/>
        </w:rPr>
        <w:t>THE ANSWER TO INCREASING ENVIRONMENTAL COMPLIANCE COSTS: REGULATORY REFORM OR TECHNOLOGICAL ADVANCE?</w:t>
      </w:r>
    </w:p>
    <w:p w14:paraId="3E4B43D8" w14:textId="77777777" w:rsidR="00357172" w:rsidRPr="00527E6F" w:rsidRDefault="00357172" w:rsidP="008F4249">
      <w:pPr>
        <w:pStyle w:val="ListParagraph"/>
        <w:spacing w:line="360" w:lineRule="auto"/>
        <w:jc w:val="both"/>
        <w:rPr>
          <w:rFonts w:ascii="Times New Roman" w:hAnsi="Times New Roman" w:cs="Times New Roman"/>
          <w:b/>
          <w:bCs/>
          <w:sz w:val="24"/>
          <w:szCs w:val="24"/>
        </w:rPr>
      </w:pPr>
      <w:r w:rsidRPr="00527E6F">
        <w:rPr>
          <w:rFonts w:ascii="Times New Roman" w:hAnsi="Times New Roman" w:cs="Times New Roman"/>
          <w:b/>
          <w:bCs/>
          <w:sz w:val="24"/>
          <w:szCs w:val="24"/>
        </w:rPr>
        <w:t xml:space="preserve">Michael L. Godec; Robin L. </w:t>
      </w:r>
      <w:proofErr w:type="spellStart"/>
      <w:r w:rsidRPr="00527E6F">
        <w:rPr>
          <w:rFonts w:ascii="Times New Roman" w:hAnsi="Times New Roman" w:cs="Times New Roman"/>
          <w:b/>
          <w:bCs/>
          <w:sz w:val="24"/>
          <w:szCs w:val="24"/>
        </w:rPr>
        <w:t>Petrusak</w:t>
      </w:r>
      <w:proofErr w:type="spellEnd"/>
    </w:p>
    <w:p w14:paraId="6876984C" w14:textId="77777777" w:rsidR="00357172" w:rsidRPr="00527E6F" w:rsidRDefault="00357172" w:rsidP="008F4249">
      <w:pPr>
        <w:pStyle w:val="ListParagraph"/>
        <w:spacing w:line="360" w:lineRule="auto"/>
        <w:jc w:val="both"/>
        <w:rPr>
          <w:rFonts w:ascii="Times New Roman" w:hAnsi="Times New Roman" w:cs="Times New Roman"/>
          <w:b/>
          <w:bCs/>
          <w:sz w:val="24"/>
          <w:szCs w:val="24"/>
        </w:rPr>
      </w:pPr>
      <w:r w:rsidRPr="00527E6F">
        <w:rPr>
          <w:rFonts w:ascii="Times New Roman" w:hAnsi="Times New Roman" w:cs="Times New Roman"/>
          <w:b/>
          <w:bCs/>
          <w:sz w:val="24"/>
          <w:szCs w:val="24"/>
        </w:rPr>
        <w:t>Paper presented at the SPE Annual Technical Conference and Exhibition, Houston, Texas, October 1999.</w:t>
      </w:r>
    </w:p>
    <w:p w14:paraId="28BD8BDB" w14:textId="77777777" w:rsidR="00357172" w:rsidRPr="00527E6F" w:rsidRDefault="00357172" w:rsidP="008F4249">
      <w:pPr>
        <w:pStyle w:val="ListParagraph"/>
        <w:spacing w:line="360" w:lineRule="auto"/>
        <w:jc w:val="both"/>
        <w:rPr>
          <w:rFonts w:ascii="Times New Roman" w:hAnsi="Times New Roman" w:cs="Times New Roman"/>
          <w:b/>
          <w:bCs/>
          <w:sz w:val="24"/>
          <w:szCs w:val="24"/>
        </w:rPr>
      </w:pPr>
      <w:r w:rsidRPr="00527E6F">
        <w:rPr>
          <w:rFonts w:ascii="Times New Roman" w:hAnsi="Times New Roman" w:cs="Times New Roman"/>
          <w:b/>
          <w:bCs/>
          <w:sz w:val="24"/>
          <w:szCs w:val="24"/>
        </w:rPr>
        <w:t>Paper Number: SPE-56495-MS</w:t>
      </w:r>
    </w:p>
    <w:p w14:paraId="1CB40D17" w14:textId="77777777" w:rsidR="00357172" w:rsidRPr="00527E6F" w:rsidRDefault="00357172" w:rsidP="008F4249">
      <w:pPr>
        <w:pStyle w:val="ListParagraph"/>
        <w:spacing w:line="360" w:lineRule="auto"/>
        <w:jc w:val="both"/>
        <w:rPr>
          <w:rFonts w:ascii="Times New Roman" w:hAnsi="Times New Roman" w:cs="Times New Roman"/>
          <w:b/>
          <w:bCs/>
          <w:sz w:val="24"/>
          <w:szCs w:val="24"/>
        </w:rPr>
      </w:pPr>
      <w:r w:rsidRPr="00527E6F">
        <w:rPr>
          <w:rFonts w:ascii="Times New Roman" w:hAnsi="Times New Roman" w:cs="Times New Roman"/>
          <w:b/>
          <w:bCs/>
          <w:sz w:val="24"/>
          <w:szCs w:val="24"/>
        </w:rPr>
        <w:t>Published: October 03 1999</w:t>
      </w:r>
    </w:p>
    <w:p w14:paraId="157EFEAE" w14:textId="7F8E99ED" w:rsidR="00C20FEF" w:rsidRPr="00527E6F" w:rsidRDefault="00C20FEF" w:rsidP="00527E6F">
      <w:pPr>
        <w:spacing w:line="360" w:lineRule="auto"/>
        <w:jc w:val="both"/>
        <w:rPr>
          <w:rFonts w:ascii="Times New Roman" w:hAnsi="Times New Roman" w:cs="Times New Roman"/>
          <w:sz w:val="24"/>
          <w:szCs w:val="24"/>
        </w:rPr>
      </w:pPr>
      <w:r w:rsidRPr="00527E6F">
        <w:rPr>
          <w:rFonts w:ascii="Times New Roman" w:hAnsi="Times New Roman" w:cs="Times New Roman"/>
          <w:sz w:val="24"/>
          <w:szCs w:val="24"/>
        </w:rPr>
        <w:t xml:space="preserve">The paper "Environmental compliance requirements on the U.S. E&amp;P industry continue to rapidly evolve and become more stringent" by Michael L. Godec and Robin L. </w:t>
      </w:r>
      <w:proofErr w:type="spellStart"/>
      <w:r w:rsidRPr="00527E6F">
        <w:rPr>
          <w:rFonts w:ascii="Times New Roman" w:hAnsi="Times New Roman" w:cs="Times New Roman"/>
          <w:sz w:val="24"/>
          <w:szCs w:val="24"/>
        </w:rPr>
        <w:t>Petrusak</w:t>
      </w:r>
      <w:proofErr w:type="spellEnd"/>
      <w:r w:rsidRPr="00527E6F">
        <w:rPr>
          <w:rFonts w:ascii="Times New Roman" w:hAnsi="Times New Roman" w:cs="Times New Roman"/>
          <w:sz w:val="24"/>
          <w:szCs w:val="24"/>
        </w:rPr>
        <w:t>, presented at the SPE Annual Technical Conference and Exhibition in Houston, Texas, in October 1999, explores the growing challenges and costs faced by the U.S. oil and gas exploration and production (E&amp;P) industry due to increasingly stringent environmental regulations. The study focuses on how to control these rising compliance costs without compromising the commitment of both the industry and government to environmental quality, especially in a market characterized by sustained low prices.</w:t>
      </w:r>
    </w:p>
    <w:p w14:paraId="5F3E1DB3" w14:textId="77777777" w:rsidR="00C20FEF" w:rsidRPr="00527E6F" w:rsidRDefault="00C20FEF" w:rsidP="00527E6F">
      <w:pPr>
        <w:spacing w:line="360" w:lineRule="auto"/>
        <w:jc w:val="both"/>
        <w:rPr>
          <w:rFonts w:ascii="Times New Roman" w:hAnsi="Times New Roman" w:cs="Times New Roman"/>
          <w:sz w:val="24"/>
          <w:szCs w:val="24"/>
        </w:rPr>
      </w:pPr>
      <w:r w:rsidRPr="00527E6F">
        <w:rPr>
          <w:rFonts w:ascii="Times New Roman" w:hAnsi="Times New Roman" w:cs="Times New Roman"/>
          <w:sz w:val="24"/>
          <w:szCs w:val="24"/>
        </w:rPr>
        <w:t xml:space="preserve">The authors </w:t>
      </w:r>
      <w:proofErr w:type="spellStart"/>
      <w:r w:rsidRPr="00527E6F">
        <w:rPr>
          <w:rFonts w:ascii="Times New Roman" w:hAnsi="Times New Roman" w:cs="Times New Roman"/>
          <w:sz w:val="24"/>
          <w:szCs w:val="24"/>
        </w:rPr>
        <w:t>analyze</w:t>
      </w:r>
      <w:proofErr w:type="spellEnd"/>
      <w:r w:rsidRPr="00527E6F">
        <w:rPr>
          <w:rFonts w:ascii="Times New Roman" w:hAnsi="Times New Roman" w:cs="Times New Roman"/>
          <w:sz w:val="24"/>
          <w:szCs w:val="24"/>
        </w:rPr>
        <w:t xml:space="preserve"> various legislative and regulatory initiatives that could impact environmental requirements for the U.S. oil and gas E&amp;P sector. They provide a quantitative assessment of how these initiatives might affect oil and gas supplies, government revenues, and industry activities such as drilling and E&amp;P expenditures. Additionally, the paper examines major emerging technological advancements that have the potential to lower future environmental compliance costs for the E&amp;P industry. These technologies include the use of synthetic drilling fluids in offshore operations, advancements in downhole separation of produced water and oil, and improved technologies and practices aimed at reducing emissions of toxic air pollutants and greenhouse gases.</w:t>
      </w:r>
    </w:p>
    <w:p w14:paraId="665A7D24" w14:textId="77777777" w:rsidR="00527E6F" w:rsidRDefault="00527E6F" w:rsidP="00527E6F">
      <w:pPr>
        <w:spacing w:line="360" w:lineRule="auto"/>
        <w:jc w:val="both"/>
        <w:rPr>
          <w:rFonts w:ascii="Times New Roman" w:hAnsi="Times New Roman" w:cs="Times New Roman"/>
          <w:sz w:val="24"/>
          <w:szCs w:val="24"/>
        </w:rPr>
      </w:pPr>
    </w:p>
    <w:p w14:paraId="19479B46" w14:textId="77777777" w:rsidR="00527E6F" w:rsidRDefault="00527E6F" w:rsidP="00527E6F">
      <w:pPr>
        <w:spacing w:line="360" w:lineRule="auto"/>
        <w:jc w:val="both"/>
        <w:rPr>
          <w:rFonts w:ascii="Times New Roman" w:hAnsi="Times New Roman" w:cs="Times New Roman"/>
          <w:sz w:val="24"/>
          <w:szCs w:val="24"/>
        </w:rPr>
      </w:pPr>
    </w:p>
    <w:p w14:paraId="26C283FB" w14:textId="387FC8D0" w:rsidR="00C20FEF" w:rsidRPr="00527E6F" w:rsidRDefault="00C20FEF" w:rsidP="00527E6F">
      <w:pPr>
        <w:spacing w:line="360" w:lineRule="auto"/>
        <w:jc w:val="both"/>
        <w:rPr>
          <w:rFonts w:ascii="Times New Roman" w:hAnsi="Times New Roman" w:cs="Times New Roman"/>
          <w:sz w:val="24"/>
          <w:szCs w:val="24"/>
        </w:rPr>
      </w:pPr>
      <w:r w:rsidRPr="00527E6F">
        <w:rPr>
          <w:rFonts w:ascii="Times New Roman" w:hAnsi="Times New Roman" w:cs="Times New Roman"/>
          <w:sz w:val="24"/>
          <w:szCs w:val="24"/>
        </w:rPr>
        <w:t>The study contrasts the potential benefits of two approaches to reducing compliance costs: regulatory relief and technological advancement. It highlights the relative benefits and possible drawbacks associated with each approach.</w:t>
      </w:r>
    </w:p>
    <w:p w14:paraId="3CB6F94E" w14:textId="77777777" w:rsidR="00C20FEF" w:rsidRPr="00527E6F" w:rsidRDefault="00C20FEF" w:rsidP="00527E6F">
      <w:pPr>
        <w:spacing w:line="360" w:lineRule="auto"/>
        <w:jc w:val="both"/>
        <w:rPr>
          <w:rFonts w:ascii="Times New Roman" w:hAnsi="Times New Roman" w:cs="Times New Roman"/>
          <w:sz w:val="24"/>
          <w:szCs w:val="24"/>
        </w:rPr>
      </w:pPr>
      <w:r w:rsidRPr="00527E6F">
        <w:rPr>
          <w:rFonts w:ascii="Times New Roman" w:hAnsi="Times New Roman" w:cs="Times New Roman"/>
          <w:sz w:val="24"/>
          <w:szCs w:val="24"/>
        </w:rPr>
        <w:t>Key findings of the study indicate that from 2000 to 2010, a scenario involving stringent regulatory compliance could lead to an additional $11.7 billion in industry expenditures for environmental compliance compared to a scenario with less stringent, risk-based regulations. Compliance requirements related to drilling and drilling waste management are projected to constitute about one-third of these potential expenditures, while stringent regulations on hydraulic fracturing could account for nearly half of the total compliance costs.</w:t>
      </w:r>
    </w:p>
    <w:p w14:paraId="2070ED97" w14:textId="77777777" w:rsidR="00C20FEF" w:rsidRPr="00527E6F" w:rsidRDefault="00C20FEF" w:rsidP="00527E6F">
      <w:pPr>
        <w:spacing w:line="360" w:lineRule="auto"/>
        <w:jc w:val="both"/>
        <w:rPr>
          <w:rFonts w:ascii="Times New Roman" w:hAnsi="Times New Roman" w:cs="Times New Roman"/>
          <w:sz w:val="24"/>
          <w:szCs w:val="24"/>
        </w:rPr>
      </w:pPr>
      <w:r w:rsidRPr="00527E6F">
        <w:rPr>
          <w:rFonts w:ascii="Times New Roman" w:hAnsi="Times New Roman" w:cs="Times New Roman"/>
          <w:sz w:val="24"/>
          <w:szCs w:val="24"/>
        </w:rPr>
        <w:t>In contrast, the aggressive development and implementation of environmental compliance technologies could result in approximately $1.8 billion in savings for the industry over the same period. Notably, about 90 percent of these savings are associated with downhole water separation technologies.</w:t>
      </w:r>
    </w:p>
    <w:p w14:paraId="62C787FE" w14:textId="77777777" w:rsidR="00C20FEF" w:rsidRPr="00527E6F" w:rsidRDefault="00C20FEF" w:rsidP="00527E6F">
      <w:pPr>
        <w:spacing w:line="360" w:lineRule="auto"/>
        <w:jc w:val="both"/>
        <w:rPr>
          <w:rFonts w:ascii="Times New Roman" w:hAnsi="Times New Roman" w:cs="Times New Roman"/>
          <w:sz w:val="24"/>
          <w:szCs w:val="24"/>
        </w:rPr>
      </w:pPr>
      <w:r w:rsidRPr="00527E6F">
        <w:rPr>
          <w:rFonts w:ascii="Times New Roman" w:hAnsi="Times New Roman" w:cs="Times New Roman"/>
          <w:sz w:val="24"/>
          <w:szCs w:val="24"/>
        </w:rPr>
        <w:t>The paper also presents a comparison of the impacts of regulatory and technological scenarios on oil and gas production. Under a stringent regulatory scenario, oil production could decrease by 38 million barrels per year by 2010, while gas production could drop by 90 billion cubic feet (Bcf) per year. Conversely, an aggressive environmental technology scenario could lead to a 37 million barrels per year increase in oil production and a 40 Bcf per year increase in gas production by 2010, when compared to a baseline scenario of risk-based regulation.</w:t>
      </w:r>
    </w:p>
    <w:p w14:paraId="1A3EB43B" w14:textId="261837BD" w:rsidR="00C20FEF" w:rsidRPr="00527E6F" w:rsidRDefault="00C20FEF" w:rsidP="00527E6F">
      <w:pPr>
        <w:spacing w:line="360" w:lineRule="auto"/>
        <w:jc w:val="both"/>
        <w:rPr>
          <w:rFonts w:ascii="Times New Roman" w:hAnsi="Times New Roman" w:cs="Times New Roman"/>
          <w:sz w:val="24"/>
          <w:szCs w:val="24"/>
        </w:rPr>
      </w:pPr>
      <w:r w:rsidRPr="00527E6F">
        <w:rPr>
          <w:rFonts w:ascii="Times New Roman" w:hAnsi="Times New Roman" w:cs="Times New Roman"/>
          <w:sz w:val="24"/>
          <w:szCs w:val="24"/>
        </w:rPr>
        <w:t>In summary, the study underscores the significant financial impact of stringent environmental regulations on the U.S. E&amp;P industry and highlights the potential cost savings and production benefits that can be achieved through technological advancements. It calls for a balanced approach, combining regulatory reform and technological innovation, to effectively manage environmental compliance costs while maintaining industry viability and environmental integrity.</w:t>
      </w:r>
    </w:p>
    <w:p w14:paraId="43F55864" w14:textId="77777777" w:rsidR="009B5484" w:rsidRPr="00C5747A" w:rsidRDefault="009B5484" w:rsidP="008F4249">
      <w:pPr>
        <w:pStyle w:val="ListParagraph"/>
        <w:spacing w:line="360" w:lineRule="auto"/>
        <w:jc w:val="both"/>
        <w:rPr>
          <w:rFonts w:ascii="Times New Roman" w:hAnsi="Times New Roman" w:cs="Times New Roman"/>
          <w:sz w:val="24"/>
          <w:szCs w:val="24"/>
        </w:rPr>
      </w:pPr>
    </w:p>
    <w:p w14:paraId="31BC5BFC" w14:textId="336305B0" w:rsidR="00EF0414" w:rsidRPr="00DC249D" w:rsidRDefault="00DC249D" w:rsidP="008F4249">
      <w:pPr>
        <w:pStyle w:val="ListParagraph"/>
        <w:numPr>
          <w:ilvl w:val="0"/>
          <w:numId w:val="8"/>
        </w:numPr>
        <w:spacing w:line="360" w:lineRule="auto"/>
        <w:jc w:val="both"/>
        <w:rPr>
          <w:rFonts w:ascii="Times New Roman" w:hAnsi="Times New Roman" w:cs="Times New Roman"/>
          <w:b/>
          <w:bCs/>
          <w:sz w:val="24"/>
          <w:szCs w:val="24"/>
        </w:rPr>
      </w:pPr>
      <w:r w:rsidRPr="00DC249D">
        <w:rPr>
          <w:rFonts w:ascii="Times New Roman" w:hAnsi="Times New Roman" w:cs="Times New Roman"/>
          <w:b/>
          <w:bCs/>
          <w:sz w:val="24"/>
          <w:szCs w:val="24"/>
        </w:rPr>
        <w:t>A STUDY OF COMPLIANCE WITH ENVIRONMENTAL REGULATIONS OF ISO 14001 CERTIFIED COMPANIES IN KOREA</w:t>
      </w:r>
    </w:p>
    <w:p w14:paraId="0BCD0D36" w14:textId="0257C9D4" w:rsidR="00EF0414" w:rsidRPr="00DC249D" w:rsidRDefault="00EF0414" w:rsidP="008F4249">
      <w:pPr>
        <w:pStyle w:val="ListParagraph"/>
        <w:spacing w:line="360" w:lineRule="auto"/>
        <w:jc w:val="both"/>
        <w:rPr>
          <w:rFonts w:ascii="Times New Roman" w:hAnsi="Times New Roman" w:cs="Times New Roman"/>
          <w:b/>
          <w:bCs/>
          <w:sz w:val="24"/>
          <w:szCs w:val="24"/>
        </w:rPr>
      </w:pPr>
      <w:r w:rsidRPr="00DC249D">
        <w:rPr>
          <w:rFonts w:ascii="Times New Roman" w:hAnsi="Times New Roman" w:cs="Times New Roman"/>
          <w:b/>
          <w:bCs/>
          <w:sz w:val="24"/>
          <w:szCs w:val="24"/>
        </w:rPr>
        <w:t>Dong-Myung Kwon f1, Min-Seok Seo, Yong-Chil Seo</w:t>
      </w:r>
    </w:p>
    <w:p w14:paraId="095100EA" w14:textId="1DD83DF1" w:rsidR="009B5484" w:rsidRPr="00DC249D" w:rsidRDefault="009B5484" w:rsidP="00DC249D">
      <w:pPr>
        <w:spacing w:line="360" w:lineRule="auto"/>
        <w:jc w:val="both"/>
        <w:rPr>
          <w:rFonts w:ascii="Times New Roman" w:hAnsi="Times New Roman" w:cs="Times New Roman"/>
          <w:sz w:val="24"/>
          <w:szCs w:val="24"/>
        </w:rPr>
      </w:pPr>
      <w:r w:rsidRPr="00DC249D">
        <w:rPr>
          <w:rFonts w:ascii="Times New Roman" w:hAnsi="Times New Roman" w:cs="Times New Roman"/>
          <w:sz w:val="24"/>
          <w:szCs w:val="24"/>
        </w:rPr>
        <w:t xml:space="preserve">The article examines the influence of ISO 14001 certification on Korean companies' adherence to environmental regulations. The study utilized a questionnaire survey to gather data on the industry's perspective and </w:t>
      </w:r>
      <w:proofErr w:type="spellStart"/>
      <w:r w:rsidRPr="00DC249D">
        <w:rPr>
          <w:rFonts w:ascii="Times New Roman" w:hAnsi="Times New Roman" w:cs="Times New Roman"/>
          <w:sz w:val="24"/>
          <w:szCs w:val="24"/>
        </w:rPr>
        <w:t>analyzed</w:t>
      </w:r>
      <w:proofErr w:type="spellEnd"/>
      <w:r w:rsidRPr="00DC249D">
        <w:rPr>
          <w:rFonts w:ascii="Times New Roman" w:hAnsi="Times New Roman" w:cs="Times New Roman"/>
          <w:sz w:val="24"/>
          <w:szCs w:val="24"/>
        </w:rPr>
        <w:t xml:space="preserve"> compliance with environmental regulations using data released by the government. The impetus for adopting an environmental management system like ISO 14001 was driven by the international context and the need to ensure fair competition. ISO 14001 certification has emerged as a crucial strategy for enhancing industrial competitiveness and improving the recognition of companies and their products.</w:t>
      </w:r>
    </w:p>
    <w:p w14:paraId="3CBD36A1" w14:textId="77777777" w:rsidR="009B5484" w:rsidRPr="00C5747A" w:rsidRDefault="009B5484" w:rsidP="008F4249">
      <w:pPr>
        <w:pStyle w:val="ListParagraph"/>
        <w:spacing w:line="360" w:lineRule="auto"/>
        <w:jc w:val="both"/>
        <w:rPr>
          <w:rFonts w:ascii="Times New Roman" w:hAnsi="Times New Roman" w:cs="Times New Roman"/>
          <w:sz w:val="24"/>
          <w:szCs w:val="24"/>
        </w:rPr>
      </w:pPr>
    </w:p>
    <w:p w14:paraId="039CC96F" w14:textId="77777777" w:rsidR="009B5484" w:rsidRPr="00DC249D" w:rsidRDefault="009B5484" w:rsidP="00DC249D">
      <w:pPr>
        <w:spacing w:line="360" w:lineRule="auto"/>
        <w:jc w:val="both"/>
        <w:rPr>
          <w:rFonts w:ascii="Times New Roman" w:hAnsi="Times New Roman" w:cs="Times New Roman"/>
          <w:sz w:val="24"/>
          <w:szCs w:val="24"/>
        </w:rPr>
      </w:pPr>
      <w:r w:rsidRPr="00DC249D">
        <w:rPr>
          <w:rFonts w:ascii="Times New Roman" w:hAnsi="Times New Roman" w:cs="Times New Roman"/>
          <w:sz w:val="24"/>
          <w:szCs w:val="24"/>
        </w:rPr>
        <w:t>The study found a significant difference in environmental regulation violation (ERV) rates between certified and non-certified companies. In 1997, certified companies had an ERV rate of 3.5%, whereas non-certified companies had a much higher rate of 11.6%. This gap widened in 1998, with certified companies reducing their ERV rate to 1.0%, compared to 8.5% for non-certified companies. This represents an eightfold difference in violation rates between the two groups.</w:t>
      </w:r>
    </w:p>
    <w:p w14:paraId="5BA5AB04" w14:textId="77777777" w:rsidR="009B5484" w:rsidRPr="00DC249D" w:rsidRDefault="009B5484" w:rsidP="00DC249D">
      <w:pPr>
        <w:spacing w:line="360" w:lineRule="auto"/>
        <w:jc w:val="both"/>
        <w:rPr>
          <w:rFonts w:ascii="Times New Roman" w:hAnsi="Times New Roman" w:cs="Times New Roman"/>
          <w:sz w:val="24"/>
          <w:szCs w:val="24"/>
        </w:rPr>
      </w:pPr>
      <w:r w:rsidRPr="00DC249D">
        <w:rPr>
          <w:rFonts w:ascii="Times New Roman" w:hAnsi="Times New Roman" w:cs="Times New Roman"/>
          <w:sz w:val="24"/>
          <w:szCs w:val="24"/>
        </w:rPr>
        <w:t>The annual ERV rates showed a marked improvement for both certified and non-certified companies, but the improvement was more pronounced for those with ISO 14001 certification. Certified companies reduced their ERV rates from 3.5% in 1997 to 1.0% in 1998. In contrast, non-certified companies saw a reduction from 11.6% to 8.5% over the same period.</w:t>
      </w:r>
    </w:p>
    <w:p w14:paraId="001949B3" w14:textId="49562249" w:rsidR="00672641" w:rsidRPr="00DC249D" w:rsidRDefault="009B5484" w:rsidP="00DC249D">
      <w:pPr>
        <w:spacing w:line="360" w:lineRule="auto"/>
        <w:jc w:val="both"/>
        <w:rPr>
          <w:rFonts w:ascii="Times New Roman" w:hAnsi="Times New Roman" w:cs="Times New Roman"/>
          <w:sz w:val="24"/>
          <w:szCs w:val="24"/>
        </w:rPr>
      </w:pPr>
      <w:r w:rsidRPr="00DC249D">
        <w:rPr>
          <w:rFonts w:ascii="Times New Roman" w:hAnsi="Times New Roman" w:cs="Times New Roman"/>
          <w:sz w:val="24"/>
          <w:szCs w:val="24"/>
        </w:rPr>
        <w:t>These findings indicate that ISO 14001 certified companies experienced greater improvements in environmental performance compared to their non-certified counterparts. The certification not only helped in reducing the frequency of regulation violations but also underscored the importance of systematic environmental management in achieving better compliance and environmental outcomes. This suggests that ISO 14001 certification can be an effective tool for companies seeking to enhance their environmental management practices and performance.</w:t>
      </w:r>
    </w:p>
    <w:p w14:paraId="22B1C3BA" w14:textId="77777777" w:rsidR="006951AA" w:rsidRPr="00C5747A" w:rsidRDefault="006951AA" w:rsidP="008F4249">
      <w:pPr>
        <w:pStyle w:val="ListParagraph"/>
        <w:spacing w:line="360" w:lineRule="auto"/>
        <w:jc w:val="both"/>
        <w:rPr>
          <w:rFonts w:ascii="Times New Roman" w:hAnsi="Times New Roman" w:cs="Times New Roman"/>
          <w:sz w:val="24"/>
          <w:szCs w:val="24"/>
        </w:rPr>
      </w:pPr>
    </w:p>
    <w:p w14:paraId="7ECAFBC5" w14:textId="2D89AE1C" w:rsidR="006951AA" w:rsidRPr="00DC249D" w:rsidRDefault="00DC249D" w:rsidP="008F4249">
      <w:pPr>
        <w:pStyle w:val="ListParagraph"/>
        <w:numPr>
          <w:ilvl w:val="0"/>
          <w:numId w:val="8"/>
        </w:numPr>
        <w:spacing w:line="360" w:lineRule="auto"/>
        <w:jc w:val="both"/>
        <w:rPr>
          <w:rFonts w:ascii="Times New Roman" w:hAnsi="Times New Roman" w:cs="Times New Roman"/>
          <w:b/>
          <w:bCs/>
          <w:sz w:val="24"/>
          <w:szCs w:val="24"/>
        </w:rPr>
      </w:pPr>
      <w:r w:rsidRPr="00DC249D">
        <w:rPr>
          <w:rFonts w:ascii="Times New Roman" w:hAnsi="Times New Roman" w:cs="Times New Roman"/>
          <w:b/>
          <w:bCs/>
          <w:sz w:val="24"/>
          <w:szCs w:val="24"/>
        </w:rPr>
        <w:t>THE WORLD OF REGULATION AND COMPLIANCE</w:t>
      </w:r>
    </w:p>
    <w:p w14:paraId="2C893BA4" w14:textId="6CEB4D77" w:rsidR="006951AA" w:rsidRPr="00DC249D" w:rsidRDefault="00DC249D" w:rsidP="008F4249">
      <w:pPr>
        <w:pStyle w:val="ListParagraph"/>
        <w:spacing w:line="360" w:lineRule="auto"/>
        <w:jc w:val="both"/>
        <w:rPr>
          <w:rFonts w:ascii="Times New Roman" w:hAnsi="Times New Roman" w:cs="Times New Roman"/>
          <w:b/>
          <w:bCs/>
          <w:sz w:val="24"/>
          <w:szCs w:val="24"/>
        </w:rPr>
      </w:pPr>
      <w:r w:rsidRPr="00DC249D">
        <w:rPr>
          <w:rFonts w:ascii="Times New Roman" w:hAnsi="Times New Roman" w:cs="Times New Roman"/>
          <w:b/>
          <w:bCs/>
          <w:sz w:val="24"/>
          <w:szCs w:val="24"/>
        </w:rPr>
        <w:t xml:space="preserve">André </w:t>
      </w:r>
      <w:proofErr w:type="spellStart"/>
      <w:r w:rsidRPr="00DC249D">
        <w:rPr>
          <w:rFonts w:ascii="Times New Roman" w:hAnsi="Times New Roman" w:cs="Times New Roman"/>
          <w:b/>
          <w:bCs/>
          <w:sz w:val="24"/>
          <w:szCs w:val="24"/>
        </w:rPr>
        <w:t>Nijsen</w:t>
      </w:r>
      <w:proofErr w:type="spellEnd"/>
      <w:r w:rsidRPr="00DC249D">
        <w:rPr>
          <w:rFonts w:ascii="Times New Roman" w:hAnsi="Times New Roman" w:cs="Times New Roman"/>
          <w:b/>
          <w:bCs/>
          <w:sz w:val="24"/>
          <w:szCs w:val="24"/>
        </w:rPr>
        <w:t xml:space="preserve">, John Hudson, Kees Van Paridon, Christoph Müller, And Roy </w:t>
      </w:r>
      <w:proofErr w:type="spellStart"/>
      <w:r w:rsidRPr="00DC249D">
        <w:rPr>
          <w:rFonts w:ascii="Times New Roman" w:hAnsi="Times New Roman" w:cs="Times New Roman"/>
          <w:b/>
          <w:bCs/>
          <w:sz w:val="24"/>
          <w:szCs w:val="24"/>
        </w:rPr>
        <w:t>Thurik</w:t>
      </w:r>
      <w:proofErr w:type="spellEnd"/>
    </w:p>
    <w:p w14:paraId="0B00767C" w14:textId="2194DBA3" w:rsidR="000128F6" w:rsidRPr="00DC249D" w:rsidRDefault="000128F6" w:rsidP="00DC249D">
      <w:pPr>
        <w:spacing w:line="360" w:lineRule="auto"/>
        <w:jc w:val="both"/>
        <w:rPr>
          <w:rFonts w:ascii="Times New Roman" w:hAnsi="Times New Roman" w:cs="Times New Roman"/>
          <w:sz w:val="24"/>
          <w:szCs w:val="24"/>
        </w:rPr>
      </w:pPr>
      <w:r w:rsidRPr="00DC249D">
        <w:rPr>
          <w:rFonts w:ascii="Times New Roman" w:hAnsi="Times New Roman" w:cs="Times New Roman"/>
          <w:sz w:val="24"/>
          <w:szCs w:val="24"/>
        </w:rPr>
        <w:t xml:space="preserve">The book explores the crucial question of how to design regulations so that businesses are both capable and willing to comply with them. It compiles contributions from leading experts in various fields to celebrate the retirement of André </w:t>
      </w:r>
      <w:proofErr w:type="spellStart"/>
      <w:r w:rsidRPr="00DC249D">
        <w:rPr>
          <w:rFonts w:ascii="Times New Roman" w:hAnsi="Times New Roman" w:cs="Times New Roman"/>
          <w:sz w:val="24"/>
          <w:szCs w:val="24"/>
        </w:rPr>
        <w:t>Nijsen</w:t>
      </w:r>
      <w:proofErr w:type="spellEnd"/>
      <w:r w:rsidRPr="00DC249D">
        <w:rPr>
          <w:rFonts w:ascii="Times New Roman" w:hAnsi="Times New Roman" w:cs="Times New Roman"/>
          <w:sz w:val="24"/>
          <w:szCs w:val="24"/>
        </w:rPr>
        <w:t xml:space="preserve"> in February 2008. The authors express their growing interest in the impact of regulations on businesses. For years, businesses have voiced concerns about the burden of regulations and the associated compliance costs. Concurrently, society recognizes increasing risks to the well-being of people, nature, and the planet, often viewing regulation as a necessary safeguard against these threats. The book seeks to address the challenge of simultaneously deregulating and regulating effectively, maintaining public goals without stifling economic growth.</w:t>
      </w:r>
    </w:p>
    <w:p w14:paraId="2BCE18D0" w14:textId="77777777" w:rsidR="000128F6" w:rsidRPr="00DC249D" w:rsidRDefault="000128F6" w:rsidP="00DC249D">
      <w:pPr>
        <w:spacing w:line="360" w:lineRule="auto"/>
        <w:jc w:val="both"/>
        <w:rPr>
          <w:rFonts w:ascii="Times New Roman" w:hAnsi="Times New Roman" w:cs="Times New Roman"/>
          <w:sz w:val="24"/>
          <w:szCs w:val="24"/>
        </w:rPr>
      </w:pPr>
      <w:r w:rsidRPr="00DC249D">
        <w:rPr>
          <w:rFonts w:ascii="Times New Roman" w:hAnsi="Times New Roman" w:cs="Times New Roman"/>
          <w:sz w:val="24"/>
          <w:szCs w:val="24"/>
        </w:rPr>
        <w:t>A fundamental requirement for such a balanced policy is the availability of clear concepts and reliable information about the effects of compliance. The book questions which perspective—business or public policy—should be adopted to ensure transparency regarding the business impacts of regulation. While starting with a classic business perspective is essential, the authors argue that to enhance regulatory quality, this perspective should shift towards a public policy viewpoint.</w:t>
      </w:r>
    </w:p>
    <w:p w14:paraId="7C022FD2" w14:textId="77777777" w:rsidR="00DC249D" w:rsidRDefault="00DC249D" w:rsidP="00DC249D">
      <w:pPr>
        <w:spacing w:line="360" w:lineRule="auto"/>
        <w:jc w:val="both"/>
        <w:rPr>
          <w:rFonts w:ascii="Times New Roman" w:hAnsi="Times New Roman" w:cs="Times New Roman"/>
          <w:sz w:val="24"/>
          <w:szCs w:val="24"/>
        </w:rPr>
      </w:pPr>
    </w:p>
    <w:p w14:paraId="1D538B9D" w14:textId="77777777" w:rsidR="00DC249D" w:rsidRDefault="00DC249D" w:rsidP="00DC249D">
      <w:pPr>
        <w:spacing w:line="360" w:lineRule="auto"/>
        <w:jc w:val="both"/>
        <w:rPr>
          <w:rFonts w:ascii="Times New Roman" w:hAnsi="Times New Roman" w:cs="Times New Roman"/>
          <w:sz w:val="24"/>
          <w:szCs w:val="24"/>
        </w:rPr>
      </w:pPr>
    </w:p>
    <w:p w14:paraId="43264AFC" w14:textId="7AF17CF4" w:rsidR="006951AA" w:rsidRDefault="000128F6" w:rsidP="00DC249D">
      <w:pPr>
        <w:spacing w:line="360" w:lineRule="auto"/>
        <w:jc w:val="both"/>
        <w:rPr>
          <w:rFonts w:ascii="Times New Roman" w:hAnsi="Times New Roman" w:cs="Times New Roman"/>
          <w:sz w:val="24"/>
          <w:szCs w:val="24"/>
        </w:rPr>
      </w:pPr>
      <w:r w:rsidRPr="00DC249D">
        <w:rPr>
          <w:rFonts w:ascii="Times New Roman" w:hAnsi="Times New Roman" w:cs="Times New Roman"/>
          <w:sz w:val="24"/>
          <w:szCs w:val="24"/>
        </w:rPr>
        <w:t>A significant reason for advocating policies that reduce compliance costs is their regressive nature; they disproportionately burden small businesses. The book suggests that understanding and addressing these compliance costs from a public policy perspective could lead to more effective and equitable regulatory frameworks, benefiting both businesses and society at large.</w:t>
      </w:r>
    </w:p>
    <w:p w14:paraId="412DE77C" w14:textId="77777777" w:rsidR="00DC249D" w:rsidRDefault="00DC249D" w:rsidP="00DC249D">
      <w:pPr>
        <w:spacing w:line="360" w:lineRule="auto"/>
        <w:jc w:val="both"/>
        <w:rPr>
          <w:rFonts w:ascii="Times New Roman" w:hAnsi="Times New Roman" w:cs="Times New Roman"/>
          <w:sz w:val="24"/>
          <w:szCs w:val="24"/>
        </w:rPr>
      </w:pPr>
    </w:p>
    <w:p w14:paraId="1E3216F8" w14:textId="77777777" w:rsidR="00DC249D" w:rsidRDefault="00DC249D" w:rsidP="00DC249D">
      <w:pPr>
        <w:spacing w:line="360" w:lineRule="auto"/>
        <w:jc w:val="both"/>
        <w:rPr>
          <w:rFonts w:ascii="Times New Roman" w:hAnsi="Times New Roman" w:cs="Times New Roman"/>
          <w:sz w:val="24"/>
          <w:szCs w:val="24"/>
        </w:rPr>
      </w:pPr>
    </w:p>
    <w:p w14:paraId="2FF9EC5B" w14:textId="77777777" w:rsidR="00DC249D" w:rsidRDefault="00DC249D" w:rsidP="00DC249D">
      <w:pPr>
        <w:spacing w:line="360" w:lineRule="auto"/>
        <w:jc w:val="both"/>
        <w:rPr>
          <w:rFonts w:ascii="Times New Roman" w:hAnsi="Times New Roman" w:cs="Times New Roman"/>
          <w:sz w:val="24"/>
          <w:szCs w:val="24"/>
        </w:rPr>
      </w:pPr>
    </w:p>
    <w:p w14:paraId="0C6958B0" w14:textId="77777777" w:rsidR="00DC249D" w:rsidRDefault="00DC249D" w:rsidP="00DC249D">
      <w:pPr>
        <w:spacing w:line="360" w:lineRule="auto"/>
        <w:jc w:val="both"/>
        <w:rPr>
          <w:rFonts w:ascii="Times New Roman" w:hAnsi="Times New Roman" w:cs="Times New Roman"/>
          <w:sz w:val="24"/>
          <w:szCs w:val="24"/>
        </w:rPr>
      </w:pPr>
    </w:p>
    <w:p w14:paraId="444A3793" w14:textId="77777777" w:rsidR="00DC249D" w:rsidRDefault="00DC249D" w:rsidP="00DC249D">
      <w:pPr>
        <w:spacing w:line="360" w:lineRule="auto"/>
        <w:jc w:val="both"/>
        <w:rPr>
          <w:rFonts w:ascii="Times New Roman" w:hAnsi="Times New Roman" w:cs="Times New Roman"/>
          <w:sz w:val="24"/>
          <w:szCs w:val="24"/>
        </w:rPr>
      </w:pPr>
    </w:p>
    <w:p w14:paraId="448F7901" w14:textId="77777777" w:rsidR="00DC249D" w:rsidRDefault="00DC249D" w:rsidP="00DC249D">
      <w:pPr>
        <w:spacing w:line="360" w:lineRule="auto"/>
        <w:jc w:val="both"/>
        <w:rPr>
          <w:rFonts w:ascii="Times New Roman" w:hAnsi="Times New Roman" w:cs="Times New Roman"/>
          <w:sz w:val="24"/>
          <w:szCs w:val="24"/>
        </w:rPr>
      </w:pPr>
    </w:p>
    <w:p w14:paraId="1148ABB5" w14:textId="77777777" w:rsidR="00DC249D" w:rsidRDefault="00DC249D" w:rsidP="00DC249D">
      <w:pPr>
        <w:spacing w:line="360" w:lineRule="auto"/>
        <w:jc w:val="both"/>
        <w:rPr>
          <w:rFonts w:ascii="Times New Roman" w:hAnsi="Times New Roman" w:cs="Times New Roman"/>
          <w:sz w:val="24"/>
          <w:szCs w:val="24"/>
        </w:rPr>
      </w:pPr>
    </w:p>
    <w:p w14:paraId="2308A27B" w14:textId="77777777" w:rsidR="00DC249D" w:rsidRDefault="00DC249D" w:rsidP="00DC249D">
      <w:pPr>
        <w:spacing w:line="360" w:lineRule="auto"/>
        <w:jc w:val="both"/>
        <w:rPr>
          <w:rFonts w:ascii="Times New Roman" w:hAnsi="Times New Roman" w:cs="Times New Roman"/>
          <w:sz w:val="24"/>
          <w:szCs w:val="24"/>
        </w:rPr>
      </w:pPr>
    </w:p>
    <w:p w14:paraId="3E8436BF" w14:textId="77777777" w:rsidR="00DC249D" w:rsidRDefault="00DC249D" w:rsidP="00DC249D">
      <w:pPr>
        <w:spacing w:line="360" w:lineRule="auto"/>
        <w:jc w:val="both"/>
        <w:rPr>
          <w:rFonts w:ascii="Times New Roman" w:hAnsi="Times New Roman" w:cs="Times New Roman"/>
          <w:sz w:val="24"/>
          <w:szCs w:val="24"/>
        </w:rPr>
      </w:pPr>
    </w:p>
    <w:p w14:paraId="03835AB0" w14:textId="77777777" w:rsidR="00DC249D" w:rsidRDefault="00DC249D" w:rsidP="00DC249D">
      <w:pPr>
        <w:spacing w:line="360" w:lineRule="auto"/>
        <w:jc w:val="both"/>
        <w:rPr>
          <w:rFonts w:ascii="Times New Roman" w:hAnsi="Times New Roman" w:cs="Times New Roman"/>
          <w:sz w:val="24"/>
          <w:szCs w:val="24"/>
        </w:rPr>
      </w:pPr>
    </w:p>
    <w:p w14:paraId="5009A6E9" w14:textId="77777777" w:rsidR="00DC249D" w:rsidRDefault="00DC249D" w:rsidP="00DC249D">
      <w:pPr>
        <w:spacing w:line="360" w:lineRule="auto"/>
        <w:jc w:val="both"/>
        <w:rPr>
          <w:rFonts w:ascii="Times New Roman" w:hAnsi="Times New Roman" w:cs="Times New Roman"/>
          <w:sz w:val="24"/>
          <w:szCs w:val="24"/>
        </w:rPr>
      </w:pPr>
    </w:p>
    <w:p w14:paraId="12DECD0A" w14:textId="77777777" w:rsidR="00DC249D" w:rsidRDefault="00DC249D" w:rsidP="00DC249D">
      <w:pPr>
        <w:spacing w:line="360" w:lineRule="auto"/>
        <w:jc w:val="both"/>
        <w:rPr>
          <w:rFonts w:ascii="Times New Roman" w:hAnsi="Times New Roman" w:cs="Times New Roman"/>
          <w:sz w:val="24"/>
          <w:szCs w:val="24"/>
        </w:rPr>
      </w:pPr>
    </w:p>
    <w:p w14:paraId="2FD7ACDB" w14:textId="77777777" w:rsidR="00DC249D" w:rsidRDefault="00DC249D" w:rsidP="00DC249D">
      <w:pPr>
        <w:spacing w:line="360" w:lineRule="auto"/>
        <w:jc w:val="both"/>
        <w:rPr>
          <w:rFonts w:ascii="Times New Roman" w:hAnsi="Times New Roman" w:cs="Times New Roman"/>
          <w:sz w:val="24"/>
          <w:szCs w:val="24"/>
        </w:rPr>
      </w:pPr>
    </w:p>
    <w:p w14:paraId="6F6571DB" w14:textId="77777777" w:rsidR="00DC249D" w:rsidRDefault="00DC249D" w:rsidP="00DC249D">
      <w:pPr>
        <w:spacing w:line="360" w:lineRule="auto"/>
        <w:jc w:val="both"/>
        <w:rPr>
          <w:rFonts w:ascii="Times New Roman" w:hAnsi="Times New Roman" w:cs="Times New Roman"/>
          <w:sz w:val="24"/>
          <w:szCs w:val="24"/>
        </w:rPr>
      </w:pPr>
    </w:p>
    <w:p w14:paraId="299746AD" w14:textId="77777777" w:rsidR="00DC249D" w:rsidRDefault="00DC249D" w:rsidP="00DC249D">
      <w:pPr>
        <w:spacing w:line="360" w:lineRule="auto"/>
        <w:jc w:val="both"/>
        <w:rPr>
          <w:rFonts w:ascii="Times New Roman" w:hAnsi="Times New Roman" w:cs="Times New Roman"/>
          <w:sz w:val="24"/>
          <w:szCs w:val="24"/>
        </w:rPr>
      </w:pPr>
    </w:p>
    <w:p w14:paraId="3E5B9690" w14:textId="77777777" w:rsidR="00DC249D" w:rsidRDefault="00DC249D" w:rsidP="00DC249D">
      <w:pPr>
        <w:spacing w:line="360" w:lineRule="auto"/>
        <w:jc w:val="both"/>
        <w:rPr>
          <w:rFonts w:ascii="Times New Roman" w:hAnsi="Times New Roman" w:cs="Times New Roman"/>
          <w:sz w:val="24"/>
          <w:szCs w:val="24"/>
        </w:rPr>
      </w:pPr>
    </w:p>
    <w:p w14:paraId="622D1890" w14:textId="77777777" w:rsidR="00DC249D" w:rsidRDefault="00DC249D" w:rsidP="00DC249D">
      <w:pPr>
        <w:spacing w:line="360" w:lineRule="auto"/>
        <w:jc w:val="both"/>
        <w:rPr>
          <w:rFonts w:ascii="Times New Roman" w:hAnsi="Times New Roman" w:cs="Times New Roman"/>
          <w:sz w:val="24"/>
          <w:szCs w:val="24"/>
        </w:rPr>
      </w:pPr>
    </w:p>
    <w:p w14:paraId="76FC77BD" w14:textId="77777777" w:rsidR="00DC249D" w:rsidRDefault="00DC249D" w:rsidP="00DC249D">
      <w:pPr>
        <w:spacing w:line="360" w:lineRule="auto"/>
        <w:jc w:val="both"/>
        <w:rPr>
          <w:rFonts w:ascii="Times New Roman" w:hAnsi="Times New Roman" w:cs="Times New Roman"/>
          <w:sz w:val="24"/>
          <w:szCs w:val="24"/>
        </w:rPr>
      </w:pPr>
    </w:p>
    <w:p w14:paraId="597E525C" w14:textId="77777777" w:rsidR="00DC249D" w:rsidRDefault="00DC249D" w:rsidP="00DC249D">
      <w:pPr>
        <w:spacing w:line="360" w:lineRule="auto"/>
        <w:jc w:val="both"/>
        <w:rPr>
          <w:rFonts w:ascii="Times New Roman" w:hAnsi="Times New Roman" w:cs="Times New Roman"/>
          <w:sz w:val="24"/>
          <w:szCs w:val="24"/>
        </w:rPr>
      </w:pPr>
    </w:p>
    <w:p w14:paraId="1DDFC9A6" w14:textId="77777777" w:rsidR="00DC249D" w:rsidRDefault="00DC249D" w:rsidP="00DC249D">
      <w:pPr>
        <w:spacing w:line="360" w:lineRule="auto"/>
        <w:jc w:val="both"/>
        <w:rPr>
          <w:rFonts w:ascii="Times New Roman" w:hAnsi="Times New Roman" w:cs="Times New Roman"/>
          <w:sz w:val="24"/>
          <w:szCs w:val="24"/>
        </w:rPr>
      </w:pPr>
    </w:p>
    <w:p w14:paraId="6D7C253E" w14:textId="77777777" w:rsidR="00DC249D" w:rsidRDefault="00DC249D" w:rsidP="00DC249D">
      <w:pPr>
        <w:spacing w:line="360" w:lineRule="auto"/>
        <w:jc w:val="both"/>
        <w:rPr>
          <w:rFonts w:ascii="Times New Roman" w:hAnsi="Times New Roman" w:cs="Times New Roman"/>
          <w:sz w:val="24"/>
          <w:szCs w:val="24"/>
        </w:rPr>
      </w:pPr>
    </w:p>
    <w:p w14:paraId="688B823A" w14:textId="77777777" w:rsidR="00DC249D" w:rsidRDefault="00DC249D" w:rsidP="00DC249D">
      <w:pPr>
        <w:spacing w:line="360" w:lineRule="auto"/>
        <w:jc w:val="both"/>
        <w:rPr>
          <w:rFonts w:ascii="Times New Roman" w:hAnsi="Times New Roman" w:cs="Times New Roman"/>
          <w:sz w:val="24"/>
          <w:szCs w:val="24"/>
        </w:rPr>
      </w:pPr>
    </w:p>
    <w:p w14:paraId="7A08B3BF" w14:textId="77777777" w:rsidR="00DC249D" w:rsidRDefault="00DC249D" w:rsidP="00DC249D">
      <w:pPr>
        <w:spacing w:line="360" w:lineRule="auto"/>
        <w:jc w:val="both"/>
        <w:rPr>
          <w:rFonts w:ascii="Times New Roman" w:hAnsi="Times New Roman" w:cs="Times New Roman"/>
          <w:sz w:val="24"/>
          <w:szCs w:val="24"/>
        </w:rPr>
      </w:pPr>
    </w:p>
    <w:p w14:paraId="20597AF1" w14:textId="77777777" w:rsidR="00DC249D" w:rsidRDefault="00DC249D" w:rsidP="00DC249D">
      <w:pPr>
        <w:spacing w:line="360" w:lineRule="auto"/>
        <w:jc w:val="both"/>
        <w:rPr>
          <w:rFonts w:ascii="Times New Roman" w:hAnsi="Times New Roman" w:cs="Times New Roman"/>
          <w:sz w:val="24"/>
          <w:szCs w:val="24"/>
        </w:rPr>
      </w:pPr>
    </w:p>
    <w:p w14:paraId="3CD5B927" w14:textId="77777777" w:rsidR="00DC249D" w:rsidRDefault="00DC249D" w:rsidP="00DC249D">
      <w:pPr>
        <w:spacing w:line="360" w:lineRule="auto"/>
        <w:jc w:val="both"/>
        <w:rPr>
          <w:rFonts w:ascii="Times New Roman" w:hAnsi="Times New Roman" w:cs="Times New Roman"/>
          <w:sz w:val="24"/>
          <w:szCs w:val="24"/>
        </w:rPr>
      </w:pPr>
    </w:p>
    <w:p w14:paraId="39F160E1" w14:textId="77777777" w:rsidR="00DC249D" w:rsidRDefault="00DC249D" w:rsidP="00DC249D">
      <w:pPr>
        <w:spacing w:line="360" w:lineRule="auto"/>
        <w:jc w:val="both"/>
        <w:rPr>
          <w:rFonts w:ascii="Times New Roman" w:hAnsi="Times New Roman" w:cs="Times New Roman"/>
          <w:sz w:val="24"/>
          <w:szCs w:val="24"/>
        </w:rPr>
      </w:pPr>
    </w:p>
    <w:p w14:paraId="4FEFB8A1" w14:textId="77777777" w:rsidR="00DC249D" w:rsidRDefault="00DC249D" w:rsidP="00DC249D">
      <w:pPr>
        <w:spacing w:line="360" w:lineRule="auto"/>
        <w:jc w:val="both"/>
        <w:rPr>
          <w:rFonts w:ascii="Times New Roman" w:hAnsi="Times New Roman" w:cs="Times New Roman"/>
          <w:sz w:val="24"/>
          <w:szCs w:val="24"/>
        </w:rPr>
      </w:pPr>
    </w:p>
    <w:p w14:paraId="516FC4D1" w14:textId="77777777" w:rsidR="00DC249D" w:rsidRPr="00DC249D" w:rsidRDefault="00DC249D" w:rsidP="00DC249D">
      <w:pPr>
        <w:spacing w:line="360" w:lineRule="auto"/>
        <w:jc w:val="both"/>
        <w:rPr>
          <w:rFonts w:ascii="Times New Roman" w:hAnsi="Times New Roman" w:cs="Times New Roman"/>
          <w:sz w:val="24"/>
          <w:szCs w:val="24"/>
        </w:rPr>
      </w:pPr>
    </w:p>
    <w:p w14:paraId="6CE28549" w14:textId="77777777" w:rsidR="001157FB" w:rsidRDefault="001157FB" w:rsidP="00DC249D">
      <w:pPr>
        <w:pStyle w:val="Heading1"/>
        <w:spacing w:line="360" w:lineRule="auto"/>
        <w:jc w:val="center"/>
        <w:rPr>
          <w:rFonts w:ascii="Times New Roman" w:hAnsi="Times New Roman" w:cs="Times New Roman"/>
          <w:b/>
          <w:bCs/>
          <w:color w:val="auto"/>
          <w:sz w:val="36"/>
          <w:szCs w:val="36"/>
        </w:rPr>
      </w:pPr>
      <w:bookmarkStart w:id="8" w:name="_Toc167185754"/>
      <w:r>
        <w:rPr>
          <w:rFonts w:ascii="Times New Roman" w:hAnsi="Times New Roman" w:cs="Times New Roman"/>
          <w:b/>
          <w:bCs/>
          <w:color w:val="auto"/>
          <w:sz w:val="36"/>
          <w:szCs w:val="36"/>
        </w:rPr>
        <w:t xml:space="preserve">CHAPTER: 03 </w:t>
      </w:r>
    </w:p>
    <w:p w14:paraId="24957B50" w14:textId="60064DC6" w:rsidR="00672641" w:rsidRPr="00111952" w:rsidRDefault="00DC249D" w:rsidP="00DC249D">
      <w:pPr>
        <w:pStyle w:val="Heading1"/>
        <w:spacing w:line="360" w:lineRule="auto"/>
        <w:jc w:val="center"/>
        <w:rPr>
          <w:rFonts w:ascii="Times New Roman" w:hAnsi="Times New Roman" w:cs="Times New Roman"/>
          <w:b/>
          <w:bCs/>
          <w:color w:val="auto"/>
          <w:sz w:val="36"/>
          <w:szCs w:val="36"/>
        </w:rPr>
      </w:pPr>
      <w:r w:rsidRPr="00111952">
        <w:rPr>
          <w:rFonts w:ascii="Times New Roman" w:hAnsi="Times New Roman" w:cs="Times New Roman"/>
          <w:b/>
          <w:bCs/>
          <w:color w:val="auto"/>
          <w:sz w:val="36"/>
          <w:szCs w:val="36"/>
        </w:rPr>
        <w:t>INDUSTRY PROFILE: STEEL MANUFACTURING INDUSTRY</w:t>
      </w:r>
      <w:bookmarkEnd w:id="8"/>
    </w:p>
    <w:p w14:paraId="2F8D1DFB" w14:textId="77777777" w:rsidR="00DC249D" w:rsidRPr="00111952" w:rsidRDefault="00DC249D" w:rsidP="008F4249">
      <w:pPr>
        <w:spacing w:line="360" w:lineRule="auto"/>
        <w:jc w:val="both"/>
        <w:rPr>
          <w:rFonts w:ascii="Times New Roman" w:hAnsi="Times New Roman" w:cs="Times New Roman"/>
          <w:sz w:val="36"/>
          <w:szCs w:val="36"/>
        </w:rPr>
      </w:pPr>
    </w:p>
    <w:p w14:paraId="20058614" w14:textId="77777777" w:rsidR="00DC249D" w:rsidRDefault="00DC249D" w:rsidP="008F4249">
      <w:pPr>
        <w:spacing w:line="360" w:lineRule="auto"/>
        <w:jc w:val="both"/>
        <w:rPr>
          <w:rFonts w:ascii="Times New Roman" w:hAnsi="Times New Roman" w:cs="Times New Roman"/>
          <w:sz w:val="24"/>
          <w:szCs w:val="24"/>
        </w:rPr>
      </w:pPr>
    </w:p>
    <w:p w14:paraId="7B2D7569" w14:textId="77777777" w:rsidR="00DC249D" w:rsidRDefault="00DC249D" w:rsidP="008F4249">
      <w:pPr>
        <w:spacing w:line="360" w:lineRule="auto"/>
        <w:jc w:val="both"/>
        <w:rPr>
          <w:rFonts w:ascii="Times New Roman" w:hAnsi="Times New Roman" w:cs="Times New Roman"/>
          <w:sz w:val="24"/>
          <w:szCs w:val="24"/>
        </w:rPr>
      </w:pPr>
    </w:p>
    <w:p w14:paraId="47F7A2ED" w14:textId="77777777" w:rsidR="00DC249D" w:rsidRDefault="00DC249D" w:rsidP="008F4249">
      <w:pPr>
        <w:spacing w:line="360" w:lineRule="auto"/>
        <w:jc w:val="both"/>
        <w:rPr>
          <w:rFonts w:ascii="Times New Roman" w:hAnsi="Times New Roman" w:cs="Times New Roman"/>
          <w:sz w:val="24"/>
          <w:szCs w:val="24"/>
        </w:rPr>
      </w:pPr>
    </w:p>
    <w:p w14:paraId="5B90243F" w14:textId="77777777" w:rsidR="00DC249D" w:rsidRDefault="00DC249D" w:rsidP="008F4249">
      <w:pPr>
        <w:spacing w:line="360" w:lineRule="auto"/>
        <w:jc w:val="both"/>
        <w:rPr>
          <w:rFonts w:ascii="Times New Roman" w:hAnsi="Times New Roman" w:cs="Times New Roman"/>
          <w:sz w:val="24"/>
          <w:szCs w:val="24"/>
        </w:rPr>
      </w:pPr>
    </w:p>
    <w:p w14:paraId="6DC6F9AE" w14:textId="77777777" w:rsidR="00DC249D" w:rsidRDefault="00DC249D" w:rsidP="008F4249">
      <w:pPr>
        <w:spacing w:line="360" w:lineRule="auto"/>
        <w:jc w:val="both"/>
        <w:rPr>
          <w:rFonts w:ascii="Times New Roman" w:hAnsi="Times New Roman" w:cs="Times New Roman"/>
          <w:sz w:val="24"/>
          <w:szCs w:val="24"/>
        </w:rPr>
      </w:pPr>
    </w:p>
    <w:p w14:paraId="214C31FC" w14:textId="77777777" w:rsidR="00DC249D" w:rsidRDefault="00DC249D" w:rsidP="008F4249">
      <w:pPr>
        <w:spacing w:line="360" w:lineRule="auto"/>
        <w:jc w:val="both"/>
        <w:rPr>
          <w:rFonts w:ascii="Times New Roman" w:hAnsi="Times New Roman" w:cs="Times New Roman"/>
          <w:sz w:val="24"/>
          <w:szCs w:val="24"/>
        </w:rPr>
      </w:pPr>
    </w:p>
    <w:p w14:paraId="6F4B7D7E" w14:textId="77777777" w:rsidR="00DC249D" w:rsidRDefault="00DC249D" w:rsidP="008F4249">
      <w:pPr>
        <w:spacing w:line="360" w:lineRule="auto"/>
        <w:jc w:val="both"/>
        <w:rPr>
          <w:rFonts w:ascii="Times New Roman" w:hAnsi="Times New Roman" w:cs="Times New Roman"/>
          <w:sz w:val="24"/>
          <w:szCs w:val="24"/>
        </w:rPr>
      </w:pPr>
    </w:p>
    <w:p w14:paraId="121A1D4E" w14:textId="77777777" w:rsidR="00DC249D" w:rsidRDefault="00DC249D" w:rsidP="008F4249">
      <w:pPr>
        <w:spacing w:line="360" w:lineRule="auto"/>
        <w:jc w:val="both"/>
        <w:rPr>
          <w:rFonts w:ascii="Times New Roman" w:hAnsi="Times New Roman" w:cs="Times New Roman"/>
          <w:sz w:val="24"/>
          <w:szCs w:val="24"/>
        </w:rPr>
      </w:pPr>
    </w:p>
    <w:p w14:paraId="34DFBF80" w14:textId="77777777" w:rsidR="00DC249D" w:rsidRDefault="00DC249D" w:rsidP="008F4249">
      <w:pPr>
        <w:spacing w:line="360" w:lineRule="auto"/>
        <w:jc w:val="both"/>
        <w:rPr>
          <w:rFonts w:ascii="Times New Roman" w:hAnsi="Times New Roman" w:cs="Times New Roman"/>
          <w:sz w:val="24"/>
          <w:szCs w:val="24"/>
        </w:rPr>
      </w:pPr>
    </w:p>
    <w:p w14:paraId="35793437" w14:textId="77777777" w:rsidR="00111952" w:rsidRDefault="00111952" w:rsidP="008F4249">
      <w:pPr>
        <w:spacing w:line="360" w:lineRule="auto"/>
        <w:jc w:val="both"/>
        <w:rPr>
          <w:rFonts w:ascii="Times New Roman" w:hAnsi="Times New Roman" w:cs="Times New Roman"/>
          <w:sz w:val="24"/>
          <w:szCs w:val="24"/>
        </w:rPr>
      </w:pPr>
    </w:p>
    <w:p w14:paraId="572F3490" w14:textId="77777777" w:rsidR="00111952" w:rsidRDefault="00111952" w:rsidP="008F4249">
      <w:pPr>
        <w:spacing w:line="360" w:lineRule="auto"/>
        <w:jc w:val="both"/>
        <w:rPr>
          <w:rFonts w:ascii="Times New Roman" w:hAnsi="Times New Roman" w:cs="Times New Roman"/>
          <w:sz w:val="24"/>
          <w:szCs w:val="24"/>
        </w:rPr>
      </w:pPr>
    </w:p>
    <w:p w14:paraId="215A34BD" w14:textId="11307644" w:rsidR="00672641" w:rsidRPr="00C5747A" w:rsidRDefault="00672641"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The steel manufacturing industry is a cornerstone of global economic development, providing essential raw materials for construction, infrastructure, transportation, and manufacturing sectors. With a long history dating back to ancient civilizations, steel remains one of the most versatile and widely used materials in modern society. The industry encompasses a diverse range of activities, from iron ore mining and primary steelmaking to secondary processing and fabrication of steel </w:t>
      </w:r>
      <w:proofErr w:type="spellStart"/>
      <w:r w:rsidRPr="00C5747A">
        <w:rPr>
          <w:rFonts w:ascii="Times New Roman" w:hAnsi="Times New Roman" w:cs="Times New Roman"/>
          <w:sz w:val="24"/>
          <w:szCs w:val="24"/>
        </w:rPr>
        <w:t>products.The</w:t>
      </w:r>
      <w:proofErr w:type="spellEnd"/>
      <w:r w:rsidRPr="00C5747A">
        <w:rPr>
          <w:rFonts w:ascii="Times New Roman" w:hAnsi="Times New Roman" w:cs="Times New Roman"/>
          <w:sz w:val="24"/>
          <w:szCs w:val="24"/>
        </w:rPr>
        <w:t xml:space="preserve"> global steel industry is characterized by its cyclical nature, influenced by economic trends, industrial activity, and geopolitical factors. Despite facing challenges such as overcapacity, fluctuating demand, and volatile raw material prices, the steel industry continues to be a vital contributor to economic growth and industrial development worldwide. The steel manufacturing industry is dominated by a few major players, including ArcelorMittal, Nippon Steel Corporation, POSCO, </w:t>
      </w:r>
      <w:proofErr w:type="spellStart"/>
      <w:r w:rsidRPr="00C5747A">
        <w:rPr>
          <w:rFonts w:ascii="Times New Roman" w:hAnsi="Times New Roman" w:cs="Times New Roman"/>
          <w:sz w:val="24"/>
          <w:szCs w:val="24"/>
        </w:rPr>
        <w:t>Baosteel</w:t>
      </w:r>
      <w:proofErr w:type="spellEnd"/>
      <w:r w:rsidRPr="00C5747A">
        <w:rPr>
          <w:rFonts w:ascii="Times New Roman" w:hAnsi="Times New Roman" w:cs="Times New Roman"/>
          <w:sz w:val="24"/>
          <w:szCs w:val="24"/>
        </w:rPr>
        <w:t xml:space="preserve"> Group, and Tata Steel. These companies operate large-scale steel plants and have extensive global reach, serving diverse markets and industries. Advancements in technology and innovation have transformed the steel manufacturing process, leading to increased efficiency, productivity, and environmental sustainability. Key technological developments include the adoption of electric arc furnaces, continuous casting techniques, and recycling of steel scrap to minimize energy consumption and carbon emissions.</w:t>
      </w:r>
    </w:p>
    <w:p w14:paraId="1CA60856" w14:textId="1226F625" w:rsidR="00672641" w:rsidRPr="009C4601" w:rsidRDefault="00672641" w:rsidP="008F4249">
      <w:pPr>
        <w:spacing w:line="360" w:lineRule="auto"/>
        <w:jc w:val="both"/>
        <w:rPr>
          <w:rFonts w:ascii="Times New Roman" w:hAnsi="Times New Roman" w:cs="Times New Roman"/>
          <w:b/>
          <w:bCs/>
          <w:sz w:val="24"/>
          <w:szCs w:val="24"/>
        </w:rPr>
      </w:pPr>
      <w:r w:rsidRPr="009C4601">
        <w:rPr>
          <w:rFonts w:ascii="Times New Roman" w:hAnsi="Times New Roman" w:cs="Times New Roman"/>
          <w:b/>
          <w:bCs/>
          <w:sz w:val="24"/>
          <w:szCs w:val="24"/>
        </w:rPr>
        <w:t>Regulatory Environment:</w:t>
      </w:r>
    </w:p>
    <w:p w14:paraId="49EAEB4B" w14:textId="49FA6796" w:rsidR="00672641" w:rsidRPr="00C5747A" w:rsidRDefault="00672641"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The steel industry is subject to stringent environmental regulations aimed at reducing pollution, conserving resources, and promoting sustainable development. Regulatory compliance is a significant challenge for steel manufacturers, requiring investments in pollution control equipment, waste management systems, and environmental monitoring.</w:t>
      </w:r>
    </w:p>
    <w:p w14:paraId="545167FF" w14:textId="359E2502" w:rsidR="00672641" w:rsidRPr="009C4601" w:rsidRDefault="00672641" w:rsidP="008F4249">
      <w:pPr>
        <w:spacing w:line="360" w:lineRule="auto"/>
        <w:jc w:val="both"/>
        <w:rPr>
          <w:rFonts w:ascii="Times New Roman" w:hAnsi="Times New Roman" w:cs="Times New Roman"/>
          <w:b/>
          <w:bCs/>
          <w:sz w:val="24"/>
          <w:szCs w:val="24"/>
        </w:rPr>
      </w:pPr>
      <w:r w:rsidRPr="009C4601">
        <w:rPr>
          <w:rFonts w:ascii="Times New Roman" w:hAnsi="Times New Roman" w:cs="Times New Roman"/>
          <w:b/>
          <w:bCs/>
          <w:sz w:val="24"/>
          <w:szCs w:val="24"/>
        </w:rPr>
        <w:t>Market Trends:</w:t>
      </w:r>
    </w:p>
    <w:p w14:paraId="520F93FA" w14:textId="77777777" w:rsidR="00672641" w:rsidRPr="00C5747A" w:rsidRDefault="00672641"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Recent trends in the steel manufacturing industry include the consolidation of steel producers through mergers and acquisitions, the emergence of new steelmaking technologies such as direct reduced iron (DRI) and hydrogen-based steelmaking, and growing demand for high-strength and specialty steels in automotive, aerospace, and construction sectors.</w:t>
      </w:r>
    </w:p>
    <w:p w14:paraId="3AACBEB4" w14:textId="77777777" w:rsidR="00672641" w:rsidRDefault="00672641" w:rsidP="008F4249">
      <w:pPr>
        <w:pStyle w:val="Heading1"/>
        <w:spacing w:line="360" w:lineRule="auto"/>
        <w:jc w:val="both"/>
      </w:pPr>
    </w:p>
    <w:p w14:paraId="3BFCAFCE" w14:textId="77777777" w:rsidR="009C4601" w:rsidRDefault="009C4601" w:rsidP="009C4601"/>
    <w:p w14:paraId="2E8C620C" w14:textId="77777777" w:rsidR="009C4601" w:rsidRDefault="009C4601" w:rsidP="009C4601"/>
    <w:p w14:paraId="38EAB6BC" w14:textId="77777777" w:rsidR="009C4601" w:rsidRDefault="009C4601" w:rsidP="009C4601"/>
    <w:p w14:paraId="333CEC40" w14:textId="77777777" w:rsidR="009C4601" w:rsidRDefault="009C4601" w:rsidP="009C4601"/>
    <w:p w14:paraId="55F267B3" w14:textId="77777777" w:rsidR="009C4601" w:rsidRDefault="009C4601" w:rsidP="009C4601"/>
    <w:p w14:paraId="7FEDF8CA" w14:textId="77777777" w:rsidR="009C4601" w:rsidRDefault="009C4601" w:rsidP="009C4601"/>
    <w:p w14:paraId="28AFAFD3" w14:textId="77777777" w:rsidR="009C4601" w:rsidRDefault="009C4601" w:rsidP="009C4601"/>
    <w:p w14:paraId="6685C071" w14:textId="77777777" w:rsidR="009C4601" w:rsidRDefault="009C4601" w:rsidP="009C4601"/>
    <w:p w14:paraId="27D85371" w14:textId="77777777" w:rsidR="009C4601" w:rsidRDefault="009C4601" w:rsidP="009C4601"/>
    <w:p w14:paraId="3F9A9555" w14:textId="77777777" w:rsidR="009C4601" w:rsidRDefault="009C4601" w:rsidP="009C4601"/>
    <w:p w14:paraId="2132A92B" w14:textId="77777777" w:rsidR="009C4601" w:rsidRDefault="009C4601" w:rsidP="009C4601"/>
    <w:p w14:paraId="6FD08389" w14:textId="77777777" w:rsidR="009C4601" w:rsidRDefault="009C4601" w:rsidP="009C4601"/>
    <w:p w14:paraId="220D0254" w14:textId="77777777" w:rsidR="009C4601" w:rsidRDefault="009C4601" w:rsidP="009C4601"/>
    <w:p w14:paraId="18AA04DE" w14:textId="77777777" w:rsidR="009C4601" w:rsidRDefault="009C4601" w:rsidP="009C4601"/>
    <w:p w14:paraId="2BC3D6C8" w14:textId="77777777" w:rsidR="009C4601" w:rsidRDefault="009C4601" w:rsidP="009C4601"/>
    <w:p w14:paraId="0C1BA8F2" w14:textId="77777777" w:rsidR="009C4601" w:rsidRDefault="009C4601" w:rsidP="009C4601"/>
    <w:p w14:paraId="59D707BF" w14:textId="77777777" w:rsidR="009C4601" w:rsidRDefault="009C4601" w:rsidP="009C4601"/>
    <w:p w14:paraId="7D3A6D4C" w14:textId="77777777" w:rsidR="009C4601" w:rsidRDefault="009C4601" w:rsidP="009C4601"/>
    <w:p w14:paraId="4B725F4A" w14:textId="77777777" w:rsidR="009C4601" w:rsidRDefault="009C4601" w:rsidP="009C4601"/>
    <w:p w14:paraId="51A24CDE" w14:textId="77777777" w:rsidR="009C4601" w:rsidRPr="009C4601" w:rsidRDefault="009C4601" w:rsidP="009C4601"/>
    <w:p w14:paraId="7C4EDCD4" w14:textId="77777777" w:rsidR="001157FB" w:rsidRDefault="001157FB" w:rsidP="009C4601">
      <w:pPr>
        <w:pStyle w:val="Heading1"/>
        <w:spacing w:line="360" w:lineRule="auto"/>
        <w:jc w:val="center"/>
        <w:rPr>
          <w:rFonts w:ascii="Times New Roman" w:hAnsi="Times New Roman" w:cs="Times New Roman"/>
          <w:b/>
          <w:bCs/>
          <w:color w:val="auto"/>
          <w:sz w:val="36"/>
          <w:szCs w:val="36"/>
        </w:rPr>
      </w:pPr>
      <w:bookmarkStart w:id="9" w:name="_Toc167185755"/>
      <w:r>
        <w:rPr>
          <w:rFonts w:ascii="Times New Roman" w:hAnsi="Times New Roman" w:cs="Times New Roman"/>
          <w:b/>
          <w:bCs/>
          <w:color w:val="auto"/>
          <w:sz w:val="36"/>
          <w:szCs w:val="36"/>
        </w:rPr>
        <w:t xml:space="preserve">CHAPTER: 04 </w:t>
      </w:r>
    </w:p>
    <w:p w14:paraId="3CFA674A" w14:textId="04DBB8D8" w:rsidR="00672641" w:rsidRPr="00111952" w:rsidRDefault="009C4601" w:rsidP="009C4601">
      <w:pPr>
        <w:pStyle w:val="Heading1"/>
        <w:spacing w:line="360" w:lineRule="auto"/>
        <w:jc w:val="center"/>
        <w:rPr>
          <w:rFonts w:ascii="Times New Roman" w:hAnsi="Times New Roman" w:cs="Times New Roman"/>
          <w:b/>
          <w:bCs/>
          <w:color w:val="auto"/>
          <w:sz w:val="36"/>
          <w:szCs w:val="36"/>
        </w:rPr>
      </w:pPr>
      <w:r w:rsidRPr="00111952">
        <w:rPr>
          <w:rFonts w:ascii="Times New Roman" w:hAnsi="Times New Roman" w:cs="Times New Roman"/>
          <w:b/>
          <w:bCs/>
          <w:color w:val="auto"/>
          <w:sz w:val="36"/>
          <w:szCs w:val="36"/>
        </w:rPr>
        <w:t>COMPANY PROFILE: TATA STEEL</w:t>
      </w:r>
      <w:bookmarkEnd w:id="9"/>
    </w:p>
    <w:p w14:paraId="3B13BEA8" w14:textId="77777777" w:rsidR="009C4601" w:rsidRDefault="009C4601" w:rsidP="008F4249">
      <w:pPr>
        <w:spacing w:line="360" w:lineRule="auto"/>
        <w:jc w:val="both"/>
        <w:rPr>
          <w:rFonts w:ascii="Times New Roman" w:hAnsi="Times New Roman" w:cs="Times New Roman"/>
          <w:sz w:val="24"/>
          <w:szCs w:val="24"/>
        </w:rPr>
      </w:pPr>
    </w:p>
    <w:p w14:paraId="5685C337" w14:textId="77777777" w:rsidR="009C4601" w:rsidRDefault="009C4601" w:rsidP="008F4249">
      <w:pPr>
        <w:spacing w:line="360" w:lineRule="auto"/>
        <w:jc w:val="both"/>
        <w:rPr>
          <w:rFonts w:ascii="Times New Roman" w:hAnsi="Times New Roman" w:cs="Times New Roman"/>
          <w:sz w:val="24"/>
          <w:szCs w:val="24"/>
        </w:rPr>
      </w:pPr>
    </w:p>
    <w:p w14:paraId="4122B59D" w14:textId="77777777" w:rsidR="009C4601" w:rsidRDefault="009C4601" w:rsidP="008F4249">
      <w:pPr>
        <w:spacing w:line="360" w:lineRule="auto"/>
        <w:jc w:val="both"/>
        <w:rPr>
          <w:rFonts w:ascii="Times New Roman" w:hAnsi="Times New Roman" w:cs="Times New Roman"/>
          <w:sz w:val="24"/>
          <w:szCs w:val="24"/>
        </w:rPr>
      </w:pPr>
    </w:p>
    <w:p w14:paraId="2ECB05ED" w14:textId="77777777" w:rsidR="009C4601" w:rsidRDefault="009C4601" w:rsidP="008F4249">
      <w:pPr>
        <w:spacing w:line="360" w:lineRule="auto"/>
        <w:jc w:val="both"/>
        <w:rPr>
          <w:rFonts w:ascii="Times New Roman" w:hAnsi="Times New Roman" w:cs="Times New Roman"/>
          <w:sz w:val="24"/>
          <w:szCs w:val="24"/>
        </w:rPr>
      </w:pPr>
    </w:p>
    <w:p w14:paraId="00922DF0" w14:textId="77777777" w:rsidR="009C4601" w:rsidRDefault="009C4601" w:rsidP="008F4249">
      <w:pPr>
        <w:spacing w:line="360" w:lineRule="auto"/>
        <w:jc w:val="both"/>
        <w:rPr>
          <w:rFonts w:ascii="Times New Roman" w:hAnsi="Times New Roman" w:cs="Times New Roman"/>
          <w:sz w:val="24"/>
          <w:szCs w:val="24"/>
        </w:rPr>
      </w:pPr>
    </w:p>
    <w:p w14:paraId="26929C7C" w14:textId="77777777" w:rsidR="009C4601" w:rsidRDefault="009C4601" w:rsidP="008F4249">
      <w:pPr>
        <w:spacing w:line="360" w:lineRule="auto"/>
        <w:jc w:val="both"/>
        <w:rPr>
          <w:rFonts w:ascii="Times New Roman" w:hAnsi="Times New Roman" w:cs="Times New Roman"/>
          <w:sz w:val="24"/>
          <w:szCs w:val="24"/>
        </w:rPr>
      </w:pPr>
    </w:p>
    <w:p w14:paraId="0674AC66" w14:textId="77777777" w:rsidR="009C4601" w:rsidRDefault="009C4601" w:rsidP="008F4249">
      <w:pPr>
        <w:spacing w:line="360" w:lineRule="auto"/>
        <w:jc w:val="both"/>
        <w:rPr>
          <w:rFonts w:ascii="Times New Roman" w:hAnsi="Times New Roman" w:cs="Times New Roman"/>
          <w:sz w:val="24"/>
          <w:szCs w:val="24"/>
        </w:rPr>
      </w:pPr>
    </w:p>
    <w:p w14:paraId="2253C1B6" w14:textId="77777777" w:rsidR="009C4601" w:rsidRDefault="009C4601" w:rsidP="008F4249">
      <w:pPr>
        <w:spacing w:line="360" w:lineRule="auto"/>
        <w:jc w:val="both"/>
        <w:rPr>
          <w:rFonts w:ascii="Times New Roman" w:hAnsi="Times New Roman" w:cs="Times New Roman"/>
          <w:sz w:val="24"/>
          <w:szCs w:val="24"/>
        </w:rPr>
      </w:pPr>
    </w:p>
    <w:p w14:paraId="346502C6" w14:textId="77777777" w:rsidR="009C4601" w:rsidRDefault="009C4601" w:rsidP="008F4249">
      <w:pPr>
        <w:spacing w:line="360" w:lineRule="auto"/>
        <w:jc w:val="both"/>
        <w:rPr>
          <w:rFonts w:ascii="Times New Roman" w:hAnsi="Times New Roman" w:cs="Times New Roman"/>
          <w:sz w:val="24"/>
          <w:szCs w:val="24"/>
        </w:rPr>
      </w:pPr>
    </w:p>
    <w:p w14:paraId="7B65C549" w14:textId="77777777" w:rsidR="009C4601" w:rsidRDefault="009C4601" w:rsidP="008F4249">
      <w:pPr>
        <w:spacing w:line="360" w:lineRule="auto"/>
        <w:jc w:val="both"/>
        <w:rPr>
          <w:rFonts w:ascii="Times New Roman" w:hAnsi="Times New Roman" w:cs="Times New Roman"/>
          <w:sz w:val="24"/>
          <w:szCs w:val="24"/>
        </w:rPr>
      </w:pPr>
    </w:p>
    <w:p w14:paraId="7D63CF86" w14:textId="77777777" w:rsidR="009C4601" w:rsidRDefault="009C4601" w:rsidP="008F4249">
      <w:pPr>
        <w:spacing w:line="360" w:lineRule="auto"/>
        <w:jc w:val="both"/>
        <w:rPr>
          <w:rFonts w:ascii="Times New Roman" w:hAnsi="Times New Roman" w:cs="Times New Roman"/>
          <w:sz w:val="24"/>
          <w:szCs w:val="24"/>
        </w:rPr>
      </w:pPr>
    </w:p>
    <w:p w14:paraId="7397D80E" w14:textId="77777777" w:rsidR="009C4601" w:rsidRDefault="009C4601" w:rsidP="008F4249">
      <w:pPr>
        <w:spacing w:line="360" w:lineRule="auto"/>
        <w:jc w:val="both"/>
        <w:rPr>
          <w:rFonts w:ascii="Times New Roman" w:hAnsi="Times New Roman" w:cs="Times New Roman"/>
          <w:sz w:val="24"/>
          <w:szCs w:val="24"/>
        </w:rPr>
      </w:pPr>
    </w:p>
    <w:p w14:paraId="3073A738" w14:textId="77777777" w:rsidR="009C4601" w:rsidRDefault="009C4601" w:rsidP="008F4249">
      <w:pPr>
        <w:spacing w:line="360" w:lineRule="auto"/>
        <w:jc w:val="both"/>
        <w:rPr>
          <w:rFonts w:ascii="Times New Roman" w:hAnsi="Times New Roman" w:cs="Times New Roman"/>
          <w:sz w:val="24"/>
          <w:szCs w:val="24"/>
        </w:rPr>
      </w:pPr>
    </w:p>
    <w:p w14:paraId="1DD3B05D" w14:textId="77777777" w:rsidR="009C4601" w:rsidRDefault="009C4601" w:rsidP="008F4249">
      <w:pPr>
        <w:spacing w:line="360" w:lineRule="auto"/>
        <w:jc w:val="both"/>
        <w:rPr>
          <w:rFonts w:ascii="Times New Roman" w:hAnsi="Times New Roman" w:cs="Times New Roman"/>
          <w:sz w:val="24"/>
          <w:szCs w:val="24"/>
        </w:rPr>
      </w:pPr>
    </w:p>
    <w:p w14:paraId="3D7AD13D" w14:textId="77777777" w:rsidR="009C4601" w:rsidRDefault="009C4601" w:rsidP="008F4249">
      <w:pPr>
        <w:spacing w:line="360" w:lineRule="auto"/>
        <w:jc w:val="both"/>
        <w:rPr>
          <w:rFonts w:ascii="Times New Roman" w:hAnsi="Times New Roman" w:cs="Times New Roman"/>
          <w:sz w:val="24"/>
          <w:szCs w:val="24"/>
        </w:rPr>
      </w:pPr>
    </w:p>
    <w:p w14:paraId="2B0BEC4E" w14:textId="6CC7865F" w:rsidR="00672641" w:rsidRPr="00C5747A" w:rsidRDefault="00672641"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Tata Steel Limited is one of the world's leading steel producers, with a rich legacy spanning over a century. Founded in 1907 by </w:t>
      </w:r>
      <w:proofErr w:type="spellStart"/>
      <w:r w:rsidRPr="00C5747A">
        <w:rPr>
          <w:rFonts w:ascii="Times New Roman" w:hAnsi="Times New Roman" w:cs="Times New Roman"/>
          <w:sz w:val="24"/>
          <w:szCs w:val="24"/>
        </w:rPr>
        <w:t>Jamsetji</w:t>
      </w:r>
      <w:proofErr w:type="spellEnd"/>
      <w:r w:rsidRPr="00C5747A">
        <w:rPr>
          <w:rFonts w:ascii="Times New Roman" w:hAnsi="Times New Roman" w:cs="Times New Roman"/>
          <w:sz w:val="24"/>
          <w:szCs w:val="24"/>
        </w:rPr>
        <w:t xml:space="preserve"> Tata, the company has grown from a single steel plant in India to a global conglomerate with operations in over 26 countries and a workforce of more than 65,000 employees. Tata Steel's journey began with the establishment of its first steel plant in Jamshedpur, India, which pioneered the development of the Indian steel industry. Over the years, the company has expanded its operations through strategic acquisitions, partnerships, and investments in new technologies. Tata Steel has a strong presence across the steel value chain, with integrated steel plants in India, Europe, and Southeast Asia. The company's international subsidiaries include Tata Steel Europe, Tata Steel Netherlands, and Tata Steel Thailand, catering to diverse markets and industries worldwide. Tata Steel produces a wide range of steel products for various applications, including automotive, construction, engineering, packaging, and infrastructure. The company's product portfolio includes hot-rolled coils, cold-rolled coils, galvanized steel, structural steel, and specialty steels tailored to meet customer requirements.</w:t>
      </w:r>
    </w:p>
    <w:p w14:paraId="03753911" w14:textId="1B29559D" w:rsidR="00672641" w:rsidRPr="00C5747A" w:rsidRDefault="00672641"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Sustainability Initiatives:</w:t>
      </w:r>
    </w:p>
    <w:p w14:paraId="524BECC2" w14:textId="385EEE1F" w:rsidR="00672641" w:rsidRPr="00C5747A" w:rsidRDefault="00672641"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Tata Steel is committed to sustainability and responsible business practices, with a focus on environmental stewardship, social welfare, and ethical governance. The company has implemented numerous initiatives to reduce carbon emissions, conserve natural resources, and promote community development in the regions where it operates. As a responsible corporate citizen, Tata Steel actively engages in community development initiatives, education programs, healthcare services, and environmental conservation projects. The company's corporate social responsibility (CSR) activities focus on empowering local communities, promoting education, and enhancing livelihoods.</w:t>
      </w:r>
    </w:p>
    <w:p w14:paraId="18BAD667" w14:textId="20EAF0FE" w:rsidR="00612C4B" w:rsidRPr="00C5747A" w:rsidRDefault="001157FB" w:rsidP="008F424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4.1. </w:t>
      </w:r>
      <w:r w:rsidR="00612C4B" w:rsidRPr="00C5747A">
        <w:rPr>
          <w:rFonts w:ascii="Times New Roman" w:eastAsia="Times New Roman" w:hAnsi="Times New Roman" w:cs="Times New Roman"/>
          <w:b/>
          <w:bCs/>
          <w:kern w:val="0"/>
          <w:sz w:val="24"/>
          <w:szCs w:val="24"/>
          <w:lang w:eastAsia="en-IN"/>
          <w14:ligatures w14:val="none"/>
        </w:rPr>
        <w:t>Tata Steel’s Commitment to Environmental Responsibility</w:t>
      </w:r>
    </w:p>
    <w:p w14:paraId="52BFF400" w14:textId="77777777" w:rsidR="00612C4B" w:rsidRPr="00C5747A" w:rsidRDefault="00612C4B" w:rsidP="008F424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In the bustling world of steel production, Tata Steel stands tall as a beacon of environmental stewardship. Let’s explore their unwavering commitment:</w:t>
      </w:r>
    </w:p>
    <w:p w14:paraId="290081E3" w14:textId="77777777" w:rsidR="00612C4B" w:rsidRPr="00C5747A" w:rsidRDefault="00612C4B" w:rsidP="008F4249">
      <w:pPr>
        <w:numPr>
          <w:ilvl w:val="0"/>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b/>
          <w:bCs/>
          <w:kern w:val="0"/>
          <w:sz w:val="24"/>
          <w:szCs w:val="24"/>
          <w:lang w:eastAsia="en-IN"/>
          <w14:ligatures w14:val="none"/>
        </w:rPr>
        <w:t>Environmental Guardianship</w:t>
      </w:r>
      <w:r w:rsidRPr="00C5747A">
        <w:rPr>
          <w:rFonts w:ascii="Times New Roman" w:eastAsia="Times New Roman" w:hAnsi="Times New Roman" w:cs="Times New Roman"/>
          <w:kern w:val="0"/>
          <w:sz w:val="24"/>
          <w:szCs w:val="24"/>
          <w:lang w:eastAsia="en-IN"/>
          <w14:ligatures w14:val="none"/>
        </w:rPr>
        <w:t>:</w:t>
      </w:r>
    </w:p>
    <w:p w14:paraId="1383ABCC" w14:textId="77777777" w:rsidR="00612C4B" w:rsidRPr="00C5747A" w:rsidRDefault="00612C4B" w:rsidP="008F4249">
      <w:pPr>
        <w:numPr>
          <w:ilvl w:val="1"/>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Tata Steel is on a mission to be the gold standard for environmental responsibility in the steel industry.</w:t>
      </w:r>
    </w:p>
    <w:p w14:paraId="3D626BC7" w14:textId="77777777" w:rsidR="00612C4B" w:rsidRPr="00C5747A" w:rsidRDefault="00612C4B" w:rsidP="008F4249">
      <w:pPr>
        <w:numPr>
          <w:ilvl w:val="1"/>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Their board-level Safety, Health &amp; Environment Committee keeps a watchful eye on environmental matters.</w:t>
      </w:r>
    </w:p>
    <w:p w14:paraId="03CD93C1" w14:textId="77777777" w:rsidR="00612C4B" w:rsidRPr="00C5747A" w:rsidRDefault="00612C4B" w:rsidP="008F4249">
      <w:pPr>
        <w:numPr>
          <w:ilvl w:val="0"/>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b/>
          <w:bCs/>
          <w:kern w:val="0"/>
          <w:sz w:val="24"/>
          <w:szCs w:val="24"/>
          <w:lang w:eastAsia="en-IN"/>
          <w14:ligatures w14:val="none"/>
        </w:rPr>
        <w:t>ISO 14001 Compliance</w:t>
      </w:r>
      <w:r w:rsidRPr="00C5747A">
        <w:rPr>
          <w:rFonts w:ascii="Times New Roman" w:eastAsia="Times New Roman" w:hAnsi="Times New Roman" w:cs="Times New Roman"/>
          <w:kern w:val="0"/>
          <w:sz w:val="24"/>
          <w:szCs w:val="24"/>
          <w:lang w:eastAsia="en-IN"/>
          <w14:ligatures w14:val="none"/>
        </w:rPr>
        <w:t>:</w:t>
      </w:r>
    </w:p>
    <w:p w14:paraId="00A9FA28" w14:textId="77777777" w:rsidR="00612C4B" w:rsidRPr="00C5747A" w:rsidRDefault="00612C4B" w:rsidP="008F4249">
      <w:pPr>
        <w:numPr>
          <w:ilvl w:val="1"/>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Across various mining and manufacturing sites, Tata Steel has implemented robust environmental management systems.</w:t>
      </w:r>
    </w:p>
    <w:p w14:paraId="13EE7600" w14:textId="77777777" w:rsidR="00612C4B" w:rsidRDefault="00612C4B" w:rsidP="008F4249">
      <w:pPr>
        <w:numPr>
          <w:ilvl w:val="1"/>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These systems adhere to the stringent requirements of ISO 14001, ensuring sustainable practices.</w:t>
      </w:r>
    </w:p>
    <w:p w14:paraId="16A72E9B" w14:textId="77777777" w:rsidR="009C4601" w:rsidRPr="00C5747A" w:rsidRDefault="009C4601" w:rsidP="009C4601">
      <w:pPr>
        <w:spacing w:before="100" w:beforeAutospacing="1" w:after="100" w:afterAutospacing="1" w:line="360" w:lineRule="auto"/>
        <w:ind w:left="720"/>
        <w:jc w:val="both"/>
        <w:rPr>
          <w:rFonts w:ascii="Times New Roman" w:eastAsia="Times New Roman" w:hAnsi="Times New Roman" w:cs="Times New Roman"/>
          <w:kern w:val="0"/>
          <w:sz w:val="24"/>
          <w:szCs w:val="24"/>
          <w:lang w:eastAsia="en-IN"/>
          <w14:ligatures w14:val="none"/>
        </w:rPr>
      </w:pPr>
    </w:p>
    <w:p w14:paraId="3E318A95" w14:textId="77777777" w:rsidR="00612C4B" w:rsidRPr="00C5747A" w:rsidRDefault="00612C4B" w:rsidP="008F4249">
      <w:pPr>
        <w:numPr>
          <w:ilvl w:val="0"/>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b/>
          <w:bCs/>
          <w:kern w:val="0"/>
          <w:sz w:val="24"/>
          <w:szCs w:val="24"/>
          <w:lang w:eastAsia="en-IN"/>
          <w14:ligatures w14:val="none"/>
        </w:rPr>
        <w:t>Stakeholder Expectations</w:t>
      </w:r>
      <w:r w:rsidRPr="00C5747A">
        <w:rPr>
          <w:rFonts w:ascii="Times New Roman" w:eastAsia="Times New Roman" w:hAnsi="Times New Roman" w:cs="Times New Roman"/>
          <w:kern w:val="0"/>
          <w:sz w:val="24"/>
          <w:szCs w:val="24"/>
          <w:lang w:eastAsia="en-IN"/>
          <w14:ligatures w14:val="none"/>
        </w:rPr>
        <w:t>:</w:t>
      </w:r>
    </w:p>
    <w:p w14:paraId="0D9E5E65" w14:textId="77777777" w:rsidR="00612C4B" w:rsidRPr="00C5747A" w:rsidRDefault="00612C4B" w:rsidP="008F4249">
      <w:pPr>
        <w:numPr>
          <w:ilvl w:val="1"/>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Stakeholders—be it communities, employees, or investors—have high hopes for Tata Steel.</w:t>
      </w:r>
    </w:p>
    <w:p w14:paraId="0F9805D6" w14:textId="77777777" w:rsidR="00612C4B" w:rsidRPr="00C5747A" w:rsidRDefault="00612C4B" w:rsidP="008F4249">
      <w:pPr>
        <w:numPr>
          <w:ilvl w:val="1"/>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The company strives to elevate its performance to best-in-class levels, meeting and exceeding these expectations.</w:t>
      </w:r>
    </w:p>
    <w:p w14:paraId="56249E9C" w14:textId="77777777" w:rsidR="00612C4B" w:rsidRPr="00C5747A" w:rsidRDefault="00612C4B" w:rsidP="008F4249">
      <w:pPr>
        <w:numPr>
          <w:ilvl w:val="0"/>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b/>
          <w:bCs/>
          <w:kern w:val="0"/>
          <w:sz w:val="24"/>
          <w:szCs w:val="24"/>
          <w:lang w:eastAsia="en-IN"/>
          <w14:ligatures w14:val="none"/>
        </w:rPr>
        <w:t>Climate Change Imperative</w:t>
      </w:r>
      <w:r w:rsidRPr="00C5747A">
        <w:rPr>
          <w:rFonts w:ascii="Times New Roman" w:eastAsia="Times New Roman" w:hAnsi="Times New Roman" w:cs="Times New Roman"/>
          <w:kern w:val="0"/>
          <w:sz w:val="24"/>
          <w:szCs w:val="24"/>
          <w:lang w:eastAsia="en-IN"/>
          <w14:ligatures w14:val="none"/>
        </w:rPr>
        <w:t>:</w:t>
      </w:r>
    </w:p>
    <w:p w14:paraId="55E5A588" w14:textId="77777777" w:rsidR="00612C4B" w:rsidRPr="00C5747A" w:rsidRDefault="00612C4B" w:rsidP="008F4249">
      <w:pPr>
        <w:numPr>
          <w:ilvl w:val="1"/>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Climate change looms large, and Tata Steel acknowledges its role in minimizing its impact.</w:t>
      </w:r>
    </w:p>
    <w:p w14:paraId="660C2A98" w14:textId="77777777" w:rsidR="00612C4B" w:rsidRPr="00C5747A" w:rsidRDefault="00612C4B" w:rsidP="008F4249">
      <w:pPr>
        <w:numPr>
          <w:ilvl w:val="1"/>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The company aims to lead the charge in addressing this global challenge.</w:t>
      </w:r>
    </w:p>
    <w:p w14:paraId="7BCB0167" w14:textId="77777777" w:rsidR="00612C4B" w:rsidRPr="00C5747A" w:rsidRDefault="00612C4B" w:rsidP="008F4249">
      <w:pPr>
        <w:numPr>
          <w:ilvl w:val="0"/>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b/>
          <w:bCs/>
          <w:kern w:val="0"/>
          <w:sz w:val="24"/>
          <w:szCs w:val="24"/>
          <w:lang w:eastAsia="en-IN"/>
          <w14:ligatures w14:val="none"/>
        </w:rPr>
        <w:t>Steel’s Role in Sustainability</w:t>
      </w:r>
      <w:r w:rsidRPr="00C5747A">
        <w:rPr>
          <w:rFonts w:ascii="Times New Roman" w:eastAsia="Times New Roman" w:hAnsi="Times New Roman" w:cs="Times New Roman"/>
          <w:kern w:val="0"/>
          <w:sz w:val="24"/>
          <w:szCs w:val="24"/>
          <w:lang w:eastAsia="en-IN"/>
          <w14:ligatures w14:val="none"/>
        </w:rPr>
        <w:t>:</w:t>
      </w:r>
    </w:p>
    <w:p w14:paraId="3601B3BF" w14:textId="77777777" w:rsidR="00612C4B" w:rsidRPr="00C5747A" w:rsidRDefault="00612C4B" w:rsidP="008F4249">
      <w:pPr>
        <w:numPr>
          <w:ilvl w:val="1"/>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While steel is often considered a “hard to abate” sector globally, Tata Steel sees it as part of the climate solution.</w:t>
      </w:r>
    </w:p>
    <w:p w14:paraId="7A596C71" w14:textId="7064C4AA" w:rsidR="00612C4B" w:rsidRPr="00C5747A" w:rsidRDefault="00612C4B" w:rsidP="008F4249">
      <w:pPr>
        <w:numPr>
          <w:ilvl w:val="1"/>
          <w:numId w:val="1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Why? Because steel’s infinite recycling properties make it a valuable ally in</w:t>
      </w:r>
    </w:p>
    <w:p w14:paraId="53A224E2" w14:textId="77777777" w:rsidR="00612C4B" w:rsidRPr="00C5747A" w:rsidRDefault="00612C4B" w:rsidP="008F424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For millennia, iron and steel have shaped human progress. Today, steel remains the cornerstone of engineering and construction. Its strength-to-weight ratio, ductility, and recyclability make it indispensable across industries—be it in towering skyscrapers, sturdy bridges, or everyday appliances.</w:t>
      </w:r>
    </w:p>
    <w:p w14:paraId="0E6DD96E" w14:textId="77777777" w:rsidR="00612C4B" w:rsidRPr="00C5747A" w:rsidRDefault="00612C4B" w:rsidP="008F424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But here’s the twist: Steel isn’t just a material; it’s part of the solution to climate change. How? Let’s break it down:</w:t>
      </w:r>
    </w:p>
    <w:p w14:paraId="273B16F2" w14:textId="77777777" w:rsidR="00612C4B" w:rsidRPr="00C5747A" w:rsidRDefault="00612C4B" w:rsidP="008F4249">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b/>
          <w:bCs/>
          <w:kern w:val="0"/>
          <w:sz w:val="24"/>
          <w:szCs w:val="24"/>
          <w:lang w:eastAsia="en-IN"/>
          <w14:ligatures w14:val="none"/>
        </w:rPr>
        <w:t>Climate Change Conundrum</w:t>
      </w:r>
      <w:r w:rsidRPr="00C5747A">
        <w:rPr>
          <w:rFonts w:ascii="Times New Roman" w:eastAsia="Times New Roman" w:hAnsi="Times New Roman" w:cs="Times New Roman"/>
          <w:kern w:val="0"/>
          <w:sz w:val="24"/>
          <w:szCs w:val="24"/>
          <w:lang w:eastAsia="en-IN"/>
          <w14:ligatures w14:val="none"/>
        </w:rPr>
        <w:t>:</w:t>
      </w:r>
    </w:p>
    <w:p w14:paraId="20EC0E6B" w14:textId="77777777" w:rsidR="00612C4B" w:rsidRPr="00C5747A" w:rsidRDefault="00612C4B" w:rsidP="008F4249">
      <w:pPr>
        <w:numPr>
          <w:ilvl w:val="1"/>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The steel sector emits a staggering 2.6 gigatons of CO2 annually, accounting for 7-9% of global human-made emissions.</w:t>
      </w:r>
    </w:p>
    <w:p w14:paraId="1AF1E3CF" w14:textId="77777777" w:rsidR="00612C4B" w:rsidRPr="00C5747A" w:rsidRDefault="00612C4B" w:rsidP="008F4249">
      <w:pPr>
        <w:numPr>
          <w:ilvl w:val="1"/>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Why? Because traditional steelmaking relies on metallurgical coal—a major carbon culprit.</w:t>
      </w:r>
    </w:p>
    <w:p w14:paraId="4CBD33DF" w14:textId="77777777" w:rsidR="00612C4B" w:rsidRPr="00C5747A" w:rsidRDefault="00612C4B" w:rsidP="008F4249">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b/>
          <w:bCs/>
          <w:kern w:val="0"/>
          <w:sz w:val="24"/>
          <w:szCs w:val="24"/>
          <w:lang w:eastAsia="en-IN"/>
          <w14:ligatures w14:val="none"/>
        </w:rPr>
        <w:t>The Hard-to-Abate Challenge</w:t>
      </w:r>
      <w:r w:rsidRPr="00C5747A">
        <w:rPr>
          <w:rFonts w:ascii="Times New Roman" w:eastAsia="Times New Roman" w:hAnsi="Times New Roman" w:cs="Times New Roman"/>
          <w:kern w:val="0"/>
          <w:sz w:val="24"/>
          <w:szCs w:val="24"/>
          <w:lang w:eastAsia="en-IN"/>
          <w14:ligatures w14:val="none"/>
        </w:rPr>
        <w:t>:</w:t>
      </w:r>
    </w:p>
    <w:p w14:paraId="117BCA48" w14:textId="77777777" w:rsidR="00612C4B" w:rsidRPr="00C5747A" w:rsidRDefault="00612C4B" w:rsidP="008F4249">
      <w:pPr>
        <w:numPr>
          <w:ilvl w:val="1"/>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The Blast Furnace-Basic Oxygen Furnace (BF-BOF) route dominates global steel production (70%).</w:t>
      </w:r>
    </w:p>
    <w:p w14:paraId="550BDE95" w14:textId="77777777" w:rsidR="00612C4B" w:rsidRPr="00C5747A" w:rsidRDefault="00612C4B" w:rsidP="008F4249">
      <w:pPr>
        <w:numPr>
          <w:ilvl w:val="1"/>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But it’s a carbon-intensive dance: Coal reduces iron ore, releasing CO2 into the atmosphere.</w:t>
      </w:r>
    </w:p>
    <w:p w14:paraId="4366DD56" w14:textId="77777777" w:rsidR="00612C4B" w:rsidRPr="00C5747A" w:rsidRDefault="00612C4B" w:rsidP="008F4249">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b/>
          <w:bCs/>
          <w:kern w:val="0"/>
          <w:sz w:val="24"/>
          <w:szCs w:val="24"/>
          <w:lang w:eastAsia="en-IN"/>
          <w14:ligatures w14:val="none"/>
        </w:rPr>
        <w:t>Tata Steel’s Green Crusade</w:t>
      </w:r>
      <w:r w:rsidRPr="00C5747A">
        <w:rPr>
          <w:rFonts w:ascii="Times New Roman" w:eastAsia="Times New Roman" w:hAnsi="Times New Roman" w:cs="Times New Roman"/>
          <w:kern w:val="0"/>
          <w:sz w:val="24"/>
          <w:szCs w:val="24"/>
          <w:lang w:eastAsia="en-IN"/>
          <w14:ligatures w14:val="none"/>
        </w:rPr>
        <w:t>:</w:t>
      </w:r>
    </w:p>
    <w:p w14:paraId="5C45F299" w14:textId="77777777" w:rsidR="00612C4B" w:rsidRPr="00C5747A" w:rsidRDefault="00612C4B" w:rsidP="008F4249">
      <w:pPr>
        <w:numPr>
          <w:ilvl w:val="1"/>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Tata Steel isn’t sitting idle. They’re on a mission to shrink their carbon footprint.</w:t>
      </w:r>
    </w:p>
    <w:p w14:paraId="0278C6EE" w14:textId="77777777" w:rsidR="00612C4B" w:rsidRPr="00C5747A" w:rsidRDefault="00612C4B" w:rsidP="008F4249">
      <w:pPr>
        <w:numPr>
          <w:ilvl w:val="1"/>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 xml:space="preserve">They’ve endorsed the Task Force on Climate-related Financial Disclosures (TCFD), </w:t>
      </w:r>
      <w:proofErr w:type="spellStart"/>
      <w:r w:rsidRPr="00C5747A">
        <w:rPr>
          <w:rFonts w:ascii="Times New Roman" w:eastAsia="Times New Roman" w:hAnsi="Times New Roman" w:cs="Times New Roman"/>
          <w:kern w:val="0"/>
          <w:sz w:val="24"/>
          <w:szCs w:val="24"/>
          <w:lang w:eastAsia="en-IN"/>
          <w14:ligatures w14:val="none"/>
        </w:rPr>
        <w:t>signaling</w:t>
      </w:r>
      <w:proofErr w:type="spellEnd"/>
      <w:r w:rsidRPr="00C5747A">
        <w:rPr>
          <w:rFonts w:ascii="Times New Roman" w:eastAsia="Times New Roman" w:hAnsi="Times New Roman" w:cs="Times New Roman"/>
          <w:kern w:val="0"/>
          <w:sz w:val="24"/>
          <w:szCs w:val="24"/>
          <w:lang w:eastAsia="en-IN"/>
          <w14:ligatures w14:val="none"/>
        </w:rPr>
        <w:t xml:space="preserve"> their commitment to transparency and climate action.</w:t>
      </w:r>
    </w:p>
    <w:p w14:paraId="6E7448CA" w14:textId="77777777" w:rsidR="00612C4B" w:rsidRPr="00C5747A" w:rsidRDefault="00612C4B" w:rsidP="008F4249">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b/>
          <w:bCs/>
          <w:kern w:val="0"/>
          <w:sz w:val="24"/>
          <w:szCs w:val="24"/>
          <w:lang w:eastAsia="en-IN"/>
          <w14:ligatures w14:val="none"/>
        </w:rPr>
        <w:t>From Factory to Future</w:t>
      </w:r>
      <w:r w:rsidRPr="00C5747A">
        <w:rPr>
          <w:rFonts w:ascii="Times New Roman" w:eastAsia="Times New Roman" w:hAnsi="Times New Roman" w:cs="Times New Roman"/>
          <w:kern w:val="0"/>
          <w:sz w:val="24"/>
          <w:szCs w:val="24"/>
          <w:lang w:eastAsia="en-IN"/>
          <w14:ligatures w14:val="none"/>
        </w:rPr>
        <w:t>:</w:t>
      </w:r>
    </w:p>
    <w:p w14:paraId="7E194D4A" w14:textId="64D9B441" w:rsidR="00612C4B" w:rsidRPr="00C5747A" w:rsidRDefault="00612C4B" w:rsidP="008F4249">
      <w:pPr>
        <w:numPr>
          <w:ilvl w:val="1"/>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Tata Steel’s journey involves:</w:t>
      </w:r>
    </w:p>
    <w:p w14:paraId="2BB713FC" w14:textId="77777777" w:rsidR="00612C4B" w:rsidRPr="00C5747A" w:rsidRDefault="00612C4B" w:rsidP="008F4249">
      <w:pPr>
        <w:numPr>
          <w:ilvl w:val="2"/>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Strengthening production processes to minimize emissions.</w:t>
      </w:r>
    </w:p>
    <w:p w14:paraId="29866704" w14:textId="77777777" w:rsidR="00612C4B" w:rsidRPr="00C5747A" w:rsidRDefault="00612C4B" w:rsidP="008F4249">
      <w:pPr>
        <w:numPr>
          <w:ilvl w:val="2"/>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Revamping supply chains for sustainability.</w:t>
      </w:r>
    </w:p>
    <w:p w14:paraId="562BD5D8" w14:textId="69236CBB" w:rsidR="009C4601" w:rsidRDefault="00612C4B" w:rsidP="009C4601">
      <w:pPr>
        <w:numPr>
          <w:ilvl w:val="2"/>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Practicing internal governance that aligns with climate goals.</w:t>
      </w:r>
    </w:p>
    <w:p w14:paraId="5394D67C" w14:textId="77777777" w:rsidR="009C4601" w:rsidRPr="009C4601" w:rsidRDefault="009C4601" w:rsidP="009C4601">
      <w:pPr>
        <w:spacing w:before="100" w:beforeAutospacing="1" w:after="100" w:afterAutospacing="1" w:line="360" w:lineRule="auto"/>
        <w:ind w:left="1800"/>
        <w:jc w:val="both"/>
        <w:rPr>
          <w:rFonts w:ascii="Times New Roman" w:eastAsia="Times New Roman" w:hAnsi="Times New Roman" w:cs="Times New Roman"/>
          <w:kern w:val="0"/>
          <w:sz w:val="24"/>
          <w:szCs w:val="24"/>
          <w:lang w:eastAsia="en-IN"/>
          <w14:ligatures w14:val="none"/>
        </w:rPr>
      </w:pPr>
    </w:p>
    <w:p w14:paraId="193A7078" w14:textId="77777777" w:rsidR="00612C4B" w:rsidRPr="00C5747A" w:rsidRDefault="00612C4B" w:rsidP="008F4249">
      <w:pPr>
        <w:numPr>
          <w:ilvl w:val="2"/>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Transparent disclosures and policy advocacy.</w:t>
      </w:r>
    </w:p>
    <w:p w14:paraId="71F95A0C" w14:textId="77777777" w:rsidR="00612C4B" w:rsidRPr="00C5747A" w:rsidRDefault="00612C4B" w:rsidP="008F4249">
      <w:pPr>
        <w:numPr>
          <w:ilvl w:val="0"/>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b/>
          <w:bCs/>
          <w:kern w:val="0"/>
          <w:sz w:val="24"/>
          <w:szCs w:val="24"/>
          <w:lang w:eastAsia="en-IN"/>
          <w14:ligatures w14:val="none"/>
        </w:rPr>
        <w:t>A Lower Carbon Horizon</w:t>
      </w:r>
      <w:r w:rsidRPr="00C5747A">
        <w:rPr>
          <w:rFonts w:ascii="Times New Roman" w:eastAsia="Times New Roman" w:hAnsi="Times New Roman" w:cs="Times New Roman"/>
          <w:kern w:val="0"/>
          <w:sz w:val="24"/>
          <w:szCs w:val="24"/>
          <w:lang w:eastAsia="en-IN"/>
          <w14:ligatures w14:val="none"/>
        </w:rPr>
        <w:t>:</w:t>
      </w:r>
    </w:p>
    <w:p w14:paraId="06006FE1" w14:textId="77777777" w:rsidR="00612C4B" w:rsidRPr="00C5747A" w:rsidRDefault="00612C4B" w:rsidP="008F4249">
      <w:pPr>
        <w:numPr>
          <w:ilvl w:val="1"/>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Tata Steel isn’t just making steel; they’re forging a path to a greener future.</w:t>
      </w:r>
    </w:p>
    <w:p w14:paraId="59D0C568" w14:textId="77777777" w:rsidR="00612C4B" w:rsidRPr="00C5747A" w:rsidRDefault="00612C4B" w:rsidP="008F4249">
      <w:pPr>
        <w:numPr>
          <w:ilvl w:val="1"/>
          <w:numId w:val="1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C4601">
        <w:rPr>
          <w:rFonts w:ascii="Times New Roman" w:eastAsia="Times New Roman" w:hAnsi="Times New Roman" w:cs="Times New Roman"/>
          <w:kern w:val="0"/>
          <w:sz w:val="24"/>
          <w:szCs w:val="24"/>
          <w:lang w:eastAsia="en-IN"/>
          <w14:ligatures w14:val="none"/>
        </w:rPr>
        <w:t>Their commitment echoes through every beam, every rivet, and every kilogram of steel they</w:t>
      </w:r>
      <w:r w:rsidRPr="00C5747A">
        <w:rPr>
          <w:rFonts w:ascii="Times New Roman" w:eastAsia="Times New Roman" w:hAnsi="Times New Roman" w:cs="Times New Roman"/>
          <w:kern w:val="0"/>
          <w:sz w:val="24"/>
          <w:szCs w:val="24"/>
          <w:lang w:eastAsia="en-IN"/>
          <w14:ligatures w14:val="none"/>
        </w:rPr>
        <w:t xml:space="preserve"> produce.</w:t>
      </w:r>
    </w:p>
    <w:p w14:paraId="3932093D" w14:textId="77777777" w:rsidR="00612C4B" w:rsidRPr="00C5747A" w:rsidRDefault="00612C4B" w:rsidP="008F424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C5747A">
        <w:rPr>
          <w:rFonts w:ascii="Times New Roman" w:eastAsia="Times New Roman" w:hAnsi="Times New Roman" w:cs="Times New Roman"/>
          <w:kern w:val="0"/>
          <w:sz w:val="24"/>
          <w:szCs w:val="24"/>
          <w:lang w:eastAsia="en-IN"/>
          <w14:ligatures w14:val="none"/>
        </w:rPr>
        <w:t>In this saga of industry and responsibility, Tata Steel wields its mighty furnace, not just to shape steel, but to shape a planet-friendly legacy.</w:t>
      </w:r>
    </w:p>
    <w:p w14:paraId="50DBBBA7" w14:textId="77777777" w:rsidR="00612C4B" w:rsidRDefault="00612C4B" w:rsidP="008F4249">
      <w:pPr>
        <w:spacing w:line="360" w:lineRule="auto"/>
        <w:jc w:val="both"/>
        <w:rPr>
          <w:rFonts w:ascii="Times New Roman" w:hAnsi="Times New Roman" w:cs="Times New Roman"/>
          <w:sz w:val="24"/>
          <w:szCs w:val="24"/>
        </w:rPr>
      </w:pPr>
    </w:p>
    <w:p w14:paraId="122511FB" w14:textId="77777777" w:rsidR="00CC2982" w:rsidRDefault="00CC2982" w:rsidP="008F4249">
      <w:pPr>
        <w:spacing w:line="360" w:lineRule="auto"/>
        <w:jc w:val="both"/>
        <w:rPr>
          <w:rFonts w:ascii="Times New Roman" w:hAnsi="Times New Roman" w:cs="Times New Roman"/>
          <w:sz w:val="24"/>
          <w:szCs w:val="24"/>
        </w:rPr>
      </w:pPr>
    </w:p>
    <w:p w14:paraId="401FAC20" w14:textId="77777777" w:rsidR="00CC2982" w:rsidRDefault="00CC2982" w:rsidP="008F4249">
      <w:pPr>
        <w:spacing w:line="360" w:lineRule="auto"/>
        <w:jc w:val="both"/>
        <w:rPr>
          <w:rFonts w:ascii="Times New Roman" w:hAnsi="Times New Roman" w:cs="Times New Roman"/>
          <w:sz w:val="24"/>
          <w:szCs w:val="24"/>
        </w:rPr>
      </w:pPr>
    </w:p>
    <w:p w14:paraId="6C93E010" w14:textId="77777777" w:rsidR="00CC2982" w:rsidRDefault="00CC2982" w:rsidP="008F4249">
      <w:pPr>
        <w:spacing w:line="360" w:lineRule="auto"/>
        <w:jc w:val="both"/>
        <w:rPr>
          <w:rFonts w:ascii="Times New Roman" w:hAnsi="Times New Roman" w:cs="Times New Roman"/>
          <w:sz w:val="24"/>
          <w:szCs w:val="24"/>
        </w:rPr>
      </w:pPr>
    </w:p>
    <w:p w14:paraId="1FA5F434" w14:textId="77777777" w:rsidR="00CC2982" w:rsidRDefault="00CC2982" w:rsidP="008F4249">
      <w:pPr>
        <w:spacing w:line="360" w:lineRule="auto"/>
        <w:jc w:val="both"/>
        <w:rPr>
          <w:rFonts w:ascii="Times New Roman" w:hAnsi="Times New Roman" w:cs="Times New Roman"/>
          <w:sz w:val="24"/>
          <w:szCs w:val="24"/>
        </w:rPr>
      </w:pPr>
    </w:p>
    <w:p w14:paraId="237850D6" w14:textId="77777777" w:rsidR="00CC2982" w:rsidRDefault="00CC2982" w:rsidP="008F4249">
      <w:pPr>
        <w:spacing w:line="360" w:lineRule="auto"/>
        <w:jc w:val="both"/>
        <w:rPr>
          <w:rFonts w:ascii="Times New Roman" w:hAnsi="Times New Roman" w:cs="Times New Roman"/>
          <w:sz w:val="24"/>
          <w:szCs w:val="24"/>
        </w:rPr>
      </w:pPr>
    </w:p>
    <w:p w14:paraId="450D2742" w14:textId="77777777" w:rsidR="00CC2982" w:rsidRDefault="00CC2982" w:rsidP="008F4249">
      <w:pPr>
        <w:spacing w:line="360" w:lineRule="auto"/>
        <w:jc w:val="both"/>
        <w:rPr>
          <w:rFonts w:ascii="Times New Roman" w:hAnsi="Times New Roman" w:cs="Times New Roman"/>
          <w:sz w:val="24"/>
          <w:szCs w:val="24"/>
        </w:rPr>
      </w:pPr>
    </w:p>
    <w:p w14:paraId="547746FA" w14:textId="77777777" w:rsidR="00CC2982" w:rsidRDefault="00CC2982" w:rsidP="008F4249">
      <w:pPr>
        <w:spacing w:line="360" w:lineRule="auto"/>
        <w:jc w:val="both"/>
        <w:rPr>
          <w:rFonts w:ascii="Times New Roman" w:hAnsi="Times New Roman" w:cs="Times New Roman"/>
          <w:sz w:val="24"/>
          <w:szCs w:val="24"/>
        </w:rPr>
      </w:pPr>
    </w:p>
    <w:p w14:paraId="70E922C8" w14:textId="77777777" w:rsidR="00CC2982" w:rsidRDefault="00CC2982" w:rsidP="008F4249">
      <w:pPr>
        <w:spacing w:line="360" w:lineRule="auto"/>
        <w:jc w:val="both"/>
        <w:rPr>
          <w:rFonts w:ascii="Times New Roman" w:hAnsi="Times New Roman" w:cs="Times New Roman"/>
          <w:sz w:val="24"/>
          <w:szCs w:val="24"/>
        </w:rPr>
      </w:pPr>
    </w:p>
    <w:p w14:paraId="6D147A92" w14:textId="77777777" w:rsidR="00CC2982" w:rsidRDefault="00CC2982" w:rsidP="008F4249">
      <w:pPr>
        <w:spacing w:line="360" w:lineRule="auto"/>
        <w:jc w:val="both"/>
        <w:rPr>
          <w:rFonts w:ascii="Times New Roman" w:hAnsi="Times New Roman" w:cs="Times New Roman"/>
          <w:sz w:val="24"/>
          <w:szCs w:val="24"/>
        </w:rPr>
      </w:pPr>
    </w:p>
    <w:p w14:paraId="327F2CB3" w14:textId="77777777" w:rsidR="00CC2982" w:rsidRDefault="00CC2982" w:rsidP="008F4249">
      <w:pPr>
        <w:spacing w:line="360" w:lineRule="auto"/>
        <w:jc w:val="both"/>
        <w:rPr>
          <w:rFonts w:ascii="Times New Roman" w:hAnsi="Times New Roman" w:cs="Times New Roman"/>
          <w:sz w:val="24"/>
          <w:szCs w:val="24"/>
        </w:rPr>
      </w:pPr>
    </w:p>
    <w:p w14:paraId="6D45F699" w14:textId="77777777" w:rsidR="00CC2982" w:rsidRDefault="00CC2982" w:rsidP="008F4249">
      <w:pPr>
        <w:spacing w:line="360" w:lineRule="auto"/>
        <w:jc w:val="both"/>
        <w:rPr>
          <w:rFonts w:ascii="Times New Roman" w:hAnsi="Times New Roman" w:cs="Times New Roman"/>
          <w:sz w:val="24"/>
          <w:szCs w:val="24"/>
        </w:rPr>
      </w:pPr>
    </w:p>
    <w:p w14:paraId="031099F9" w14:textId="77777777" w:rsidR="00CC2982" w:rsidRDefault="00CC2982" w:rsidP="008F4249">
      <w:pPr>
        <w:spacing w:line="360" w:lineRule="auto"/>
        <w:jc w:val="both"/>
        <w:rPr>
          <w:rFonts w:ascii="Times New Roman" w:hAnsi="Times New Roman" w:cs="Times New Roman"/>
          <w:sz w:val="24"/>
          <w:szCs w:val="24"/>
        </w:rPr>
      </w:pPr>
    </w:p>
    <w:p w14:paraId="30DCB0B8" w14:textId="77777777" w:rsidR="00CC2982" w:rsidRDefault="00CC2982" w:rsidP="008F4249">
      <w:pPr>
        <w:spacing w:line="360" w:lineRule="auto"/>
        <w:jc w:val="both"/>
        <w:rPr>
          <w:rFonts w:ascii="Times New Roman" w:hAnsi="Times New Roman" w:cs="Times New Roman"/>
          <w:sz w:val="24"/>
          <w:szCs w:val="24"/>
        </w:rPr>
      </w:pPr>
    </w:p>
    <w:p w14:paraId="36DE7BE3" w14:textId="77777777" w:rsidR="00CC2982" w:rsidRDefault="00CC2982" w:rsidP="008F4249">
      <w:pPr>
        <w:spacing w:line="360" w:lineRule="auto"/>
        <w:jc w:val="both"/>
        <w:rPr>
          <w:rFonts w:ascii="Times New Roman" w:hAnsi="Times New Roman" w:cs="Times New Roman"/>
          <w:sz w:val="24"/>
          <w:szCs w:val="24"/>
        </w:rPr>
      </w:pPr>
    </w:p>
    <w:p w14:paraId="5657AB6B" w14:textId="77777777" w:rsidR="00CC2982" w:rsidRDefault="00CC2982" w:rsidP="008F4249">
      <w:pPr>
        <w:spacing w:line="360" w:lineRule="auto"/>
        <w:jc w:val="both"/>
        <w:rPr>
          <w:rFonts w:ascii="Times New Roman" w:hAnsi="Times New Roman" w:cs="Times New Roman"/>
          <w:sz w:val="24"/>
          <w:szCs w:val="24"/>
        </w:rPr>
      </w:pPr>
    </w:p>
    <w:p w14:paraId="7619CEC5" w14:textId="77777777" w:rsidR="00CC2982" w:rsidRDefault="00CC2982" w:rsidP="008F4249">
      <w:pPr>
        <w:spacing w:line="360" w:lineRule="auto"/>
        <w:jc w:val="both"/>
        <w:rPr>
          <w:rFonts w:ascii="Times New Roman" w:hAnsi="Times New Roman" w:cs="Times New Roman"/>
          <w:sz w:val="24"/>
          <w:szCs w:val="24"/>
        </w:rPr>
      </w:pPr>
    </w:p>
    <w:p w14:paraId="1AE20339" w14:textId="77777777" w:rsidR="00CC2982" w:rsidRDefault="00CC2982" w:rsidP="008F4249">
      <w:pPr>
        <w:spacing w:line="360" w:lineRule="auto"/>
        <w:jc w:val="both"/>
        <w:rPr>
          <w:rFonts w:ascii="Times New Roman" w:hAnsi="Times New Roman" w:cs="Times New Roman"/>
          <w:sz w:val="24"/>
          <w:szCs w:val="24"/>
        </w:rPr>
      </w:pPr>
    </w:p>
    <w:p w14:paraId="5CB68A30" w14:textId="77777777" w:rsidR="00CC2982" w:rsidRDefault="00CC2982" w:rsidP="008F4249">
      <w:pPr>
        <w:spacing w:line="360" w:lineRule="auto"/>
        <w:jc w:val="both"/>
        <w:rPr>
          <w:rFonts w:ascii="Times New Roman" w:hAnsi="Times New Roman" w:cs="Times New Roman"/>
          <w:sz w:val="24"/>
          <w:szCs w:val="24"/>
        </w:rPr>
      </w:pPr>
    </w:p>
    <w:p w14:paraId="29A8213E" w14:textId="77777777" w:rsidR="00CC2982" w:rsidRPr="00C5747A" w:rsidRDefault="00CC2982" w:rsidP="008F4249">
      <w:pPr>
        <w:spacing w:line="360" w:lineRule="auto"/>
        <w:jc w:val="both"/>
        <w:rPr>
          <w:rFonts w:ascii="Times New Roman" w:hAnsi="Times New Roman" w:cs="Times New Roman"/>
          <w:sz w:val="24"/>
          <w:szCs w:val="24"/>
        </w:rPr>
      </w:pPr>
    </w:p>
    <w:p w14:paraId="5AED3780" w14:textId="77777777" w:rsidR="00CC2982" w:rsidRDefault="00CC2982" w:rsidP="008F4249">
      <w:pPr>
        <w:pStyle w:val="Heading1"/>
        <w:spacing w:line="360" w:lineRule="auto"/>
        <w:jc w:val="both"/>
        <w:rPr>
          <w:rFonts w:ascii="Times New Roman" w:hAnsi="Times New Roman" w:cs="Times New Roman"/>
          <w:b/>
          <w:bCs/>
          <w:color w:val="auto"/>
          <w:sz w:val="24"/>
          <w:szCs w:val="24"/>
        </w:rPr>
      </w:pPr>
    </w:p>
    <w:p w14:paraId="46B9676A" w14:textId="77777777" w:rsidR="00CC2982" w:rsidRDefault="00CC2982" w:rsidP="008F4249">
      <w:pPr>
        <w:pStyle w:val="Heading1"/>
        <w:spacing w:line="360" w:lineRule="auto"/>
        <w:jc w:val="both"/>
        <w:rPr>
          <w:rFonts w:ascii="Times New Roman" w:hAnsi="Times New Roman" w:cs="Times New Roman"/>
          <w:b/>
          <w:bCs/>
          <w:color w:val="auto"/>
          <w:sz w:val="24"/>
          <w:szCs w:val="24"/>
        </w:rPr>
      </w:pPr>
    </w:p>
    <w:p w14:paraId="79DB9554" w14:textId="77777777" w:rsidR="00CC2982" w:rsidRDefault="00CC2982" w:rsidP="008F4249">
      <w:pPr>
        <w:pStyle w:val="Heading1"/>
        <w:spacing w:line="360" w:lineRule="auto"/>
        <w:jc w:val="both"/>
        <w:rPr>
          <w:rFonts w:ascii="Times New Roman" w:hAnsi="Times New Roman" w:cs="Times New Roman"/>
          <w:b/>
          <w:bCs/>
          <w:color w:val="auto"/>
          <w:sz w:val="24"/>
          <w:szCs w:val="24"/>
        </w:rPr>
      </w:pPr>
    </w:p>
    <w:p w14:paraId="34ADE4C4" w14:textId="77777777" w:rsidR="00CC2982" w:rsidRDefault="00CC2982" w:rsidP="008F4249">
      <w:pPr>
        <w:pStyle w:val="Heading1"/>
        <w:spacing w:line="360" w:lineRule="auto"/>
        <w:jc w:val="both"/>
        <w:rPr>
          <w:rFonts w:ascii="Times New Roman" w:hAnsi="Times New Roman" w:cs="Times New Roman"/>
          <w:b/>
          <w:bCs/>
          <w:color w:val="auto"/>
          <w:sz w:val="24"/>
          <w:szCs w:val="24"/>
        </w:rPr>
      </w:pPr>
    </w:p>
    <w:p w14:paraId="14A953D9" w14:textId="77777777" w:rsidR="00CC2982" w:rsidRDefault="00CC2982" w:rsidP="008F4249">
      <w:pPr>
        <w:pStyle w:val="Heading1"/>
        <w:spacing w:line="360" w:lineRule="auto"/>
        <w:jc w:val="both"/>
        <w:rPr>
          <w:rFonts w:ascii="Times New Roman" w:hAnsi="Times New Roman" w:cs="Times New Roman"/>
          <w:b/>
          <w:bCs/>
          <w:color w:val="auto"/>
          <w:sz w:val="24"/>
          <w:szCs w:val="24"/>
        </w:rPr>
      </w:pPr>
    </w:p>
    <w:p w14:paraId="5A3FDDA9" w14:textId="77777777" w:rsidR="00CC2982" w:rsidRDefault="00CC2982" w:rsidP="008F4249">
      <w:pPr>
        <w:pStyle w:val="Heading1"/>
        <w:spacing w:line="360" w:lineRule="auto"/>
        <w:jc w:val="both"/>
        <w:rPr>
          <w:rFonts w:ascii="Times New Roman" w:hAnsi="Times New Roman" w:cs="Times New Roman"/>
          <w:b/>
          <w:bCs/>
          <w:color w:val="auto"/>
          <w:sz w:val="24"/>
          <w:szCs w:val="24"/>
        </w:rPr>
      </w:pPr>
    </w:p>
    <w:p w14:paraId="0B6505A4" w14:textId="77777777" w:rsidR="00CC2982" w:rsidRDefault="00CC2982" w:rsidP="008F4249">
      <w:pPr>
        <w:pStyle w:val="Heading1"/>
        <w:spacing w:line="360" w:lineRule="auto"/>
        <w:jc w:val="both"/>
        <w:rPr>
          <w:rFonts w:ascii="Times New Roman" w:hAnsi="Times New Roman" w:cs="Times New Roman"/>
          <w:b/>
          <w:bCs/>
          <w:color w:val="auto"/>
          <w:sz w:val="24"/>
          <w:szCs w:val="24"/>
        </w:rPr>
      </w:pPr>
    </w:p>
    <w:p w14:paraId="4EA0548D" w14:textId="77777777" w:rsidR="001157FB" w:rsidRDefault="001157FB" w:rsidP="00CC2982">
      <w:pPr>
        <w:pStyle w:val="Heading1"/>
        <w:spacing w:line="360" w:lineRule="auto"/>
        <w:jc w:val="center"/>
        <w:rPr>
          <w:rFonts w:ascii="Times New Roman" w:hAnsi="Times New Roman" w:cs="Times New Roman"/>
          <w:b/>
          <w:bCs/>
          <w:color w:val="auto"/>
          <w:sz w:val="36"/>
          <w:szCs w:val="36"/>
        </w:rPr>
      </w:pPr>
      <w:bookmarkStart w:id="10" w:name="_Toc167185756"/>
      <w:r>
        <w:rPr>
          <w:rFonts w:ascii="Times New Roman" w:hAnsi="Times New Roman" w:cs="Times New Roman"/>
          <w:b/>
          <w:bCs/>
          <w:color w:val="auto"/>
          <w:sz w:val="36"/>
          <w:szCs w:val="36"/>
        </w:rPr>
        <w:t xml:space="preserve">CHAPTER: 05 </w:t>
      </w:r>
    </w:p>
    <w:p w14:paraId="528DED87" w14:textId="6CBDF657" w:rsidR="00672641" w:rsidRPr="00111952" w:rsidRDefault="007E3F78" w:rsidP="00CC2982">
      <w:pPr>
        <w:pStyle w:val="Heading1"/>
        <w:spacing w:line="360" w:lineRule="auto"/>
        <w:jc w:val="center"/>
        <w:rPr>
          <w:rFonts w:ascii="Times New Roman" w:hAnsi="Times New Roman" w:cs="Times New Roman"/>
          <w:b/>
          <w:bCs/>
          <w:color w:val="auto"/>
          <w:sz w:val="36"/>
          <w:szCs w:val="36"/>
        </w:rPr>
      </w:pPr>
      <w:r w:rsidRPr="00111952">
        <w:rPr>
          <w:rFonts w:ascii="Times New Roman" w:hAnsi="Times New Roman" w:cs="Times New Roman"/>
          <w:b/>
          <w:bCs/>
          <w:color w:val="auto"/>
          <w:sz w:val="36"/>
          <w:szCs w:val="36"/>
        </w:rPr>
        <w:t>RESEARCH DESIGN</w:t>
      </w:r>
      <w:bookmarkEnd w:id="10"/>
    </w:p>
    <w:p w14:paraId="74F6586E" w14:textId="77777777" w:rsidR="0040217C" w:rsidRDefault="0040217C" w:rsidP="0040217C"/>
    <w:p w14:paraId="7B7646E5" w14:textId="77777777" w:rsidR="00CC2982" w:rsidRDefault="00CC2982" w:rsidP="0040217C"/>
    <w:p w14:paraId="4560358F" w14:textId="77777777" w:rsidR="00CC2982" w:rsidRDefault="00CC2982" w:rsidP="0040217C"/>
    <w:p w14:paraId="5DB5D296" w14:textId="77777777" w:rsidR="00CC2982" w:rsidRDefault="00CC2982" w:rsidP="0040217C"/>
    <w:p w14:paraId="13B576A6" w14:textId="77777777" w:rsidR="001157FB" w:rsidRDefault="001157FB" w:rsidP="0040217C"/>
    <w:p w14:paraId="318B38D2" w14:textId="77777777" w:rsidR="001157FB" w:rsidRDefault="001157FB" w:rsidP="0040217C"/>
    <w:p w14:paraId="00D6F584" w14:textId="77777777" w:rsidR="001157FB" w:rsidRDefault="001157FB" w:rsidP="0040217C"/>
    <w:p w14:paraId="6D4C6B38" w14:textId="77777777" w:rsidR="001157FB" w:rsidRDefault="001157FB" w:rsidP="0040217C"/>
    <w:p w14:paraId="2F25CA89" w14:textId="77777777" w:rsidR="001157FB" w:rsidRDefault="001157FB" w:rsidP="0040217C"/>
    <w:p w14:paraId="0BBA265F" w14:textId="77777777" w:rsidR="001157FB" w:rsidRDefault="001157FB" w:rsidP="0040217C"/>
    <w:p w14:paraId="73A5224F" w14:textId="77777777" w:rsidR="001157FB" w:rsidRDefault="001157FB" w:rsidP="0040217C"/>
    <w:p w14:paraId="34FD7F39" w14:textId="77777777" w:rsidR="001157FB" w:rsidRDefault="001157FB" w:rsidP="0040217C"/>
    <w:p w14:paraId="1DFBA088" w14:textId="77777777" w:rsidR="001157FB" w:rsidRDefault="001157FB" w:rsidP="0040217C"/>
    <w:p w14:paraId="0F1AD0EE" w14:textId="77777777" w:rsidR="001157FB" w:rsidRDefault="001157FB" w:rsidP="0040217C"/>
    <w:p w14:paraId="04C5B87B" w14:textId="77777777" w:rsidR="001157FB" w:rsidRDefault="001157FB" w:rsidP="0040217C"/>
    <w:p w14:paraId="124AA22D" w14:textId="77777777" w:rsidR="001157FB" w:rsidRDefault="001157FB" w:rsidP="0040217C"/>
    <w:p w14:paraId="29B11E41" w14:textId="77777777" w:rsidR="001157FB" w:rsidRDefault="001157FB" w:rsidP="0040217C"/>
    <w:p w14:paraId="2CD9E97D" w14:textId="77777777" w:rsidR="001157FB" w:rsidRDefault="001157FB" w:rsidP="0040217C"/>
    <w:p w14:paraId="12019AFF" w14:textId="77777777" w:rsidR="001157FB" w:rsidRDefault="001157FB" w:rsidP="0040217C"/>
    <w:p w14:paraId="0E0A2FBB" w14:textId="77777777" w:rsidR="001157FB" w:rsidRPr="0040217C" w:rsidRDefault="001157FB" w:rsidP="0040217C"/>
    <w:p w14:paraId="5DDCA485" w14:textId="53F745AD" w:rsidR="00BF367B" w:rsidRDefault="001157FB" w:rsidP="008F424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40217C" w:rsidRPr="009C4601">
        <w:rPr>
          <w:rFonts w:ascii="Times New Roman" w:hAnsi="Times New Roman" w:cs="Times New Roman"/>
          <w:b/>
          <w:bCs/>
          <w:sz w:val="24"/>
          <w:szCs w:val="24"/>
        </w:rPr>
        <w:t>STATEMENT OF PROBLEM</w:t>
      </w:r>
    </w:p>
    <w:p w14:paraId="4B72C17A" w14:textId="33D3C295" w:rsidR="00162397" w:rsidRPr="00C5747A" w:rsidRDefault="0016239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This research aims to address this gap by conducting a comparative study on the cost compliance of environmental regulations </w:t>
      </w:r>
      <w:r w:rsidR="00680559" w:rsidRPr="00C5747A">
        <w:rPr>
          <w:rFonts w:ascii="Times New Roman" w:hAnsi="Times New Roman" w:cs="Times New Roman"/>
          <w:sz w:val="24"/>
          <w:szCs w:val="24"/>
        </w:rPr>
        <w:t xml:space="preserve">and CSR Allocation </w:t>
      </w:r>
      <w:r w:rsidR="00FD3696" w:rsidRPr="00C5747A">
        <w:rPr>
          <w:rFonts w:ascii="Times New Roman" w:hAnsi="Times New Roman" w:cs="Times New Roman"/>
          <w:sz w:val="24"/>
          <w:szCs w:val="24"/>
        </w:rPr>
        <w:t xml:space="preserve">within the company </w:t>
      </w:r>
      <w:r w:rsidRPr="00C5747A">
        <w:rPr>
          <w:rFonts w:ascii="Times New Roman" w:hAnsi="Times New Roman" w:cs="Times New Roman"/>
          <w:sz w:val="24"/>
          <w:szCs w:val="24"/>
        </w:rPr>
        <w:t>across multiple</w:t>
      </w:r>
      <w:r w:rsidR="00FD3696" w:rsidRPr="00C5747A">
        <w:rPr>
          <w:rFonts w:ascii="Times New Roman" w:hAnsi="Times New Roman" w:cs="Times New Roman"/>
          <w:sz w:val="24"/>
          <w:szCs w:val="24"/>
        </w:rPr>
        <w:t xml:space="preserve"> plants</w:t>
      </w:r>
      <w:r w:rsidRPr="00C5747A">
        <w:rPr>
          <w:rFonts w:ascii="Times New Roman" w:hAnsi="Times New Roman" w:cs="Times New Roman"/>
          <w:sz w:val="24"/>
          <w:szCs w:val="24"/>
        </w:rPr>
        <w:t>. The study will investigate the following key questions:</w:t>
      </w:r>
    </w:p>
    <w:p w14:paraId="23FB34B5" w14:textId="4191CCFE" w:rsidR="00162397" w:rsidRPr="00C5747A" w:rsidRDefault="0016239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What are the economic, social, and environmental implications of compliance costs for businesses?</w:t>
      </w:r>
    </w:p>
    <w:p w14:paraId="7721CC5B" w14:textId="77777777" w:rsidR="00162397" w:rsidRPr="00C5747A" w:rsidRDefault="0016239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How do businesses navigate compliance challenges and manage costs effectively through innovation, technology adoption, and strategic decision-making?</w:t>
      </w:r>
    </w:p>
    <w:p w14:paraId="3CBD66A3" w14:textId="66A9BFA2" w:rsidR="00162397" w:rsidRPr="00C5747A" w:rsidRDefault="0016239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What lessons can be learned from comparative analysis to inform policy development, regulatory design, and industry best practices?</w:t>
      </w:r>
    </w:p>
    <w:p w14:paraId="3CA5D86D" w14:textId="77777777" w:rsidR="00162397" w:rsidRPr="00C5747A" w:rsidRDefault="00162397" w:rsidP="008F4249">
      <w:pPr>
        <w:spacing w:line="360" w:lineRule="auto"/>
        <w:jc w:val="both"/>
        <w:rPr>
          <w:rFonts w:ascii="Times New Roman" w:hAnsi="Times New Roman" w:cs="Times New Roman"/>
          <w:sz w:val="24"/>
          <w:szCs w:val="24"/>
        </w:rPr>
      </w:pPr>
    </w:p>
    <w:p w14:paraId="02518EFD" w14:textId="19DFE0B5" w:rsidR="00162397" w:rsidRPr="009C4601" w:rsidRDefault="001157FB" w:rsidP="008F4249">
      <w:pPr>
        <w:pStyle w:val="Heading2"/>
        <w:spacing w:line="360" w:lineRule="auto"/>
        <w:jc w:val="both"/>
        <w:rPr>
          <w:rFonts w:ascii="Times New Roman" w:hAnsi="Times New Roman" w:cs="Times New Roman"/>
          <w:b/>
          <w:bCs/>
          <w:color w:val="auto"/>
          <w:sz w:val="24"/>
          <w:szCs w:val="24"/>
        </w:rPr>
      </w:pPr>
      <w:bookmarkStart w:id="11" w:name="_Toc167185757"/>
      <w:r>
        <w:rPr>
          <w:rFonts w:ascii="Times New Roman" w:hAnsi="Times New Roman" w:cs="Times New Roman"/>
          <w:b/>
          <w:bCs/>
          <w:color w:val="auto"/>
          <w:sz w:val="24"/>
          <w:szCs w:val="24"/>
        </w:rPr>
        <w:t xml:space="preserve">5.2. </w:t>
      </w:r>
      <w:r w:rsidR="009C4601" w:rsidRPr="009C4601">
        <w:rPr>
          <w:rFonts w:ascii="Times New Roman" w:hAnsi="Times New Roman" w:cs="Times New Roman"/>
          <w:b/>
          <w:bCs/>
          <w:color w:val="auto"/>
          <w:sz w:val="24"/>
          <w:szCs w:val="24"/>
        </w:rPr>
        <w:t>RESEARCH GAP</w:t>
      </w:r>
      <w:bookmarkEnd w:id="11"/>
    </w:p>
    <w:p w14:paraId="6D05A356" w14:textId="77777777" w:rsidR="00530FAC" w:rsidRPr="00C5747A" w:rsidRDefault="00530FAC" w:rsidP="008F4249">
      <w:pPr>
        <w:numPr>
          <w:ilvl w:val="0"/>
          <w:numId w:val="15"/>
        </w:num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Comparative Environmental Impact: Examine how Tata Steel plants, in diverse regions, affect the environment differently, focusing on emissions, energy use, water consumption, waste generation, and land use.</w:t>
      </w:r>
    </w:p>
    <w:p w14:paraId="0C58064B" w14:textId="77777777" w:rsidR="00530FAC" w:rsidRPr="00C5747A" w:rsidRDefault="00530FAC" w:rsidP="008F4249">
      <w:pPr>
        <w:numPr>
          <w:ilvl w:val="0"/>
          <w:numId w:val="15"/>
        </w:num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Life Cycle Assessment (LCA): Assess the environmental impacts of each plant's steel production process, from raw materials to final products, to identify areas for improvement.</w:t>
      </w:r>
    </w:p>
    <w:p w14:paraId="27F61C07" w14:textId="77777777" w:rsidR="00530FAC" w:rsidRPr="00C5747A" w:rsidRDefault="00530FAC" w:rsidP="008F4249">
      <w:pPr>
        <w:numPr>
          <w:ilvl w:val="0"/>
          <w:numId w:val="15"/>
        </w:num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Technological Variation: </w:t>
      </w:r>
      <w:proofErr w:type="spellStart"/>
      <w:r w:rsidRPr="00C5747A">
        <w:rPr>
          <w:rFonts w:ascii="Times New Roman" w:hAnsi="Times New Roman" w:cs="Times New Roman"/>
          <w:sz w:val="24"/>
          <w:szCs w:val="24"/>
        </w:rPr>
        <w:t>Analyze</w:t>
      </w:r>
      <w:proofErr w:type="spellEnd"/>
      <w:r w:rsidRPr="00C5747A">
        <w:rPr>
          <w:rFonts w:ascii="Times New Roman" w:hAnsi="Times New Roman" w:cs="Times New Roman"/>
          <w:sz w:val="24"/>
          <w:szCs w:val="24"/>
        </w:rPr>
        <w:t xml:space="preserve"> how different technologies in Tata Steel plants, such as blast furnaces versus electric arc furnaces, impact environmental performance.</w:t>
      </w:r>
    </w:p>
    <w:p w14:paraId="279DF589" w14:textId="13CC7F1B" w:rsidR="00530FAC" w:rsidRDefault="00530FAC" w:rsidP="008F4249">
      <w:pPr>
        <w:numPr>
          <w:ilvl w:val="0"/>
          <w:numId w:val="15"/>
        </w:num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Regulatory Compliance: Evaluate each plant's adherence to environmental regulations and how regulatory differences affect their environmental performance.</w:t>
      </w:r>
    </w:p>
    <w:p w14:paraId="321C24BA" w14:textId="77777777" w:rsidR="00927783" w:rsidRPr="00C5747A" w:rsidRDefault="00927783" w:rsidP="00927783">
      <w:pPr>
        <w:spacing w:line="360" w:lineRule="auto"/>
        <w:ind w:left="720"/>
        <w:jc w:val="both"/>
        <w:rPr>
          <w:rFonts w:ascii="Times New Roman" w:hAnsi="Times New Roman" w:cs="Times New Roman"/>
          <w:sz w:val="24"/>
          <w:szCs w:val="24"/>
        </w:rPr>
      </w:pPr>
    </w:p>
    <w:p w14:paraId="71E15D10" w14:textId="77777777" w:rsidR="00530FAC" w:rsidRPr="00C5747A" w:rsidRDefault="00530FAC" w:rsidP="008F4249">
      <w:pPr>
        <w:numPr>
          <w:ilvl w:val="0"/>
          <w:numId w:val="15"/>
        </w:num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Resource Efficiency: Compare resource usage and waste management practices across plants to identify best practices in resource optimization and waste reduction.</w:t>
      </w:r>
    </w:p>
    <w:p w14:paraId="6DBC15E9" w14:textId="77777777" w:rsidR="00530FAC" w:rsidRPr="00C5747A" w:rsidRDefault="00530FAC" w:rsidP="008F4249">
      <w:pPr>
        <w:numPr>
          <w:ilvl w:val="0"/>
          <w:numId w:val="15"/>
        </w:num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Environmental Management: Assess the effectiveness of environmental management practices and sustainability initiatives in reducing environmental impact.</w:t>
      </w:r>
    </w:p>
    <w:p w14:paraId="63A18973" w14:textId="77777777" w:rsidR="00530FAC" w:rsidRPr="00C5747A" w:rsidRDefault="00530FAC" w:rsidP="008F4249">
      <w:pPr>
        <w:numPr>
          <w:ilvl w:val="0"/>
          <w:numId w:val="15"/>
        </w:num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Social and Economic Factors: Consider how local socio-economic contexts influence environmental performance, including community engagement and </w:t>
      </w:r>
      <w:proofErr w:type="spellStart"/>
      <w:r w:rsidRPr="00C5747A">
        <w:rPr>
          <w:rFonts w:ascii="Times New Roman" w:hAnsi="Times New Roman" w:cs="Times New Roman"/>
          <w:sz w:val="24"/>
          <w:szCs w:val="24"/>
        </w:rPr>
        <w:t>labor</w:t>
      </w:r>
      <w:proofErr w:type="spellEnd"/>
      <w:r w:rsidRPr="00C5747A">
        <w:rPr>
          <w:rFonts w:ascii="Times New Roman" w:hAnsi="Times New Roman" w:cs="Times New Roman"/>
          <w:sz w:val="24"/>
          <w:szCs w:val="24"/>
        </w:rPr>
        <w:t xml:space="preserve"> practices.</w:t>
      </w:r>
    </w:p>
    <w:p w14:paraId="4722D9B8" w14:textId="77777777" w:rsidR="00530FAC" w:rsidRPr="00C5747A" w:rsidRDefault="00530FAC" w:rsidP="008F4249">
      <w:pPr>
        <w:numPr>
          <w:ilvl w:val="0"/>
          <w:numId w:val="15"/>
        </w:num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Future Trends: Anticipate how emerging technologies and regulatory changes will shape the environmental performance of Tata Steel plants in the future.</w:t>
      </w:r>
    </w:p>
    <w:p w14:paraId="1F0732A0" w14:textId="60256138" w:rsidR="00530FAC" w:rsidRPr="00C5747A" w:rsidRDefault="00530FAC" w:rsidP="008F4249">
      <w:pPr>
        <w:pStyle w:val="Heading2"/>
        <w:spacing w:line="360" w:lineRule="auto"/>
        <w:jc w:val="both"/>
      </w:pPr>
    </w:p>
    <w:p w14:paraId="0521672C" w14:textId="321CD268" w:rsidR="00162397" w:rsidRPr="00426FD6" w:rsidRDefault="001157FB" w:rsidP="008F4249">
      <w:pPr>
        <w:pStyle w:val="Heading2"/>
        <w:spacing w:line="360" w:lineRule="auto"/>
        <w:jc w:val="both"/>
        <w:rPr>
          <w:rFonts w:ascii="Times New Roman" w:hAnsi="Times New Roman" w:cs="Times New Roman"/>
          <w:b/>
          <w:bCs/>
          <w:color w:val="auto"/>
          <w:sz w:val="24"/>
          <w:szCs w:val="24"/>
        </w:rPr>
      </w:pPr>
      <w:bookmarkStart w:id="12" w:name="_Toc167185758"/>
      <w:r>
        <w:rPr>
          <w:rFonts w:ascii="Times New Roman" w:hAnsi="Times New Roman" w:cs="Times New Roman"/>
          <w:b/>
          <w:bCs/>
          <w:color w:val="auto"/>
          <w:sz w:val="24"/>
          <w:szCs w:val="24"/>
          <w:lang w:val="en-US"/>
        </w:rPr>
        <w:t xml:space="preserve">5.3. </w:t>
      </w:r>
      <w:r w:rsidR="00426FD6" w:rsidRPr="00426FD6">
        <w:rPr>
          <w:rFonts w:ascii="Times New Roman" w:hAnsi="Times New Roman" w:cs="Times New Roman"/>
          <w:b/>
          <w:bCs/>
          <w:color w:val="auto"/>
          <w:sz w:val="24"/>
          <w:szCs w:val="24"/>
          <w:lang w:val="en-US"/>
        </w:rPr>
        <w:t>RESEARCH HYPOTHESIS</w:t>
      </w:r>
      <w:bookmarkEnd w:id="12"/>
    </w:p>
    <w:p w14:paraId="6D7FA7C6" w14:textId="0EE4FD41" w:rsidR="00162397" w:rsidRPr="00C5747A" w:rsidRDefault="0016239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1. Main Hypothesis:</w:t>
      </w:r>
    </w:p>
    <w:p w14:paraId="555437E3" w14:textId="01D45FB6" w:rsidR="00162397" w:rsidRPr="00C5747A" w:rsidRDefault="0016239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The compliance cost of environmental regulations imposes a significant financial burden on businesses across various industries.</w:t>
      </w:r>
    </w:p>
    <w:p w14:paraId="1AF0DB1B" w14:textId="77777777" w:rsidR="00162397" w:rsidRPr="00C5747A" w:rsidRDefault="0016239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2. Sub-Hypotheses:</w:t>
      </w:r>
    </w:p>
    <w:p w14:paraId="251253E8" w14:textId="77777777" w:rsidR="00162397" w:rsidRPr="00C5747A" w:rsidRDefault="00162397" w:rsidP="008F4249">
      <w:pPr>
        <w:numPr>
          <w:ilvl w:val="0"/>
          <w:numId w:val="3"/>
        </w:num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Stringent environmental regulations are associated with higher compliance costs for businesses, affecting their financial performance and competitiveness.</w:t>
      </w:r>
    </w:p>
    <w:p w14:paraId="4B29AE7E" w14:textId="036146CF" w:rsidR="00162397" w:rsidRPr="00C5747A" w:rsidRDefault="00162397" w:rsidP="008F4249">
      <w:pPr>
        <w:numPr>
          <w:ilvl w:val="0"/>
          <w:numId w:val="3"/>
        </w:num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The level of compliance with environmental regulations varies among industries, with sectors such as manufacturing and heavy industry incurring higher compliance costs compared to service</w:t>
      </w:r>
      <w:r w:rsidR="00070978" w:rsidRPr="00C5747A">
        <w:rPr>
          <w:rFonts w:ascii="Times New Roman" w:hAnsi="Times New Roman" w:cs="Times New Roman"/>
          <w:sz w:val="24"/>
          <w:szCs w:val="24"/>
          <w:lang w:val="en-US"/>
        </w:rPr>
        <w:t xml:space="preserve"> </w:t>
      </w:r>
      <w:r w:rsidRPr="00C5747A">
        <w:rPr>
          <w:rFonts w:ascii="Times New Roman" w:hAnsi="Times New Roman" w:cs="Times New Roman"/>
          <w:sz w:val="24"/>
          <w:szCs w:val="24"/>
          <w:lang w:val="en-US"/>
        </w:rPr>
        <w:t>based industries.</w:t>
      </w:r>
    </w:p>
    <w:p w14:paraId="1917EEFE" w14:textId="45E62FAB" w:rsidR="00162397" w:rsidRPr="00C5747A" w:rsidRDefault="00162397" w:rsidP="008F4249">
      <w:pPr>
        <w:numPr>
          <w:ilvl w:val="0"/>
          <w:numId w:val="3"/>
        </w:num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Technological advancements and innovation strategies play a crucial role in mitigating compliance costs for businesses, enabling cost</w:t>
      </w:r>
      <w:r w:rsidR="00070978" w:rsidRPr="00C5747A">
        <w:rPr>
          <w:rFonts w:ascii="Times New Roman" w:hAnsi="Times New Roman" w:cs="Times New Roman"/>
          <w:sz w:val="24"/>
          <w:szCs w:val="24"/>
          <w:lang w:val="en-US"/>
        </w:rPr>
        <w:t xml:space="preserve"> </w:t>
      </w:r>
      <w:r w:rsidRPr="00C5747A">
        <w:rPr>
          <w:rFonts w:ascii="Times New Roman" w:hAnsi="Times New Roman" w:cs="Times New Roman"/>
          <w:sz w:val="24"/>
          <w:szCs w:val="24"/>
          <w:lang w:val="en-US"/>
        </w:rPr>
        <w:t>effective approaches to environmental compliance.</w:t>
      </w:r>
    </w:p>
    <w:p w14:paraId="46384A3C" w14:textId="77777777" w:rsidR="00162397" w:rsidRPr="00C5747A" w:rsidRDefault="00162397" w:rsidP="008F4249">
      <w:pPr>
        <w:numPr>
          <w:ilvl w:val="0"/>
          <w:numId w:val="3"/>
        </w:num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Compliance costs related to environmental regulations are influenced by factors such as the scale of operations, geographic location, and regulatory enforcement mechanisms.</w:t>
      </w:r>
    </w:p>
    <w:p w14:paraId="2829A509" w14:textId="12986E7B" w:rsidR="00927783" w:rsidRPr="00BF367B" w:rsidRDefault="00162397" w:rsidP="00927783">
      <w:pPr>
        <w:numPr>
          <w:ilvl w:val="0"/>
          <w:numId w:val="3"/>
        </w:num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Businesses that invest in proactive environmental management practices and sustainability initiatives may experience lower compliance costs over the long term, enhancing their resilience to regulatory changes and market pressures.</w:t>
      </w:r>
    </w:p>
    <w:p w14:paraId="69802346" w14:textId="2CFC238E" w:rsidR="00DC300F" w:rsidRPr="00927783" w:rsidRDefault="001157FB" w:rsidP="008F4249">
      <w:pPr>
        <w:pStyle w:val="Heading2"/>
        <w:spacing w:line="360" w:lineRule="auto"/>
        <w:jc w:val="both"/>
        <w:rPr>
          <w:rFonts w:ascii="Times New Roman" w:hAnsi="Times New Roman" w:cs="Times New Roman"/>
          <w:b/>
          <w:bCs/>
          <w:color w:val="auto"/>
          <w:sz w:val="24"/>
          <w:szCs w:val="24"/>
        </w:rPr>
      </w:pPr>
      <w:bookmarkStart w:id="13" w:name="_Toc167185759"/>
      <w:r>
        <w:rPr>
          <w:rFonts w:ascii="Times New Roman" w:hAnsi="Times New Roman" w:cs="Times New Roman"/>
          <w:b/>
          <w:bCs/>
          <w:color w:val="auto"/>
          <w:sz w:val="24"/>
          <w:szCs w:val="24"/>
        </w:rPr>
        <w:t xml:space="preserve">5.4. </w:t>
      </w:r>
      <w:r w:rsidR="00927783" w:rsidRPr="00927783">
        <w:rPr>
          <w:rFonts w:ascii="Times New Roman" w:hAnsi="Times New Roman" w:cs="Times New Roman"/>
          <w:b/>
          <w:bCs/>
          <w:color w:val="auto"/>
          <w:sz w:val="24"/>
          <w:szCs w:val="24"/>
        </w:rPr>
        <w:t>RESEARCH OBJECTIVES</w:t>
      </w:r>
      <w:bookmarkEnd w:id="13"/>
    </w:p>
    <w:p w14:paraId="52B255F9"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The primary goal is to assess and compare the environmental costs associated with steel manufacturing at different Tata Steel plants.</w:t>
      </w:r>
    </w:p>
    <w:p w14:paraId="316630C6" w14:textId="788FEDFD" w:rsidR="00753867" w:rsidRPr="00753867"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Understanding these costs will help inform sustainable practices and drive improvements.</w:t>
      </w:r>
    </w:p>
    <w:p w14:paraId="736C9096" w14:textId="39601E41" w:rsidR="00716E91" w:rsidRPr="00927783" w:rsidRDefault="001157FB" w:rsidP="008F4249">
      <w:pPr>
        <w:pStyle w:val="Heading2"/>
        <w:spacing w:line="360" w:lineRule="auto"/>
        <w:jc w:val="both"/>
        <w:rPr>
          <w:rFonts w:ascii="Times New Roman" w:hAnsi="Times New Roman" w:cs="Times New Roman"/>
          <w:b/>
          <w:bCs/>
          <w:color w:val="auto"/>
          <w:sz w:val="24"/>
          <w:szCs w:val="24"/>
          <w:lang w:val="en-US"/>
        </w:rPr>
      </w:pPr>
      <w:bookmarkStart w:id="14" w:name="_Toc167185760"/>
      <w:r>
        <w:rPr>
          <w:rFonts w:ascii="Times New Roman" w:hAnsi="Times New Roman" w:cs="Times New Roman"/>
          <w:b/>
          <w:bCs/>
          <w:color w:val="auto"/>
          <w:sz w:val="24"/>
          <w:szCs w:val="24"/>
          <w:lang w:val="en-US"/>
        </w:rPr>
        <w:t xml:space="preserve">5.5. </w:t>
      </w:r>
      <w:r w:rsidR="00EE6E99" w:rsidRPr="00927783">
        <w:rPr>
          <w:rFonts w:ascii="Times New Roman" w:hAnsi="Times New Roman" w:cs="Times New Roman"/>
          <w:b/>
          <w:bCs/>
          <w:color w:val="auto"/>
          <w:sz w:val="24"/>
          <w:szCs w:val="24"/>
          <w:lang w:val="en-US"/>
        </w:rPr>
        <w:t>SCOPE ELEMENTS</w:t>
      </w:r>
      <w:bookmarkEnd w:id="14"/>
    </w:p>
    <w:p w14:paraId="09F9C3D9" w14:textId="76300F94" w:rsidR="001A3E37" w:rsidRPr="00C5747A" w:rsidRDefault="001A3E37"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b/>
          <w:bCs/>
          <w:sz w:val="24"/>
          <w:szCs w:val="24"/>
          <w:lang w:val="en-US"/>
        </w:rPr>
        <w:t>Population:</w:t>
      </w:r>
      <w:r w:rsidRPr="00C5747A">
        <w:rPr>
          <w:rFonts w:ascii="Times New Roman" w:hAnsi="Times New Roman" w:cs="Times New Roman"/>
          <w:sz w:val="24"/>
          <w:szCs w:val="24"/>
          <w:lang w:val="en-US"/>
        </w:rPr>
        <w:t xml:space="preserve"> Manufacturing Industry</w:t>
      </w:r>
    </w:p>
    <w:p w14:paraId="1ADD8A8A" w14:textId="4B688C54" w:rsidR="001A3E37" w:rsidRPr="00C5747A" w:rsidRDefault="001A3E37"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b/>
          <w:bCs/>
          <w:sz w:val="24"/>
          <w:szCs w:val="24"/>
          <w:lang w:val="en-US"/>
        </w:rPr>
        <w:t>Sample design:</w:t>
      </w:r>
      <w:r w:rsidRPr="00C5747A">
        <w:rPr>
          <w:rFonts w:ascii="Times New Roman" w:hAnsi="Times New Roman" w:cs="Times New Roman"/>
          <w:sz w:val="24"/>
          <w:szCs w:val="24"/>
          <w:lang w:val="en-US"/>
        </w:rPr>
        <w:t xml:space="preserve"> TATA STEELS PVT. LTD.</w:t>
      </w:r>
    </w:p>
    <w:p w14:paraId="26F3B15F" w14:textId="77496A63" w:rsidR="00DE17BD" w:rsidRPr="00EF4304" w:rsidRDefault="001157FB" w:rsidP="00EF4304">
      <w:pPr>
        <w:rPr>
          <w:lang w:val="en-US"/>
        </w:rPr>
      </w:pPr>
      <w:r>
        <w:rPr>
          <w:rFonts w:ascii="Times New Roman" w:hAnsi="Times New Roman" w:cs="Times New Roman"/>
          <w:b/>
          <w:bCs/>
          <w:sz w:val="24"/>
          <w:szCs w:val="24"/>
          <w:lang w:val="en-US"/>
        </w:rPr>
        <w:t xml:space="preserve">5.6. </w:t>
      </w:r>
      <w:r w:rsidR="00927783" w:rsidRPr="00EF4304">
        <w:rPr>
          <w:rFonts w:ascii="Times New Roman" w:hAnsi="Times New Roman" w:cs="Times New Roman"/>
          <w:b/>
          <w:bCs/>
          <w:sz w:val="24"/>
          <w:szCs w:val="24"/>
          <w:lang w:val="en-US"/>
        </w:rPr>
        <w:t>DATA COLLECTION</w:t>
      </w:r>
    </w:p>
    <w:p w14:paraId="6DE84C1F" w14:textId="27F3CB9D"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Gather data on emissions, resource consumption, waste generation, and other environmental factors from each plant.</w:t>
      </w:r>
    </w:p>
    <w:p w14:paraId="51AC1A38" w14:textId="7CD31575" w:rsidR="007F21FD" w:rsidRPr="00C5747A" w:rsidRDefault="007F21FD"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Secondary data through Company’s Annual Financial Reports, Audit Reports, Financial Statements And ESG Reports</w:t>
      </w:r>
      <w:r w:rsidR="00BF367B">
        <w:rPr>
          <w:rFonts w:ascii="Times New Roman" w:hAnsi="Times New Roman" w:cs="Times New Roman"/>
          <w:sz w:val="24"/>
          <w:szCs w:val="24"/>
          <w:lang w:val="en-US"/>
        </w:rPr>
        <w:t>.</w:t>
      </w:r>
    </w:p>
    <w:p w14:paraId="0C079A67" w14:textId="48EB3339" w:rsidR="007F21FD" w:rsidRDefault="007F21FD"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Instrument for data collection: Company Websites</w:t>
      </w:r>
      <w:r w:rsidR="00BF367B">
        <w:rPr>
          <w:rFonts w:ascii="Times New Roman" w:hAnsi="Times New Roman" w:cs="Times New Roman"/>
          <w:sz w:val="24"/>
          <w:szCs w:val="24"/>
          <w:lang w:val="en-US"/>
        </w:rPr>
        <w:t>.</w:t>
      </w:r>
    </w:p>
    <w:p w14:paraId="104234D9" w14:textId="77777777" w:rsidR="00BF367B" w:rsidRPr="00C5747A" w:rsidRDefault="00BF367B" w:rsidP="00BF367B">
      <w:pPr>
        <w:spacing w:line="360" w:lineRule="auto"/>
        <w:ind w:left="720"/>
        <w:jc w:val="both"/>
        <w:rPr>
          <w:rFonts w:ascii="Times New Roman" w:hAnsi="Times New Roman" w:cs="Times New Roman"/>
          <w:sz w:val="24"/>
          <w:szCs w:val="24"/>
          <w:lang w:val="en-US"/>
        </w:rPr>
      </w:pPr>
    </w:p>
    <w:p w14:paraId="03BD2D76" w14:textId="2DF1997D" w:rsidR="00716E91" w:rsidRPr="00927783" w:rsidRDefault="001157FB" w:rsidP="008F4249">
      <w:pPr>
        <w:pStyle w:val="Heading2"/>
        <w:spacing w:line="360" w:lineRule="auto"/>
        <w:jc w:val="both"/>
        <w:rPr>
          <w:rFonts w:ascii="Times New Roman" w:hAnsi="Times New Roman" w:cs="Times New Roman"/>
          <w:b/>
          <w:bCs/>
          <w:color w:val="auto"/>
          <w:sz w:val="24"/>
          <w:szCs w:val="24"/>
          <w:lang w:val="en-US"/>
        </w:rPr>
      </w:pPr>
      <w:bookmarkStart w:id="15" w:name="_Toc167185761"/>
      <w:r>
        <w:rPr>
          <w:rFonts w:ascii="Times New Roman" w:hAnsi="Times New Roman" w:cs="Times New Roman"/>
          <w:b/>
          <w:bCs/>
          <w:color w:val="auto"/>
          <w:sz w:val="24"/>
          <w:szCs w:val="24"/>
          <w:lang w:val="en-US"/>
        </w:rPr>
        <w:t xml:space="preserve">5.7. </w:t>
      </w:r>
      <w:r w:rsidR="00927783" w:rsidRPr="00927783">
        <w:rPr>
          <w:rFonts w:ascii="Times New Roman" w:hAnsi="Times New Roman" w:cs="Times New Roman"/>
          <w:b/>
          <w:bCs/>
          <w:color w:val="auto"/>
          <w:sz w:val="24"/>
          <w:szCs w:val="24"/>
          <w:lang w:val="en-US"/>
        </w:rPr>
        <w:t>METHODOLOGY</w:t>
      </w:r>
      <w:bookmarkEnd w:id="15"/>
    </w:p>
    <w:p w14:paraId="0B85C670"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Develop a robust methodology for cost comparison, considering both direct (e.g., energy usage) and indirect (e.g., ecosystem impact) costs.</w:t>
      </w:r>
    </w:p>
    <w:p w14:paraId="261A5D81" w14:textId="495FE970" w:rsidR="00716E91" w:rsidRPr="00927783" w:rsidRDefault="001157FB" w:rsidP="008F4249">
      <w:pPr>
        <w:pStyle w:val="Heading2"/>
        <w:spacing w:line="360" w:lineRule="auto"/>
        <w:jc w:val="both"/>
        <w:rPr>
          <w:rFonts w:ascii="Times New Roman" w:hAnsi="Times New Roman" w:cs="Times New Roman"/>
          <w:b/>
          <w:bCs/>
          <w:color w:val="auto"/>
          <w:sz w:val="24"/>
          <w:szCs w:val="24"/>
          <w:lang w:val="en-US"/>
        </w:rPr>
      </w:pPr>
      <w:bookmarkStart w:id="16" w:name="_Toc167185762"/>
      <w:r>
        <w:rPr>
          <w:rFonts w:ascii="Times New Roman" w:hAnsi="Times New Roman" w:cs="Times New Roman"/>
          <w:b/>
          <w:bCs/>
          <w:color w:val="auto"/>
          <w:sz w:val="24"/>
          <w:szCs w:val="24"/>
          <w:lang w:val="en-US"/>
        </w:rPr>
        <w:t xml:space="preserve">5.8. </w:t>
      </w:r>
      <w:r w:rsidR="00927783" w:rsidRPr="00927783">
        <w:rPr>
          <w:rFonts w:ascii="Times New Roman" w:hAnsi="Times New Roman" w:cs="Times New Roman"/>
          <w:b/>
          <w:bCs/>
          <w:color w:val="auto"/>
          <w:sz w:val="24"/>
          <w:szCs w:val="24"/>
          <w:lang w:val="en-US"/>
        </w:rPr>
        <w:t>GEOGRAPHICAL VARIATION</w:t>
      </w:r>
      <w:bookmarkEnd w:id="16"/>
    </w:p>
    <w:p w14:paraId="5C81D4C9"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Explore how location-specific factors (such as climate, regulations, and available resources) influence environmental costs.</w:t>
      </w:r>
    </w:p>
    <w:p w14:paraId="7BCD0253" w14:textId="787920C3" w:rsidR="00716E91" w:rsidRPr="00927783" w:rsidRDefault="001157FB" w:rsidP="008F4249">
      <w:pPr>
        <w:pStyle w:val="Heading2"/>
        <w:spacing w:line="360" w:lineRule="auto"/>
        <w:jc w:val="both"/>
        <w:rPr>
          <w:rFonts w:ascii="Times New Roman" w:hAnsi="Times New Roman" w:cs="Times New Roman"/>
          <w:b/>
          <w:bCs/>
          <w:color w:val="auto"/>
          <w:sz w:val="24"/>
          <w:szCs w:val="24"/>
          <w:lang w:val="en-US"/>
        </w:rPr>
      </w:pPr>
      <w:bookmarkStart w:id="17" w:name="_Toc167185763"/>
      <w:r>
        <w:rPr>
          <w:rFonts w:ascii="Times New Roman" w:hAnsi="Times New Roman" w:cs="Times New Roman"/>
          <w:b/>
          <w:bCs/>
          <w:color w:val="auto"/>
          <w:sz w:val="24"/>
          <w:szCs w:val="24"/>
          <w:lang w:val="en-US"/>
        </w:rPr>
        <w:t>5.</w:t>
      </w:r>
      <w:r>
        <w:rPr>
          <w:rFonts w:ascii="Times New Roman" w:hAnsi="Times New Roman" w:cs="Times New Roman"/>
          <w:b/>
          <w:bCs/>
          <w:color w:val="auto"/>
          <w:sz w:val="24"/>
          <w:szCs w:val="24"/>
          <w:lang w:val="en-US"/>
        </w:rPr>
        <w:t>9</w:t>
      </w:r>
      <w:r>
        <w:rPr>
          <w:rFonts w:ascii="Times New Roman" w:hAnsi="Times New Roman" w:cs="Times New Roman"/>
          <w:b/>
          <w:bCs/>
          <w:color w:val="auto"/>
          <w:sz w:val="24"/>
          <w:szCs w:val="24"/>
          <w:lang w:val="en-US"/>
        </w:rPr>
        <w:t>.</w:t>
      </w:r>
      <w:r>
        <w:rPr>
          <w:rFonts w:ascii="Times New Roman" w:hAnsi="Times New Roman" w:cs="Times New Roman"/>
          <w:b/>
          <w:bCs/>
          <w:color w:val="auto"/>
          <w:sz w:val="24"/>
          <w:szCs w:val="24"/>
          <w:lang w:val="en-US"/>
        </w:rPr>
        <w:t xml:space="preserve"> </w:t>
      </w:r>
      <w:r w:rsidR="00927783" w:rsidRPr="00927783">
        <w:rPr>
          <w:rFonts w:ascii="Times New Roman" w:hAnsi="Times New Roman" w:cs="Times New Roman"/>
          <w:b/>
          <w:bCs/>
          <w:color w:val="auto"/>
          <w:sz w:val="24"/>
          <w:szCs w:val="24"/>
          <w:lang w:val="en-US"/>
        </w:rPr>
        <w:t>TEMPORAL VARIATION</w:t>
      </w:r>
      <w:bookmarkEnd w:id="17"/>
    </w:p>
    <w:p w14:paraId="02DF2C28"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Investigate changes over time (e.g., year-to-year variations) within each plant.</w:t>
      </w:r>
    </w:p>
    <w:p w14:paraId="46ADB3B4" w14:textId="3AC137F5" w:rsidR="00716E91" w:rsidRPr="00927783" w:rsidRDefault="001157FB" w:rsidP="008F4249">
      <w:pPr>
        <w:pStyle w:val="Heading2"/>
        <w:spacing w:line="360" w:lineRule="auto"/>
        <w:jc w:val="both"/>
        <w:rPr>
          <w:rFonts w:ascii="Times New Roman" w:hAnsi="Times New Roman" w:cs="Times New Roman"/>
          <w:b/>
          <w:bCs/>
          <w:color w:val="auto"/>
          <w:sz w:val="24"/>
          <w:szCs w:val="24"/>
          <w:lang w:val="en-US"/>
        </w:rPr>
      </w:pPr>
      <w:bookmarkStart w:id="18" w:name="_Toc167185764"/>
      <w:r>
        <w:rPr>
          <w:rFonts w:ascii="Times New Roman" w:hAnsi="Times New Roman" w:cs="Times New Roman"/>
          <w:b/>
          <w:bCs/>
          <w:color w:val="auto"/>
          <w:sz w:val="24"/>
          <w:szCs w:val="24"/>
          <w:lang w:val="en-US"/>
        </w:rPr>
        <w:t>5.</w:t>
      </w:r>
      <w:r w:rsidR="00862CFA">
        <w:rPr>
          <w:rFonts w:ascii="Times New Roman" w:hAnsi="Times New Roman" w:cs="Times New Roman"/>
          <w:b/>
          <w:bCs/>
          <w:color w:val="auto"/>
          <w:sz w:val="24"/>
          <w:szCs w:val="24"/>
          <w:lang w:val="en-US"/>
        </w:rPr>
        <w:t>10</w:t>
      </w:r>
      <w:r>
        <w:rPr>
          <w:rFonts w:ascii="Times New Roman" w:hAnsi="Times New Roman" w:cs="Times New Roman"/>
          <w:b/>
          <w:bCs/>
          <w:color w:val="auto"/>
          <w:sz w:val="24"/>
          <w:szCs w:val="24"/>
          <w:lang w:val="en-US"/>
        </w:rPr>
        <w:t>.</w:t>
      </w:r>
      <w:r>
        <w:rPr>
          <w:rFonts w:ascii="Times New Roman" w:hAnsi="Times New Roman" w:cs="Times New Roman"/>
          <w:b/>
          <w:bCs/>
          <w:color w:val="auto"/>
          <w:sz w:val="24"/>
          <w:szCs w:val="24"/>
          <w:lang w:val="en-US"/>
        </w:rPr>
        <w:t xml:space="preserve"> </w:t>
      </w:r>
      <w:r w:rsidR="00927783" w:rsidRPr="00927783">
        <w:rPr>
          <w:rFonts w:ascii="Times New Roman" w:hAnsi="Times New Roman" w:cs="Times New Roman"/>
          <w:b/>
          <w:bCs/>
          <w:color w:val="auto"/>
          <w:sz w:val="24"/>
          <w:szCs w:val="24"/>
          <w:lang w:val="en-US"/>
        </w:rPr>
        <w:t>COMPARATIVE ANALYSIS</w:t>
      </w:r>
      <w:bookmarkEnd w:id="18"/>
    </w:p>
    <w:p w14:paraId="10D3CA93"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Compare environmental costs across different plants, identifying best practices and areas for improvement.</w:t>
      </w:r>
    </w:p>
    <w:p w14:paraId="280F2D24" w14:textId="662E307E" w:rsidR="00716E91" w:rsidRPr="00927783" w:rsidRDefault="00862CFA" w:rsidP="008F4249">
      <w:pPr>
        <w:pStyle w:val="Heading2"/>
        <w:spacing w:line="360" w:lineRule="auto"/>
        <w:jc w:val="both"/>
        <w:rPr>
          <w:rFonts w:ascii="Times New Roman" w:hAnsi="Times New Roman" w:cs="Times New Roman"/>
          <w:b/>
          <w:bCs/>
          <w:color w:val="auto"/>
          <w:sz w:val="24"/>
          <w:szCs w:val="24"/>
          <w:lang w:val="en-US"/>
        </w:rPr>
      </w:pPr>
      <w:bookmarkStart w:id="19" w:name="_Toc167185765"/>
      <w:r>
        <w:rPr>
          <w:rFonts w:ascii="Times New Roman" w:hAnsi="Times New Roman" w:cs="Times New Roman"/>
          <w:b/>
          <w:bCs/>
          <w:color w:val="auto"/>
          <w:sz w:val="24"/>
          <w:szCs w:val="24"/>
          <w:lang w:val="en-US"/>
        </w:rPr>
        <w:t>5</w:t>
      </w:r>
      <w:r>
        <w:rPr>
          <w:rFonts w:ascii="Times New Roman" w:hAnsi="Times New Roman" w:cs="Times New Roman"/>
          <w:b/>
          <w:bCs/>
          <w:color w:val="auto"/>
          <w:sz w:val="24"/>
          <w:szCs w:val="24"/>
          <w:lang w:val="en-US"/>
        </w:rPr>
        <w:t>.11</w:t>
      </w:r>
      <w:r>
        <w:rPr>
          <w:rFonts w:ascii="Times New Roman" w:hAnsi="Times New Roman" w:cs="Times New Roman"/>
          <w:b/>
          <w:bCs/>
          <w:color w:val="auto"/>
          <w:sz w:val="24"/>
          <w:szCs w:val="24"/>
          <w:lang w:val="en-US"/>
        </w:rPr>
        <w:t>.</w:t>
      </w:r>
      <w:r>
        <w:rPr>
          <w:rFonts w:ascii="Times New Roman" w:hAnsi="Times New Roman" w:cs="Times New Roman"/>
          <w:b/>
          <w:bCs/>
          <w:color w:val="auto"/>
          <w:sz w:val="24"/>
          <w:szCs w:val="24"/>
          <w:lang w:val="en-US"/>
        </w:rPr>
        <w:t xml:space="preserve"> </w:t>
      </w:r>
      <w:r w:rsidR="00927783" w:rsidRPr="00927783">
        <w:rPr>
          <w:rFonts w:ascii="Times New Roman" w:hAnsi="Times New Roman" w:cs="Times New Roman"/>
          <w:b/>
          <w:bCs/>
          <w:color w:val="auto"/>
          <w:sz w:val="24"/>
          <w:szCs w:val="24"/>
          <w:lang w:val="en-US"/>
        </w:rPr>
        <w:t>PARAMETERS TO CONSIDER</w:t>
      </w:r>
      <w:bookmarkEnd w:id="19"/>
    </w:p>
    <w:p w14:paraId="69437958"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Energy Consumption: Assess energy usage for steel production processes.</w:t>
      </w:r>
    </w:p>
    <w:p w14:paraId="5C9318CE"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Emissions: Evaluate greenhouse gas emissions (CO2, NOx, </w:t>
      </w:r>
      <w:proofErr w:type="spellStart"/>
      <w:r w:rsidRPr="00C5747A">
        <w:rPr>
          <w:rFonts w:ascii="Times New Roman" w:hAnsi="Times New Roman" w:cs="Times New Roman"/>
          <w:sz w:val="24"/>
          <w:szCs w:val="24"/>
          <w:lang w:val="en-US"/>
        </w:rPr>
        <w:t>SOx</w:t>
      </w:r>
      <w:proofErr w:type="spellEnd"/>
      <w:r w:rsidRPr="00C5747A">
        <w:rPr>
          <w:rFonts w:ascii="Times New Roman" w:hAnsi="Times New Roman" w:cs="Times New Roman"/>
          <w:sz w:val="24"/>
          <w:szCs w:val="24"/>
          <w:lang w:val="en-US"/>
        </w:rPr>
        <w:t>) and their impact on climate change.</w:t>
      </w:r>
    </w:p>
    <w:p w14:paraId="122B9000"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Water Usage: Analyze water consumption and wastewater treatment costs.</w:t>
      </w:r>
    </w:p>
    <w:p w14:paraId="2C3FF876" w14:textId="77777777" w:rsidR="00716E91"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Waste Management: Study waste generation, recycling efforts, and disposal costs.</w:t>
      </w:r>
    </w:p>
    <w:p w14:paraId="1CD3F24C" w14:textId="77777777" w:rsidR="00927783" w:rsidRPr="00C5747A" w:rsidRDefault="00927783" w:rsidP="00927783">
      <w:pPr>
        <w:spacing w:line="360" w:lineRule="auto"/>
        <w:ind w:left="720"/>
        <w:jc w:val="both"/>
        <w:rPr>
          <w:rFonts w:ascii="Times New Roman" w:hAnsi="Times New Roman" w:cs="Times New Roman"/>
          <w:sz w:val="24"/>
          <w:szCs w:val="24"/>
          <w:lang w:val="en-US"/>
        </w:rPr>
      </w:pPr>
    </w:p>
    <w:p w14:paraId="2D2BA401"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Biodiversity Impact: Consider the effect on local ecosystems and biodiversity.</w:t>
      </w:r>
    </w:p>
    <w:p w14:paraId="7E3F8BBB"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Social Costs: Explore health impacts on nearby communities and worker safety.</w:t>
      </w:r>
    </w:p>
    <w:p w14:paraId="66E08F2D" w14:textId="115EE0BD" w:rsidR="00716E91" w:rsidRPr="00426FD6" w:rsidRDefault="00862CFA" w:rsidP="008F4249">
      <w:pPr>
        <w:pStyle w:val="Heading2"/>
        <w:spacing w:line="360" w:lineRule="auto"/>
        <w:jc w:val="both"/>
        <w:rPr>
          <w:rFonts w:ascii="Times New Roman" w:hAnsi="Times New Roman" w:cs="Times New Roman"/>
          <w:b/>
          <w:bCs/>
          <w:color w:val="auto"/>
          <w:sz w:val="24"/>
          <w:szCs w:val="24"/>
          <w:lang w:val="en-US"/>
        </w:rPr>
      </w:pPr>
      <w:bookmarkStart w:id="20" w:name="_Toc167185766"/>
      <w:r>
        <w:rPr>
          <w:rFonts w:ascii="Times New Roman" w:hAnsi="Times New Roman" w:cs="Times New Roman"/>
          <w:b/>
          <w:bCs/>
          <w:color w:val="auto"/>
          <w:sz w:val="24"/>
          <w:szCs w:val="24"/>
          <w:lang w:val="en-US"/>
        </w:rPr>
        <w:t>5.</w:t>
      </w:r>
      <w:r>
        <w:rPr>
          <w:rFonts w:ascii="Times New Roman" w:hAnsi="Times New Roman" w:cs="Times New Roman"/>
          <w:b/>
          <w:bCs/>
          <w:color w:val="auto"/>
          <w:sz w:val="24"/>
          <w:szCs w:val="24"/>
          <w:lang w:val="en-US"/>
        </w:rPr>
        <w:t>12</w:t>
      </w:r>
      <w:r>
        <w:rPr>
          <w:rFonts w:ascii="Times New Roman" w:hAnsi="Times New Roman" w:cs="Times New Roman"/>
          <w:b/>
          <w:bCs/>
          <w:color w:val="auto"/>
          <w:sz w:val="24"/>
          <w:szCs w:val="24"/>
          <w:lang w:val="en-US"/>
        </w:rPr>
        <w:t>.</w:t>
      </w:r>
      <w:r>
        <w:rPr>
          <w:rFonts w:ascii="Times New Roman" w:hAnsi="Times New Roman" w:cs="Times New Roman"/>
          <w:b/>
          <w:bCs/>
          <w:color w:val="auto"/>
          <w:sz w:val="24"/>
          <w:szCs w:val="24"/>
          <w:lang w:val="en-US"/>
        </w:rPr>
        <w:t xml:space="preserve"> </w:t>
      </w:r>
      <w:r w:rsidR="00426FD6" w:rsidRPr="00426FD6">
        <w:rPr>
          <w:rFonts w:ascii="Times New Roman" w:hAnsi="Times New Roman" w:cs="Times New Roman"/>
          <w:b/>
          <w:bCs/>
          <w:color w:val="auto"/>
          <w:sz w:val="24"/>
          <w:szCs w:val="24"/>
          <w:lang w:val="en-US"/>
        </w:rPr>
        <w:t>CHALLENGES AND LIMITATIONS</w:t>
      </w:r>
      <w:bookmarkEnd w:id="20"/>
    </w:p>
    <w:p w14:paraId="4FE19022"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b/>
          <w:bCs/>
          <w:sz w:val="24"/>
          <w:szCs w:val="24"/>
          <w:lang w:val="en-US"/>
        </w:rPr>
        <w:t>Data Availability</w:t>
      </w:r>
      <w:r w:rsidRPr="00C5747A">
        <w:rPr>
          <w:rFonts w:ascii="Times New Roman" w:hAnsi="Times New Roman" w:cs="Times New Roman"/>
          <w:sz w:val="24"/>
          <w:szCs w:val="24"/>
          <w:lang w:val="en-US"/>
        </w:rPr>
        <w:t>: Some data may be proprietary or challenging to obtain.</w:t>
      </w:r>
    </w:p>
    <w:p w14:paraId="1B633994"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b/>
          <w:bCs/>
          <w:sz w:val="24"/>
          <w:szCs w:val="24"/>
          <w:lang w:val="en-US"/>
        </w:rPr>
        <w:t>Comparability:</w:t>
      </w:r>
      <w:r w:rsidRPr="00C5747A">
        <w:rPr>
          <w:rFonts w:ascii="Times New Roman" w:hAnsi="Times New Roman" w:cs="Times New Roman"/>
          <w:sz w:val="24"/>
          <w:szCs w:val="24"/>
          <w:lang w:val="en-US"/>
        </w:rPr>
        <w:t xml:space="preserve"> Different plants may have varying production capacities, product mixes, and process technologies.</w:t>
      </w:r>
    </w:p>
    <w:p w14:paraId="48A49258"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b/>
          <w:bCs/>
          <w:sz w:val="24"/>
          <w:szCs w:val="24"/>
          <w:lang w:val="en-US"/>
        </w:rPr>
        <w:t>External Factors:</w:t>
      </w:r>
      <w:r w:rsidRPr="00C5747A">
        <w:rPr>
          <w:rFonts w:ascii="Times New Roman" w:hAnsi="Times New Roman" w:cs="Times New Roman"/>
          <w:sz w:val="24"/>
          <w:szCs w:val="24"/>
          <w:lang w:val="en-US"/>
        </w:rPr>
        <w:t xml:space="preserve"> Economic conditions, policy changes, and market dynamics can influence costs.</w:t>
      </w:r>
    </w:p>
    <w:p w14:paraId="6C8F20EB" w14:textId="462FB33A" w:rsidR="00716E91" w:rsidRPr="00426FD6" w:rsidRDefault="00862CFA" w:rsidP="008F4249">
      <w:pPr>
        <w:pStyle w:val="Heading2"/>
        <w:spacing w:line="360" w:lineRule="auto"/>
        <w:jc w:val="both"/>
        <w:rPr>
          <w:rFonts w:ascii="Times New Roman" w:hAnsi="Times New Roman" w:cs="Times New Roman"/>
          <w:b/>
          <w:bCs/>
          <w:color w:val="auto"/>
          <w:sz w:val="24"/>
          <w:szCs w:val="24"/>
          <w:lang w:val="en-US"/>
        </w:rPr>
      </w:pPr>
      <w:bookmarkStart w:id="21" w:name="_Toc167185767"/>
      <w:r>
        <w:rPr>
          <w:rFonts w:ascii="Times New Roman" w:hAnsi="Times New Roman" w:cs="Times New Roman"/>
          <w:b/>
          <w:bCs/>
          <w:color w:val="auto"/>
          <w:sz w:val="24"/>
          <w:szCs w:val="24"/>
          <w:lang w:val="en-US"/>
        </w:rPr>
        <w:t>5.</w:t>
      </w:r>
      <w:r>
        <w:rPr>
          <w:rFonts w:ascii="Times New Roman" w:hAnsi="Times New Roman" w:cs="Times New Roman"/>
          <w:b/>
          <w:bCs/>
          <w:color w:val="auto"/>
          <w:sz w:val="24"/>
          <w:szCs w:val="24"/>
          <w:lang w:val="en-US"/>
        </w:rPr>
        <w:t>13</w:t>
      </w:r>
      <w:r>
        <w:rPr>
          <w:rFonts w:ascii="Times New Roman" w:hAnsi="Times New Roman" w:cs="Times New Roman"/>
          <w:b/>
          <w:bCs/>
          <w:color w:val="auto"/>
          <w:sz w:val="24"/>
          <w:szCs w:val="24"/>
          <w:lang w:val="en-US"/>
        </w:rPr>
        <w:t>.</w:t>
      </w:r>
      <w:r>
        <w:rPr>
          <w:rFonts w:ascii="Times New Roman" w:hAnsi="Times New Roman" w:cs="Times New Roman"/>
          <w:b/>
          <w:bCs/>
          <w:color w:val="auto"/>
          <w:sz w:val="24"/>
          <w:szCs w:val="24"/>
          <w:lang w:val="en-US"/>
        </w:rPr>
        <w:t xml:space="preserve"> </w:t>
      </w:r>
      <w:r w:rsidR="00426FD6" w:rsidRPr="00426FD6">
        <w:rPr>
          <w:rFonts w:ascii="Times New Roman" w:hAnsi="Times New Roman" w:cs="Times New Roman"/>
          <w:b/>
          <w:bCs/>
          <w:color w:val="auto"/>
          <w:sz w:val="24"/>
          <w:szCs w:val="24"/>
          <w:lang w:val="en-US"/>
        </w:rPr>
        <w:t>POLICY IMPLICATIONS</w:t>
      </w:r>
      <w:bookmarkEnd w:id="21"/>
    </w:p>
    <w:p w14:paraId="49EEC73D"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Insights from this study can guide policy formulation, industry standards, and regulatory frameworks.</w:t>
      </w:r>
    </w:p>
    <w:p w14:paraId="685E5057" w14:textId="77777777" w:rsidR="00716E91" w:rsidRPr="00C5747A" w:rsidRDefault="00716E91" w:rsidP="008F4249">
      <w:pPr>
        <w:numPr>
          <w:ilvl w:val="0"/>
          <w:numId w:val="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Recommendations for minimizing environmental costs can contribute to sustainable steel production.</w:t>
      </w:r>
    </w:p>
    <w:p w14:paraId="0DE10708" w14:textId="77777777" w:rsidR="00645DC3" w:rsidRPr="00C5747A" w:rsidRDefault="00645DC3" w:rsidP="008F4249">
      <w:pPr>
        <w:spacing w:line="360" w:lineRule="auto"/>
        <w:jc w:val="both"/>
        <w:rPr>
          <w:rFonts w:ascii="Times New Roman" w:hAnsi="Times New Roman" w:cs="Times New Roman"/>
          <w:sz w:val="24"/>
          <w:szCs w:val="24"/>
          <w:lang w:val="en-US"/>
        </w:rPr>
      </w:pPr>
    </w:p>
    <w:p w14:paraId="661533F1" w14:textId="77777777" w:rsidR="008A4A56" w:rsidRPr="00C5747A" w:rsidRDefault="008A4A56" w:rsidP="008F4249">
      <w:pPr>
        <w:spacing w:line="360" w:lineRule="auto"/>
        <w:jc w:val="both"/>
        <w:rPr>
          <w:rFonts w:ascii="Times New Roman" w:hAnsi="Times New Roman" w:cs="Times New Roman"/>
          <w:sz w:val="24"/>
          <w:szCs w:val="24"/>
          <w:lang w:val="en-US"/>
        </w:rPr>
      </w:pPr>
    </w:p>
    <w:p w14:paraId="1BA1EB14" w14:textId="7EAE3BF2" w:rsidR="008A4A56" w:rsidRDefault="00862CFA" w:rsidP="008F424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w:t>
      </w:r>
      <w:r>
        <w:rPr>
          <w:rFonts w:ascii="Times New Roman" w:hAnsi="Times New Roman" w:cs="Times New Roman"/>
          <w:b/>
          <w:bCs/>
          <w:sz w:val="24"/>
          <w:szCs w:val="24"/>
          <w:lang w:val="en-US"/>
        </w:rPr>
        <w:t>14</w:t>
      </w:r>
      <w:r>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00952626">
        <w:rPr>
          <w:rFonts w:ascii="Times New Roman" w:hAnsi="Times New Roman" w:cs="Times New Roman"/>
          <w:b/>
          <w:bCs/>
          <w:sz w:val="24"/>
          <w:szCs w:val="24"/>
          <w:lang w:val="en-US"/>
        </w:rPr>
        <w:t xml:space="preserve">CHAPTER SCHEME </w:t>
      </w:r>
    </w:p>
    <w:p w14:paraId="71CEF49E"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Abstract</w:t>
      </w:r>
    </w:p>
    <w:p w14:paraId="2B8B3907"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Introduction</w:t>
      </w:r>
    </w:p>
    <w:p w14:paraId="17177D1D"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Importance of Comparative Study</w:t>
      </w:r>
    </w:p>
    <w:p w14:paraId="7B278485"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Focus on Tata Steels Pvt. Ltd.</w:t>
      </w:r>
    </w:p>
    <w:p w14:paraId="3613CAFE"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Rationale for Special Emphasis</w:t>
      </w:r>
    </w:p>
    <w:p w14:paraId="305F42AC"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Recent Trends</w:t>
      </w:r>
    </w:p>
    <w:p w14:paraId="518D9680"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Literature Review</w:t>
      </w:r>
    </w:p>
    <w:p w14:paraId="3FD39A6C"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Industry Profile: Steel Manufacturing Industry</w:t>
      </w:r>
    </w:p>
    <w:p w14:paraId="33D7E69E"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Company Profile: Tata Steel</w:t>
      </w:r>
    </w:p>
    <w:p w14:paraId="7CB71CE0"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Research Design</w:t>
      </w:r>
    </w:p>
    <w:p w14:paraId="17DBC9A5"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Research Gap</w:t>
      </w:r>
    </w:p>
    <w:p w14:paraId="65D3739D"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Research Hypothesis</w:t>
      </w:r>
    </w:p>
    <w:p w14:paraId="7C074278"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Research Objectives</w:t>
      </w:r>
    </w:p>
    <w:p w14:paraId="3D8E0023"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Scope Elements</w:t>
      </w:r>
    </w:p>
    <w:p w14:paraId="0BA81303"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Methodology</w:t>
      </w:r>
    </w:p>
    <w:p w14:paraId="49EE1AD4"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Geographical Variation</w:t>
      </w:r>
    </w:p>
    <w:p w14:paraId="4E880E75"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Temporal Variation</w:t>
      </w:r>
    </w:p>
    <w:p w14:paraId="549F775E"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Comparative Analysis</w:t>
      </w:r>
    </w:p>
    <w:p w14:paraId="04B33B53"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Parameters to Consider</w:t>
      </w:r>
    </w:p>
    <w:p w14:paraId="6AF7A163"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Challenges and Limitations</w:t>
      </w:r>
    </w:p>
    <w:p w14:paraId="38F742AF"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Policy Implications</w:t>
      </w:r>
    </w:p>
    <w:p w14:paraId="00C606D3"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Data Analysis and Interpretation</w:t>
      </w:r>
    </w:p>
    <w:p w14:paraId="4800788F"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Statistical Data Interpretation</w:t>
      </w:r>
    </w:p>
    <w:p w14:paraId="551DF0B9"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Findings</w:t>
      </w:r>
    </w:p>
    <w:p w14:paraId="78A8C84A" w14:textId="77777777" w:rsidR="00C14C25"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Suggestions and Recommendations</w:t>
      </w:r>
    </w:p>
    <w:p w14:paraId="73E3034D" w14:textId="7E18ABFA" w:rsidR="008A4A56" w:rsidRPr="00C14C25" w:rsidRDefault="00C14C25" w:rsidP="00C14C25">
      <w:pPr>
        <w:pStyle w:val="ListParagraph"/>
        <w:numPr>
          <w:ilvl w:val="0"/>
          <w:numId w:val="26"/>
        </w:numPr>
        <w:spacing w:line="360" w:lineRule="auto"/>
        <w:jc w:val="both"/>
        <w:rPr>
          <w:rFonts w:ascii="Times New Roman" w:hAnsi="Times New Roman" w:cs="Times New Roman"/>
          <w:sz w:val="24"/>
          <w:szCs w:val="24"/>
          <w:lang w:val="en-US"/>
        </w:rPr>
      </w:pPr>
      <w:r w:rsidRPr="00C14C25">
        <w:rPr>
          <w:rFonts w:ascii="Times New Roman" w:hAnsi="Times New Roman" w:cs="Times New Roman"/>
          <w:sz w:val="24"/>
          <w:szCs w:val="24"/>
          <w:lang w:val="en-US"/>
        </w:rPr>
        <w:t>Conclusion</w:t>
      </w:r>
    </w:p>
    <w:p w14:paraId="688F884E" w14:textId="77777777" w:rsidR="008A4A56" w:rsidRPr="00C5747A" w:rsidRDefault="008A4A56" w:rsidP="00C14C25">
      <w:pPr>
        <w:spacing w:line="360" w:lineRule="auto"/>
        <w:jc w:val="both"/>
        <w:rPr>
          <w:rFonts w:ascii="Times New Roman" w:hAnsi="Times New Roman" w:cs="Times New Roman"/>
          <w:sz w:val="24"/>
          <w:szCs w:val="24"/>
          <w:lang w:val="en-US"/>
        </w:rPr>
      </w:pPr>
    </w:p>
    <w:p w14:paraId="23566EB3" w14:textId="77777777" w:rsidR="008A4A56" w:rsidRPr="00C5747A" w:rsidRDefault="008A4A56" w:rsidP="008F4249">
      <w:pPr>
        <w:spacing w:line="360" w:lineRule="auto"/>
        <w:jc w:val="both"/>
        <w:rPr>
          <w:rFonts w:ascii="Times New Roman" w:hAnsi="Times New Roman" w:cs="Times New Roman"/>
          <w:sz w:val="24"/>
          <w:szCs w:val="24"/>
          <w:lang w:val="en-US"/>
        </w:rPr>
      </w:pPr>
    </w:p>
    <w:p w14:paraId="76751267" w14:textId="77777777" w:rsidR="008A4A56" w:rsidRDefault="008A4A56" w:rsidP="008F4249">
      <w:pPr>
        <w:spacing w:line="360" w:lineRule="auto"/>
        <w:jc w:val="both"/>
        <w:rPr>
          <w:rFonts w:ascii="Times New Roman" w:hAnsi="Times New Roman" w:cs="Times New Roman"/>
          <w:sz w:val="24"/>
          <w:szCs w:val="24"/>
          <w:lang w:val="en-US"/>
        </w:rPr>
      </w:pPr>
    </w:p>
    <w:p w14:paraId="518737E8" w14:textId="77777777" w:rsidR="00952626" w:rsidRDefault="00952626" w:rsidP="008F4249">
      <w:pPr>
        <w:spacing w:line="360" w:lineRule="auto"/>
        <w:jc w:val="both"/>
        <w:rPr>
          <w:rFonts w:ascii="Times New Roman" w:hAnsi="Times New Roman" w:cs="Times New Roman"/>
          <w:sz w:val="24"/>
          <w:szCs w:val="24"/>
          <w:lang w:val="en-US"/>
        </w:rPr>
      </w:pPr>
    </w:p>
    <w:p w14:paraId="6BD67499" w14:textId="77777777" w:rsidR="00952626" w:rsidRDefault="00952626" w:rsidP="008F4249">
      <w:pPr>
        <w:spacing w:line="360" w:lineRule="auto"/>
        <w:jc w:val="both"/>
        <w:rPr>
          <w:rFonts w:ascii="Times New Roman" w:hAnsi="Times New Roman" w:cs="Times New Roman"/>
          <w:sz w:val="24"/>
          <w:szCs w:val="24"/>
          <w:lang w:val="en-US"/>
        </w:rPr>
      </w:pPr>
    </w:p>
    <w:p w14:paraId="52BC73C5" w14:textId="77777777" w:rsidR="00952626" w:rsidRDefault="00952626" w:rsidP="008F4249">
      <w:pPr>
        <w:spacing w:line="360" w:lineRule="auto"/>
        <w:jc w:val="both"/>
        <w:rPr>
          <w:rFonts w:ascii="Times New Roman" w:hAnsi="Times New Roman" w:cs="Times New Roman"/>
          <w:sz w:val="24"/>
          <w:szCs w:val="24"/>
          <w:lang w:val="en-US"/>
        </w:rPr>
      </w:pPr>
    </w:p>
    <w:p w14:paraId="284FCBC1" w14:textId="77777777" w:rsidR="00952626" w:rsidRDefault="00952626" w:rsidP="008F4249">
      <w:pPr>
        <w:spacing w:line="360" w:lineRule="auto"/>
        <w:jc w:val="both"/>
        <w:rPr>
          <w:rFonts w:ascii="Times New Roman" w:hAnsi="Times New Roman" w:cs="Times New Roman"/>
          <w:sz w:val="24"/>
          <w:szCs w:val="24"/>
          <w:lang w:val="en-US"/>
        </w:rPr>
      </w:pPr>
    </w:p>
    <w:p w14:paraId="30BCBAD7" w14:textId="77777777" w:rsidR="00952626" w:rsidRDefault="00952626" w:rsidP="008F4249">
      <w:pPr>
        <w:spacing w:line="360" w:lineRule="auto"/>
        <w:jc w:val="both"/>
        <w:rPr>
          <w:rFonts w:ascii="Times New Roman" w:hAnsi="Times New Roman" w:cs="Times New Roman"/>
          <w:sz w:val="24"/>
          <w:szCs w:val="24"/>
          <w:lang w:val="en-US"/>
        </w:rPr>
      </w:pPr>
    </w:p>
    <w:p w14:paraId="09237D46" w14:textId="77777777" w:rsidR="00952626" w:rsidRDefault="00952626" w:rsidP="008F4249">
      <w:pPr>
        <w:spacing w:line="360" w:lineRule="auto"/>
        <w:jc w:val="both"/>
        <w:rPr>
          <w:rFonts w:ascii="Times New Roman" w:hAnsi="Times New Roman" w:cs="Times New Roman"/>
          <w:sz w:val="24"/>
          <w:szCs w:val="24"/>
          <w:lang w:val="en-US"/>
        </w:rPr>
      </w:pPr>
    </w:p>
    <w:p w14:paraId="05FF152C" w14:textId="77777777" w:rsidR="00952626" w:rsidRDefault="00952626" w:rsidP="008F4249">
      <w:pPr>
        <w:spacing w:line="360" w:lineRule="auto"/>
        <w:jc w:val="both"/>
        <w:rPr>
          <w:rFonts w:ascii="Times New Roman" w:hAnsi="Times New Roman" w:cs="Times New Roman"/>
          <w:sz w:val="24"/>
          <w:szCs w:val="24"/>
          <w:lang w:val="en-US"/>
        </w:rPr>
      </w:pPr>
    </w:p>
    <w:p w14:paraId="03C5BD1E" w14:textId="77777777" w:rsidR="00952626" w:rsidRDefault="00952626" w:rsidP="008F4249">
      <w:pPr>
        <w:spacing w:line="360" w:lineRule="auto"/>
        <w:jc w:val="both"/>
        <w:rPr>
          <w:rFonts w:ascii="Times New Roman" w:hAnsi="Times New Roman" w:cs="Times New Roman"/>
          <w:sz w:val="24"/>
          <w:szCs w:val="24"/>
          <w:lang w:val="en-US"/>
        </w:rPr>
      </w:pPr>
    </w:p>
    <w:p w14:paraId="0A78C27A" w14:textId="77777777" w:rsidR="008A4A56" w:rsidRPr="00C5747A" w:rsidRDefault="008A4A56" w:rsidP="008F4249">
      <w:pPr>
        <w:spacing w:line="360" w:lineRule="auto"/>
        <w:jc w:val="both"/>
        <w:rPr>
          <w:rFonts w:ascii="Times New Roman" w:hAnsi="Times New Roman" w:cs="Times New Roman"/>
          <w:sz w:val="24"/>
          <w:szCs w:val="24"/>
          <w:lang w:val="en-US"/>
        </w:rPr>
      </w:pPr>
    </w:p>
    <w:p w14:paraId="2C2C0B1F" w14:textId="77777777" w:rsidR="008A4A56" w:rsidRPr="00C5747A" w:rsidRDefault="008A4A56" w:rsidP="008F4249">
      <w:pPr>
        <w:spacing w:line="360" w:lineRule="auto"/>
        <w:jc w:val="both"/>
        <w:rPr>
          <w:rFonts w:ascii="Times New Roman" w:hAnsi="Times New Roman" w:cs="Times New Roman"/>
          <w:sz w:val="24"/>
          <w:szCs w:val="24"/>
          <w:lang w:val="en-US"/>
        </w:rPr>
      </w:pPr>
    </w:p>
    <w:p w14:paraId="45FED69D" w14:textId="77777777" w:rsidR="009727CD" w:rsidRPr="009727CD" w:rsidRDefault="009727CD" w:rsidP="009727CD">
      <w:pPr>
        <w:spacing w:line="360" w:lineRule="auto"/>
        <w:jc w:val="center"/>
        <w:rPr>
          <w:rFonts w:ascii="Times New Roman" w:hAnsi="Times New Roman" w:cs="Times New Roman"/>
          <w:b/>
          <w:bCs/>
          <w:sz w:val="48"/>
          <w:szCs w:val="48"/>
          <w:lang w:val="en-US"/>
        </w:rPr>
      </w:pPr>
    </w:p>
    <w:p w14:paraId="5960EE52" w14:textId="77777777" w:rsidR="00862CFA" w:rsidRDefault="00862CFA" w:rsidP="009727CD">
      <w:pPr>
        <w:pStyle w:val="Heading1"/>
        <w:spacing w:line="360" w:lineRule="auto"/>
        <w:jc w:val="center"/>
        <w:rPr>
          <w:rFonts w:ascii="Times New Roman" w:hAnsi="Times New Roman" w:cs="Times New Roman"/>
          <w:b/>
          <w:bCs/>
          <w:color w:val="auto"/>
          <w:sz w:val="36"/>
          <w:szCs w:val="36"/>
          <w:lang w:val="en-US"/>
        </w:rPr>
      </w:pPr>
      <w:bookmarkStart w:id="22" w:name="_Toc167185768"/>
      <w:r>
        <w:rPr>
          <w:rFonts w:ascii="Times New Roman" w:hAnsi="Times New Roman" w:cs="Times New Roman"/>
          <w:b/>
          <w:bCs/>
          <w:color w:val="auto"/>
          <w:sz w:val="36"/>
          <w:szCs w:val="36"/>
          <w:lang w:val="en-US"/>
        </w:rPr>
        <w:t xml:space="preserve">CHAPTER: 06 </w:t>
      </w:r>
    </w:p>
    <w:p w14:paraId="2FB7A749" w14:textId="287631CB" w:rsidR="001249BD" w:rsidRPr="00A52C81" w:rsidRDefault="009727CD" w:rsidP="009727CD">
      <w:pPr>
        <w:pStyle w:val="Heading1"/>
        <w:spacing w:line="360" w:lineRule="auto"/>
        <w:jc w:val="center"/>
        <w:rPr>
          <w:rFonts w:ascii="Times New Roman" w:hAnsi="Times New Roman" w:cs="Times New Roman"/>
          <w:b/>
          <w:bCs/>
          <w:color w:val="auto"/>
          <w:sz w:val="36"/>
          <w:szCs w:val="36"/>
          <w:lang w:val="en-US"/>
        </w:rPr>
      </w:pPr>
      <w:r w:rsidRPr="00A52C81">
        <w:rPr>
          <w:rFonts w:ascii="Times New Roman" w:hAnsi="Times New Roman" w:cs="Times New Roman"/>
          <w:b/>
          <w:bCs/>
          <w:color w:val="auto"/>
          <w:sz w:val="36"/>
          <w:szCs w:val="36"/>
          <w:lang w:val="en-US"/>
        </w:rPr>
        <w:t>DATA ANALYSIS AND INTERPRETATION</w:t>
      </w:r>
      <w:bookmarkEnd w:id="22"/>
    </w:p>
    <w:p w14:paraId="4897ADE2" w14:textId="77777777" w:rsidR="009727CD" w:rsidRDefault="009727CD" w:rsidP="009727CD">
      <w:pPr>
        <w:rPr>
          <w:lang w:val="en-US"/>
        </w:rPr>
      </w:pPr>
    </w:p>
    <w:p w14:paraId="760F4BA3" w14:textId="77777777" w:rsidR="009727CD" w:rsidRDefault="009727CD" w:rsidP="009727CD">
      <w:pPr>
        <w:rPr>
          <w:lang w:val="en-US"/>
        </w:rPr>
      </w:pPr>
    </w:p>
    <w:p w14:paraId="734504A8" w14:textId="77777777" w:rsidR="009727CD" w:rsidRDefault="009727CD" w:rsidP="009727CD">
      <w:pPr>
        <w:rPr>
          <w:lang w:val="en-US"/>
        </w:rPr>
      </w:pPr>
    </w:p>
    <w:p w14:paraId="1065138D" w14:textId="77777777" w:rsidR="009727CD" w:rsidRDefault="009727CD" w:rsidP="009727CD">
      <w:pPr>
        <w:rPr>
          <w:lang w:val="en-US"/>
        </w:rPr>
      </w:pPr>
    </w:p>
    <w:p w14:paraId="257DC886" w14:textId="77777777" w:rsidR="009727CD" w:rsidRDefault="009727CD" w:rsidP="009727CD">
      <w:pPr>
        <w:rPr>
          <w:lang w:val="en-US"/>
        </w:rPr>
      </w:pPr>
    </w:p>
    <w:p w14:paraId="59B64D73" w14:textId="77777777" w:rsidR="009727CD" w:rsidRDefault="009727CD" w:rsidP="009727CD">
      <w:pPr>
        <w:rPr>
          <w:lang w:val="en-US"/>
        </w:rPr>
      </w:pPr>
    </w:p>
    <w:p w14:paraId="688A19C8" w14:textId="77777777" w:rsidR="009727CD" w:rsidRDefault="009727CD" w:rsidP="009727CD">
      <w:pPr>
        <w:rPr>
          <w:lang w:val="en-US"/>
        </w:rPr>
      </w:pPr>
    </w:p>
    <w:p w14:paraId="3B84545A" w14:textId="77777777" w:rsidR="009727CD" w:rsidRDefault="009727CD" w:rsidP="009727CD">
      <w:pPr>
        <w:rPr>
          <w:lang w:val="en-US"/>
        </w:rPr>
      </w:pPr>
    </w:p>
    <w:p w14:paraId="71C2F515" w14:textId="77777777" w:rsidR="009727CD" w:rsidRDefault="009727CD" w:rsidP="009727CD">
      <w:pPr>
        <w:rPr>
          <w:lang w:val="en-US"/>
        </w:rPr>
      </w:pPr>
    </w:p>
    <w:p w14:paraId="5F0EA70F" w14:textId="77777777" w:rsidR="009727CD" w:rsidRDefault="009727CD" w:rsidP="009727CD">
      <w:pPr>
        <w:rPr>
          <w:lang w:val="en-US"/>
        </w:rPr>
      </w:pPr>
    </w:p>
    <w:p w14:paraId="3988A63E" w14:textId="77777777" w:rsidR="00A52C81" w:rsidRDefault="00A52C81" w:rsidP="009727CD">
      <w:pPr>
        <w:rPr>
          <w:lang w:val="en-US"/>
        </w:rPr>
      </w:pPr>
    </w:p>
    <w:p w14:paraId="21484EA3" w14:textId="77777777" w:rsidR="00A52C81" w:rsidRDefault="00A52C81" w:rsidP="009727CD">
      <w:pPr>
        <w:rPr>
          <w:lang w:val="en-US"/>
        </w:rPr>
      </w:pPr>
    </w:p>
    <w:p w14:paraId="30EFE844" w14:textId="77777777" w:rsidR="00A52C81" w:rsidRDefault="00A52C81" w:rsidP="009727CD">
      <w:pPr>
        <w:rPr>
          <w:lang w:val="en-US"/>
        </w:rPr>
      </w:pPr>
    </w:p>
    <w:p w14:paraId="7E570A8C" w14:textId="77777777" w:rsidR="00A52C81" w:rsidRDefault="00A52C81" w:rsidP="009727CD">
      <w:pPr>
        <w:rPr>
          <w:lang w:val="en-US"/>
        </w:rPr>
      </w:pPr>
    </w:p>
    <w:p w14:paraId="3C3B23DB" w14:textId="77777777" w:rsidR="009727CD" w:rsidRDefault="009727CD" w:rsidP="009727CD">
      <w:pPr>
        <w:rPr>
          <w:lang w:val="en-US"/>
        </w:rPr>
      </w:pPr>
    </w:p>
    <w:p w14:paraId="4F4FB7C6" w14:textId="77777777" w:rsidR="009727CD" w:rsidRDefault="009727CD" w:rsidP="009727CD">
      <w:pPr>
        <w:rPr>
          <w:lang w:val="en-US"/>
        </w:rPr>
      </w:pPr>
    </w:p>
    <w:p w14:paraId="729EF0A4" w14:textId="77777777" w:rsidR="009727CD" w:rsidRDefault="009727CD" w:rsidP="009727CD">
      <w:pPr>
        <w:rPr>
          <w:lang w:val="en-US"/>
        </w:rPr>
      </w:pPr>
    </w:p>
    <w:p w14:paraId="6ECC21C9" w14:textId="77777777" w:rsidR="009727CD" w:rsidRDefault="009727CD" w:rsidP="009727CD">
      <w:pPr>
        <w:rPr>
          <w:lang w:val="en-US"/>
        </w:rPr>
      </w:pPr>
    </w:p>
    <w:p w14:paraId="298A6A1A" w14:textId="77777777" w:rsidR="009727CD" w:rsidRPr="009727CD" w:rsidRDefault="009727CD" w:rsidP="009727CD">
      <w:pPr>
        <w:rPr>
          <w:lang w:val="en-US"/>
        </w:rPr>
      </w:pPr>
    </w:p>
    <w:p w14:paraId="68D8AC9F" w14:textId="1493A402" w:rsidR="002100C6" w:rsidRPr="00EB46E6" w:rsidRDefault="00EB46E6" w:rsidP="00EB46E6">
      <w:pPr>
        <w:pStyle w:val="ListParagraph"/>
        <w:numPr>
          <w:ilvl w:val="1"/>
          <w:numId w:val="1"/>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862CFA" w:rsidRPr="00EB46E6">
        <w:rPr>
          <w:rFonts w:ascii="Times New Roman" w:hAnsi="Times New Roman" w:cs="Times New Roman"/>
          <w:b/>
          <w:bCs/>
          <w:sz w:val="24"/>
          <w:szCs w:val="24"/>
          <w:lang w:val="en-US"/>
        </w:rPr>
        <w:t xml:space="preserve"> </w:t>
      </w:r>
      <w:r w:rsidR="002100C6" w:rsidRPr="00EB46E6">
        <w:rPr>
          <w:rFonts w:ascii="Times New Roman" w:hAnsi="Times New Roman" w:cs="Times New Roman"/>
          <w:b/>
          <w:bCs/>
          <w:sz w:val="24"/>
          <w:szCs w:val="24"/>
          <w:lang w:val="en-US"/>
        </w:rPr>
        <w:t>SARUABIL CHROMITE BLOCK</w:t>
      </w:r>
      <w:r w:rsidR="00190BA6" w:rsidRPr="00EB46E6">
        <w:rPr>
          <w:rFonts w:ascii="Times New Roman" w:hAnsi="Times New Roman" w:cs="Times New Roman"/>
          <w:b/>
          <w:bCs/>
          <w:sz w:val="24"/>
          <w:szCs w:val="24"/>
          <w:lang w:val="en-US"/>
        </w:rPr>
        <w:t xml:space="preserve"> : INTRODUCTION</w:t>
      </w:r>
    </w:p>
    <w:p w14:paraId="496089E6" w14:textId="533E7341" w:rsidR="001249BD" w:rsidRPr="00C5747A" w:rsidRDefault="001249BD" w:rsidP="008F4249">
      <w:pPr>
        <w:spacing w:line="360" w:lineRule="auto"/>
        <w:jc w:val="both"/>
        <w:rPr>
          <w:rFonts w:ascii="Times New Roman" w:hAnsi="Times New Roman" w:cs="Times New Roman"/>
          <w:sz w:val="24"/>
          <w:szCs w:val="24"/>
          <w:lang w:val="en-US"/>
        </w:rPr>
      </w:pP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Chromite Block is a mining operation managed by M/s. Tata Steel Limited, located in the state of Odisha, India. The chromite block is dedicated to the extraction and processing of chromite ore, a valuable mineral used in various industrial applications, particularly in the production of stainless steel and other alloys. Tata Steel Mining Limited oversees the operations at </w:t>
      </w: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Chromite Block, with a focus on sustainable mining practices, environmental stewardship, and operational efficiency.</w:t>
      </w:r>
    </w:p>
    <w:p w14:paraId="1A2ED345" w14:textId="69AFBF1A" w:rsidR="001249BD" w:rsidRPr="00C5747A" w:rsidRDefault="001249BD"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Established in 2020, </w:t>
      </w: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Chromite Block operates with a production capacity of 0.35 million metric tons per annum (MTPA) of chromite ore. The mining operation is categorized under the primary industry sector with Standard Industrial Classification (SIC) codes for metal mining and ferro alloy ore processing. The block is committed to adhering to environmental regulations, implementing pollution control measures, and promoting responsible resource management practices.</w:t>
      </w:r>
    </w:p>
    <w:p w14:paraId="6FC86227" w14:textId="597EA9DD" w:rsidR="001249BD" w:rsidRPr="00C5747A" w:rsidRDefault="001249BD" w:rsidP="008F4249">
      <w:pPr>
        <w:spacing w:line="360" w:lineRule="auto"/>
        <w:jc w:val="both"/>
        <w:rPr>
          <w:rFonts w:ascii="Times New Roman" w:hAnsi="Times New Roman" w:cs="Times New Roman"/>
          <w:sz w:val="24"/>
          <w:szCs w:val="24"/>
          <w:lang w:val="en-US"/>
        </w:rPr>
      </w:pP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Chromite Block is dedicated to minimizing its environmental footprint through initiatives such as water conservation, dust suppression, air quality monitoring, and waste management. The operation invests in infrastructure, technology, and environmental management practices to ensure sustainable mining operations while prioritizing the health and safety of its employees and the surrounding communities.</w:t>
      </w:r>
    </w:p>
    <w:p w14:paraId="744E7EE6" w14:textId="52D050FB" w:rsidR="00172985" w:rsidRPr="00C5747A" w:rsidRDefault="001249BD"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As part of Tata Steel Limited, </w:t>
      </w: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Chromite Block upholds the company's commitment to corporate social responsibility, environmental sustainability, and ethical business practices. The mining operation plays a vital role in the supply chain of Tata Steel, contributing to the production of high-quality chromite ore for various industrial applications. Through its operations, </w:t>
      </w: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Chromite Block aims to balance economic growth with environmental protection, social responsibility, and sustainable development.</w:t>
      </w:r>
    </w:p>
    <w:p w14:paraId="0B1FCDCF" w14:textId="77777777" w:rsidR="001D2908" w:rsidRDefault="001D2908" w:rsidP="008F4249">
      <w:pPr>
        <w:spacing w:line="360" w:lineRule="auto"/>
        <w:jc w:val="both"/>
        <w:rPr>
          <w:rFonts w:ascii="Times New Roman" w:hAnsi="Times New Roman" w:cs="Times New Roman"/>
          <w:sz w:val="24"/>
          <w:szCs w:val="24"/>
          <w:lang w:val="en-US"/>
        </w:rPr>
      </w:pPr>
    </w:p>
    <w:p w14:paraId="36C99779" w14:textId="77777777" w:rsidR="00485563" w:rsidRDefault="00485563" w:rsidP="008F4249">
      <w:pPr>
        <w:spacing w:line="360" w:lineRule="auto"/>
        <w:jc w:val="both"/>
        <w:rPr>
          <w:rFonts w:ascii="Times New Roman" w:hAnsi="Times New Roman" w:cs="Times New Roman"/>
          <w:sz w:val="24"/>
          <w:szCs w:val="24"/>
          <w:lang w:val="en-US"/>
        </w:rPr>
      </w:pPr>
    </w:p>
    <w:p w14:paraId="0E54BA19" w14:textId="77777777" w:rsidR="00485563" w:rsidRDefault="00485563" w:rsidP="008F4249">
      <w:pPr>
        <w:spacing w:line="360" w:lineRule="auto"/>
        <w:jc w:val="both"/>
        <w:rPr>
          <w:rFonts w:ascii="Times New Roman" w:hAnsi="Times New Roman" w:cs="Times New Roman"/>
          <w:sz w:val="24"/>
          <w:szCs w:val="24"/>
          <w:lang w:val="en-US"/>
        </w:rPr>
      </w:pPr>
    </w:p>
    <w:p w14:paraId="75F3A734" w14:textId="77777777" w:rsidR="00485563" w:rsidRDefault="00485563" w:rsidP="008F4249">
      <w:pPr>
        <w:spacing w:line="360" w:lineRule="auto"/>
        <w:jc w:val="both"/>
        <w:rPr>
          <w:rFonts w:ascii="Times New Roman" w:hAnsi="Times New Roman" w:cs="Times New Roman"/>
          <w:sz w:val="24"/>
          <w:szCs w:val="24"/>
          <w:lang w:val="en-US"/>
        </w:rPr>
      </w:pPr>
    </w:p>
    <w:p w14:paraId="1D7C1DF0" w14:textId="77777777" w:rsidR="00485563" w:rsidRDefault="00485563" w:rsidP="008F4249">
      <w:pPr>
        <w:spacing w:line="360" w:lineRule="auto"/>
        <w:jc w:val="both"/>
        <w:rPr>
          <w:rFonts w:ascii="Times New Roman" w:hAnsi="Times New Roman" w:cs="Times New Roman"/>
          <w:sz w:val="24"/>
          <w:szCs w:val="24"/>
          <w:lang w:val="en-US"/>
        </w:rPr>
      </w:pPr>
    </w:p>
    <w:p w14:paraId="1FEEB24D" w14:textId="77777777" w:rsidR="00485563" w:rsidRDefault="00485563" w:rsidP="008F4249">
      <w:pPr>
        <w:spacing w:line="360" w:lineRule="auto"/>
        <w:jc w:val="both"/>
        <w:rPr>
          <w:rFonts w:ascii="Times New Roman" w:hAnsi="Times New Roman" w:cs="Times New Roman"/>
          <w:sz w:val="24"/>
          <w:szCs w:val="24"/>
          <w:lang w:val="en-US"/>
        </w:rPr>
      </w:pPr>
    </w:p>
    <w:p w14:paraId="2ADE5E20" w14:textId="77777777" w:rsidR="00485563" w:rsidRDefault="00485563" w:rsidP="008F4249">
      <w:pPr>
        <w:spacing w:line="360" w:lineRule="auto"/>
        <w:jc w:val="both"/>
        <w:rPr>
          <w:rFonts w:ascii="Times New Roman" w:hAnsi="Times New Roman" w:cs="Times New Roman"/>
          <w:sz w:val="24"/>
          <w:szCs w:val="24"/>
          <w:lang w:val="en-US"/>
        </w:rPr>
      </w:pPr>
    </w:p>
    <w:p w14:paraId="025FE44C" w14:textId="77777777" w:rsidR="00485563" w:rsidRDefault="00485563" w:rsidP="008F4249">
      <w:pPr>
        <w:spacing w:line="360" w:lineRule="auto"/>
        <w:jc w:val="both"/>
        <w:rPr>
          <w:rFonts w:ascii="Times New Roman" w:hAnsi="Times New Roman" w:cs="Times New Roman"/>
          <w:sz w:val="24"/>
          <w:szCs w:val="24"/>
          <w:lang w:val="en-US"/>
        </w:rPr>
      </w:pPr>
    </w:p>
    <w:p w14:paraId="4C2E8D47" w14:textId="77777777" w:rsidR="00485563" w:rsidRDefault="00485563" w:rsidP="008F4249">
      <w:pPr>
        <w:spacing w:line="360" w:lineRule="auto"/>
        <w:jc w:val="both"/>
        <w:rPr>
          <w:rFonts w:ascii="Times New Roman" w:hAnsi="Times New Roman" w:cs="Times New Roman"/>
          <w:sz w:val="24"/>
          <w:szCs w:val="24"/>
          <w:lang w:val="en-US"/>
        </w:rPr>
      </w:pPr>
    </w:p>
    <w:p w14:paraId="4FC1C375" w14:textId="77777777" w:rsidR="00485563" w:rsidRDefault="00485563" w:rsidP="008F4249">
      <w:pPr>
        <w:spacing w:line="360" w:lineRule="auto"/>
        <w:jc w:val="both"/>
        <w:rPr>
          <w:rFonts w:ascii="Times New Roman" w:hAnsi="Times New Roman" w:cs="Times New Roman"/>
          <w:sz w:val="24"/>
          <w:szCs w:val="24"/>
          <w:lang w:val="en-US"/>
        </w:rPr>
      </w:pPr>
    </w:p>
    <w:p w14:paraId="4558FC71" w14:textId="77777777" w:rsidR="00EB46E6" w:rsidRDefault="00EB46E6" w:rsidP="00EB46E6">
      <w:pPr>
        <w:spacing w:line="360" w:lineRule="auto"/>
        <w:jc w:val="both"/>
        <w:rPr>
          <w:rFonts w:ascii="Times New Roman" w:hAnsi="Times New Roman" w:cs="Times New Roman"/>
          <w:sz w:val="24"/>
          <w:szCs w:val="24"/>
          <w:lang w:val="en-US"/>
        </w:rPr>
      </w:pPr>
    </w:p>
    <w:p w14:paraId="4CEEEA1C" w14:textId="17CC532D" w:rsidR="0098581A" w:rsidRPr="00EB46E6" w:rsidRDefault="0098581A" w:rsidP="00EB46E6">
      <w:pPr>
        <w:pStyle w:val="ListParagraph"/>
        <w:numPr>
          <w:ilvl w:val="2"/>
          <w:numId w:val="35"/>
        </w:numPr>
        <w:spacing w:line="360" w:lineRule="auto"/>
        <w:jc w:val="both"/>
        <w:rPr>
          <w:rStyle w:val="rpv-coretext-layer-text"/>
          <w:rFonts w:ascii="Times New Roman" w:hAnsi="Times New Roman" w:cs="Times New Roman"/>
          <w:b/>
          <w:bCs/>
          <w:sz w:val="24"/>
          <w:szCs w:val="24"/>
          <w:shd w:val="clear" w:color="auto" w:fill="FFFFFF"/>
        </w:rPr>
      </w:pPr>
      <w:r w:rsidRPr="00EB46E6">
        <w:rPr>
          <w:rStyle w:val="rpv-coretext-layer-text"/>
          <w:rFonts w:ascii="Times New Roman" w:hAnsi="Times New Roman" w:cs="Times New Roman"/>
          <w:b/>
          <w:bCs/>
          <w:sz w:val="24"/>
          <w:szCs w:val="24"/>
          <w:shd w:val="clear" w:color="auto" w:fill="FFFFFF"/>
        </w:rPr>
        <w:t>IMPACT OF THE POLLUTION MEASURES TAKEN ON CONSERVATION OF NATURAL RESOURCES AND ON</w:t>
      </w:r>
      <w:r w:rsidRPr="00EB46E6">
        <w:rPr>
          <w:rFonts w:ascii="Times New Roman" w:hAnsi="Times New Roman" w:cs="Times New Roman"/>
          <w:b/>
          <w:bCs/>
          <w:sz w:val="24"/>
          <w:szCs w:val="24"/>
        </w:rPr>
        <w:t xml:space="preserve"> </w:t>
      </w:r>
      <w:r w:rsidRPr="00EB46E6">
        <w:rPr>
          <w:rStyle w:val="rpv-coretext-layer-text"/>
          <w:rFonts w:ascii="Times New Roman" w:hAnsi="Times New Roman" w:cs="Times New Roman"/>
          <w:b/>
          <w:bCs/>
          <w:sz w:val="24"/>
          <w:szCs w:val="24"/>
          <w:shd w:val="clear" w:color="auto" w:fill="FFFFFF"/>
        </w:rPr>
        <w:t>THE COST PRODUCTION</w:t>
      </w:r>
    </w:p>
    <w:p w14:paraId="6111E302" w14:textId="7195E175" w:rsidR="00904F9E" w:rsidRPr="00C5747A" w:rsidRDefault="00F145ED"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w:t>
      </w:r>
      <w:r w:rsidR="00904F9E" w:rsidRPr="00C5747A">
        <w:rPr>
          <w:rFonts w:ascii="Times New Roman" w:hAnsi="Times New Roman" w:cs="Times New Roman"/>
          <w:sz w:val="24"/>
          <w:szCs w:val="24"/>
          <w:lang w:val="en-US"/>
        </w:rPr>
        <w:t xml:space="preserve">he Environmental Statement for </w:t>
      </w:r>
      <w:proofErr w:type="spellStart"/>
      <w:r w:rsidR="00904F9E" w:rsidRPr="00C5747A">
        <w:rPr>
          <w:rFonts w:ascii="Times New Roman" w:hAnsi="Times New Roman" w:cs="Times New Roman"/>
          <w:sz w:val="24"/>
          <w:szCs w:val="24"/>
          <w:lang w:val="en-US"/>
        </w:rPr>
        <w:t>Saruabil</w:t>
      </w:r>
      <w:proofErr w:type="spellEnd"/>
      <w:r w:rsidR="00904F9E" w:rsidRPr="00C5747A">
        <w:rPr>
          <w:rFonts w:ascii="Times New Roman" w:hAnsi="Times New Roman" w:cs="Times New Roman"/>
          <w:sz w:val="24"/>
          <w:szCs w:val="24"/>
          <w:lang w:val="en-US"/>
        </w:rPr>
        <w:t xml:space="preserve"> Chromite Block in the FY 2022-23 provides a comprehensive overview of the impact of pollution control measures on the conservation of natural resources and the cost of production. This section focuses on the strategies and initiatives implemented by Tata Steel Mining to mitigate pollution, preserve natural resources, and optimize production costs while maintaining environmental sustainability.</w:t>
      </w:r>
    </w:p>
    <w:p w14:paraId="2EB90C9D" w14:textId="2667638B" w:rsidR="00904F9E" w:rsidRPr="00C5747A" w:rsidRDefault="00904F9E"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One of the key aspects addressed in Part-G is dust suppression measures implemented at the mining site. Dust generation is a common issue in mining operations, and controlling dust levels is essential to minimize environmental impact and protect the health and safety of workers and surrounding communities. </w:t>
      </w: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Chromite Block employs regular water spraying on haul roads, working sites, waste dump yards, and loading/unloading points to reduce dust levels effectively. By implementing dust suppression techniques, the mining operation can enhance air quality, mitigate environmental pollution, and create a safer working environment for employees.</w:t>
      </w:r>
    </w:p>
    <w:p w14:paraId="19E9474E" w14:textId="564AE9A3" w:rsidR="00904F9E" w:rsidRPr="00C5747A" w:rsidRDefault="00904F9E"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Water management practices are also highlighted as critical components of the pollution control measures at </w:t>
      </w: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Chromite Block. Efficient water usage, treatment, and recycling are essential for sustainable mining operations. The document likely outlines the water conservation initiatives undertaken by the mining operation, such as effluent treatment plant (ETP) operations, water recycling for dust suppression, and responsible water consumption practices. By optimizing water management strategies, the mining operation can reduce its environmental footprint, minimize water usage, and ensure compliance with regulatory standards.</w:t>
      </w:r>
    </w:p>
    <w:p w14:paraId="206CA3C6" w14:textId="438D2275" w:rsidR="00904F9E" w:rsidRPr="00C5747A" w:rsidRDefault="00904F9E"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Air quality monitoring systems play a significant role in assessing and managing air pollution resulting from mining activities.</w:t>
      </w:r>
      <w:r w:rsidR="004F7E32" w:rsidRPr="00C5747A">
        <w:rPr>
          <w:rFonts w:ascii="Times New Roman" w:hAnsi="Times New Roman" w:cs="Times New Roman"/>
          <w:sz w:val="24"/>
          <w:szCs w:val="24"/>
          <w:lang w:val="en-US"/>
        </w:rPr>
        <w:t xml:space="preserve"> It </w:t>
      </w:r>
      <w:r w:rsidRPr="00C5747A">
        <w:rPr>
          <w:rFonts w:ascii="Times New Roman" w:hAnsi="Times New Roman" w:cs="Times New Roman"/>
          <w:sz w:val="24"/>
          <w:szCs w:val="24"/>
          <w:lang w:val="en-US"/>
        </w:rPr>
        <w:t xml:space="preserve">may detail the air quality monitoring protocols in place at </w:t>
      </w: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Chromite Block to track air quality parameters and ensure compliance with air quality standards. By monitoring air emissions and pollutants regularly, the mining operation can identify potential sources of air pollution, implement corrective measures, and maintain air quality within permissible limits.</w:t>
      </w:r>
    </w:p>
    <w:p w14:paraId="0D7CA015" w14:textId="0050F3F1" w:rsidR="00904F9E" w:rsidRPr="00C5747A" w:rsidRDefault="00904F9E"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Furthermore,</w:t>
      </w:r>
      <w:r w:rsidR="00F145ED" w:rsidRPr="00C5747A">
        <w:rPr>
          <w:rFonts w:ascii="Times New Roman" w:hAnsi="Times New Roman" w:cs="Times New Roman"/>
          <w:sz w:val="24"/>
          <w:szCs w:val="24"/>
          <w:lang w:val="en-US"/>
        </w:rPr>
        <w:t xml:space="preserve"> </w:t>
      </w:r>
      <w:r w:rsidRPr="00C5747A">
        <w:rPr>
          <w:rFonts w:ascii="Times New Roman" w:hAnsi="Times New Roman" w:cs="Times New Roman"/>
          <w:sz w:val="24"/>
          <w:szCs w:val="24"/>
          <w:lang w:val="en-US"/>
        </w:rPr>
        <w:t>the impact of pollution control measures on the conservation of natural resources. By implementing sustainable practices and pollution control measures, the mining operation can minimize its environmental impact, reduce resource consumption, and contribute to the preservation of natural resources. This proactive approach to resource conservation aligns with the principles of environmental stewardship and sustainable development.</w:t>
      </w:r>
    </w:p>
    <w:p w14:paraId="28C30284" w14:textId="77777777" w:rsidR="009727CD" w:rsidRDefault="00904F9E"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lastRenderedPageBreak/>
        <w:t xml:space="preserve">Cost production optimization is another key focus. By implementing pollution control measures and adopting sustainable practices, the mining operation can optimize production costs, enhance operational efficiency, and improve overall cost-effectiveness. This may involve investments in technology, infrastructure, and operational </w:t>
      </w:r>
    </w:p>
    <w:p w14:paraId="459F0B20" w14:textId="77777777" w:rsidR="009727CD" w:rsidRDefault="009727CD" w:rsidP="008F4249">
      <w:pPr>
        <w:spacing w:line="360" w:lineRule="auto"/>
        <w:jc w:val="both"/>
        <w:rPr>
          <w:rFonts w:ascii="Times New Roman" w:hAnsi="Times New Roman" w:cs="Times New Roman"/>
          <w:sz w:val="24"/>
          <w:szCs w:val="24"/>
          <w:lang w:val="en-US"/>
        </w:rPr>
      </w:pPr>
    </w:p>
    <w:p w14:paraId="42AF0D3C" w14:textId="5C445C8A" w:rsidR="00904F9E" w:rsidRPr="00C5747A" w:rsidRDefault="00904F9E"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practices that reduce waste, improve resource utilization, and minimize environmental impact while maintaining profitability.</w:t>
      </w:r>
    </w:p>
    <w:p w14:paraId="4A569E6B" w14:textId="287CC3D2" w:rsidR="00C2031A" w:rsidRPr="00EB46E6" w:rsidRDefault="00EB46E6" w:rsidP="00EB46E6">
      <w:pPr>
        <w:spacing w:line="360" w:lineRule="auto"/>
        <w:jc w:val="both"/>
        <w:rPr>
          <w:rStyle w:val="rpv-coretext-layer-text"/>
          <w:rFonts w:ascii="Times New Roman" w:hAnsi="Times New Roman" w:cs="Times New Roman"/>
          <w:b/>
          <w:bCs/>
          <w:sz w:val="24"/>
          <w:szCs w:val="24"/>
          <w:shd w:val="clear" w:color="auto" w:fill="FFFFFF"/>
        </w:rPr>
      </w:pPr>
      <w:r w:rsidRPr="00EB46E6">
        <w:rPr>
          <w:rStyle w:val="rpv-coretext-layer-text"/>
          <w:rFonts w:ascii="Times New Roman" w:hAnsi="Times New Roman" w:cs="Times New Roman"/>
          <w:b/>
          <w:bCs/>
          <w:sz w:val="24"/>
          <w:szCs w:val="24"/>
          <w:shd w:val="clear" w:color="auto" w:fill="FFFFFF"/>
        </w:rPr>
        <w:t>6.</w:t>
      </w:r>
      <w:r>
        <w:rPr>
          <w:rStyle w:val="rpv-coretext-layer-text"/>
          <w:rFonts w:ascii="Times New Roman" w:hAnsi="Times New Roman" w:cs="Times New Roman"/>
          <w:b/>
          <w:bCs/>
          <w:sz w:val="24"/>
          <w:szCs w:val="24"/>
          <w:shd w:val="clear" w:color="auto" w:fill="FFFFFF"/>
        </w:rPr>
        <w:t xml:space="preserve">1.2. </w:t>
      </w:r>
      <w:r w:rsidR="00C2031A" w:rsidRPr="00EB46E6">
        <w:rPr>
          <w:rStyle w:val="rpv-coretext-layer-text"/>
          <w:rFonts w:ascii="Times New Roman" w:hAnsi="Times New Roman" w:cs="Times New Roman"/>
          <w:b/>
          <w:bCs/>
          <w:sz w:val="24"/>
          <w:szCs w:val="24"/>
          <w:shd w:val="clear" w:color="auto" w:fill="FFFFFF"/>
        </w:rPr>
        <w:t>ADDITIONAL MEASURES/INVESTMENT PROPOSAL FOR ENVIRONMENTAL PROTECTING INCLUDING</w:t>
      </w:r>
      <w:r w:rsidR="00C2031A" w:rsidRPr="00EB46E6">
        <w:rPr>
          <w:rFonts w:ascii="Times New Roman" w:hAnsi="Times New Roman" w:cs="Times New Roman"/>
          <w:b/>
          <w:bCs/>
          <w:sz w:val="24"/>
          <w:szCs w:val="24"/>
        </w:rPr>
        <w:t xml:space="preserve"> </w:t>
      </w:r>
      <w:r w:rsidR="00C2031A" w:rsidRPr="00EB46E6">
        <w:rPr>
          <w:rStyle w:val="rpv-coretext-layer-text"/>
          <w:rFonts w:ascii="Times New Roman" w:hAnsi="Times New Roman" w:cs="Times New Roman"/>
          <w:b/>
          <w:bCs/>
          <w:sz w:val="24"/>
          <w:szCs w:val="24"/>
          <w:shd w:val="clear" w:color="auto" w:fill="FFFFFF"/>
        </w:rPr>
        <w:t>ABATEMENT OF POLLUTION, PRESERVATION OF POLLUTION</w:t>
      </w:r>
    </w:p>
    <w:p w14:paraId="35B6D2C8" w14:textId="32BE51D8" w:rsidR="002F61CC" w:rsidRPr="00C5747A" w:rsidRDefault="001D2908"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w:t>
      </w:r>
      <w:r w:rsidR="002F61CC" w:rsidRPr="00C5747A">
        <w:rPr>
          <w:rFonts w:ascii="Times New Roman" w:hAnsi="Times New Roman" w:cs="Times New Roman"/>
          <w:sz w:val="24"/>
          <w:szCs w:val="24"/>
          <w:lang w:val="en-US"/>
        </w:rPr>
        <w:t xml:space="preserve">he Environmental Statement for </w:t>
      </w:r>
      <w:proofErr w:type="spellStart"/>
      <w:r w:rsidR="002F61CC" w:rsidRPr="00C5747A">
        <w:rPr>
          <w:rFonts w:ascii="Times New Roman" w:hAnsi="Times New Roman" w:cs="Times New Roman"/>
          <w:sz w:val="24"/>
          <w:szCs w:val="24"/>
          <w:lang w:val="en-US"/>
        </w:rPr>
        <w:t>Saruabil</w:t>
      </w:r>
      <w:proofErr w:type="spellEnd"/>
      <w:r w:rsidR="002F61CC" w:rsidRPr="00C5747A">
        <w:rPr>
          <w:rFonts w:ascii="Times New Roman" w:hAnsi="Times New Roman" w:cs="Times New Roman"/>
          <w:sz w:val="24"/>
          <w:szCs w:val="24"/>
          <w:lang w:val="en-US"/>
        </w:rPr>
        <w:t xml:space="preserve"> Chromite Block in the FY 2022-23 provides crucial insights into the environmental impact assessment and mitigation measures implemented by the mining operation. This section is dedicated to outlining the strategies and initiatives undertaken to minimize the environmental footprint of the </w:t>
      </w:r>
      <w:proofErr w:type="spellStart"/>
      <w:r w:rsidR="002F61CC" w:rsidRPr="00C5747A">
        <w:rPr>
          <w:rFonts w:ascii="Times New Roman" w:hAnsi="Times New Roman" w:cs="Times New Roman"/>
          <w:sz w:val="24"/>
          <w:szCs w:val="24"/>
          <w:lang w:val="en-US"/>
        </w:rPr>
        <w:t>Saruabil</w:t>
      </w:r>
      <w:proofErr w:type="spellEnd"/>
      <w:r w:rsidR="002F61CC" w:rsidRPr="00C5747A">
        <w:rPr>
          <w:rFonts w:ascii="Times New Roman" w:hAnsi="Times New Roman" w:cs="Times New Roman"/>
          <w:sz w:val="24"/>
          <w:szCs w:val="24"/>
          <w:lang w:val="en-US"/>
        </w:rPr>
        <w:t xml:space="preserve"> Chromite Block and ensure sustainable mining practices.</w:t>
      </w:r>
    </w:p>
    <w:p w14:paraId="25DCC36D" w14:textId="526A6B24" w:rsidR="002F61CC" w:rsidRPr="00C5747A" w:rsidRDefault="002F61CC"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One of the key aspects covered in is the assessment of environmental impacts resulting from mining activities. This includes evaluating the effects of dust generation, water usage, waste disposal, and other operational processes on the surrounding ecosystem. By conducting thorough environmental impact assessments, the management can identify potential risks and develop targeted mitigation measures to address them effectively.</w:t>
      </w:r>
    </w:p>
    <w:p w14:paraId="7A9F43A5" w14:textId="0E321879" w:rsidR="002F61CC" w:rsidRPr="00C5747A" w:rsidRDefault="002F61CC"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The implementation of various mitigation measures to reduce the environmental impact of mining operations. This may involve the adoption of dust suppression techniques, such as regular water spraying on haul roads and working sites to control dust levels. Additionally, water management practices, including effluent treatment and recycling, are likely emphasized to minimize water consumption and ensure responsible usage of this vital resource.</w:t>
      </w:r>
    </w:p>
    <w:p w14:paraId="67E8C127" w14:textId="0A5F49C5" w:rsidR="002F61CC" w:rsidRPr="00C5747A" w:rsidRDefault="002F61CC"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Furthermore, air quality monitoring systems are essential tools for assessing and managing air pollution resulting from mining activities. By monitoring air quality parameters regularly, the mining operation can proactively address any issues related to air pollution and take corrective actions to maintain air quality within permissible limits.</w:t>
      </w:r>
    </w:p>
    <w:p w14:paraId="2499D937" w14:textId="1CBF8620" w:rsidR="002F61CC" w:rsidRPr="00C5747A" w:rsidRDefault="00B16C08"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w:t>
      </w:r>
      <w:r w:rsidR="002F61CC" w:rsidRPr="00C5747A">
        <w:rPr>
          <w:rFonts w:ascii="Times New Roman" w:hAnsi="Times New Roman" w:cs="Times New Roman"/>
          <w:sz w:val="24"/>
          <w:szCs w:val="24"/>
          <w:lang w:val="en-US"/>
        </w:rPr>
        <w:t>he measures taken to manage waste generated during mining operations. This could include proper disposal of hazardous and solid wastes, adherence to waste management regulations, and the implementation of recycling and reuse practices wherever feasible. By effectively managing waste, the mining operation can reduce its environmental impact and contribute to a more sustainable approach to resource extraction.</w:t>
      </w:r>
    </w:p>
    <w:p w14:paraId="4BAD6C8E" w14:textId="0BAA0289" w:rsidR="002F61CC" w:rsidRPr="00C5747A" w:rsidRDefault="002F61CC"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Moreover,</w:t>
      </w:r>
      <w:r w:rsidR="001D2908" w:rsidRPr="00C5747A">
        <w:rPr>
          <w:rFonts w:ascii="Times New Roman" w:hAnsi="Times New Roman" w:cs="Times New Roman"/>
          <w:sz w:val="24"/>
          <w:szCs w:val="24"/>
          <w:lang w:val="en-US"/>
        </w:rPr>
        <w:t xml:space="preserve"> </w:t>
      </w:r>
      <w:r w:rsidRPr="00C5747A">
        <w:rPr>
          <w:rFonts w:ascii="Times New Roman" w:hAnsi="Times New Roman" w:cs="Times New Roman"/>
          <w:sz w:val="24"/>
          <w:szCs w:val="24"/>
          <w:lang w:val="en-US"/>
        </w:rPr>
        <w:t xml:space="preserve">the importance of environmental monitoring and compliance with regulatory standards. By monitoring environmental parameters in core and buffer zones of the lease area, the management can ensure that the operation remains within stipulated norms and takes prompt action to rectify any deviations. This </w:t>
      </w:r>
      <w:r w:rsidRPr="00C5747A">
        <w:rPr>
          <w:rFonts w:ascii="Times New Roman" w:hAnsi="Times New Roman" w:cs="Times New Roman"/>
          <w:sz w:val="24"/>
          <w:szCs w:val="24"/>
          <w:lang w:val="en-US"/>
        </w:rPr>
        <w:lastRenderedPageBreak/>
        <w:t>proactive approach to environmental monitoring demonstrates a commitment to responsible mining practices and environmental stewardship.</w:t>
      </w:r>
    </w:p>
    <w:p w14:paraId="7E133CD3" w14:textId="77777777" w:rsidR="009727CD" w:rsidRDefault="009727CD" w:rsidP="008F4249">
      <w:pPr>
        <w:spacing w:line="360" w:lineRule="auto"/>
        <w:jc w:val="both"/>
        <w:rPr>
          <w:rFonts w:ascii="Times New Roman" w:hAnsi="Times New Roman" w:cs="Times New Roman"/>
          <w:b/>
          <w:bCs/>
          <w:sz w:val="24"/>
          <w:szCs w:val="24"/>
        </w:rPr>
      </w:pPr>
    </w:p>
    <w:p w14:paraId="4790B484" w14:textId="77777777" w:rsidR="00891D04" w:rsidRDefault="00891D04" w:rsidP="008F4249">
      <w:pPr>
        <w:spacing w:line="360" w:lineRule="auto"/>
        <w:jc w:val="both"/>
        <w:rPr>
          <w:rFonts w:ascii="Times New Roman" w:hAnsi="Times New Roman" w:cs="Times New Roman"/>
          <w:b/>
          <w:bCs/>
          <w:sz w:val="24"/>
          <w:szCs w:val="24"/>
        </w:rPr>
      </w:pPr>
    </w:p>
    <w:p w14:paraId="3500F13A" w14:textId="77777777" w:rsidR="00EB46E6" w:rsidRDefault="00EB46E6" w:rsidP="008F4249">
      <w:pPr>
        <w:spacing w:line="360" w:lineRule="auto"/>
        <w:jc w:val="both"/>
        <w:rPr>
          <w:rFonts w:ascii="Times New Roman" w:hAnsi="Times New Roman" w:cs="Times New Roman"/>
          <w:b/>
          <w:bCs/>
          <w:sz w:val="24"/>
          <w:szCs w:val="24"/>
        </w:rPr>
      </w:pPr>
    </w:p>
    <w:p w14:paraId="3093B48F" w14:textId="178E58A6" w:rsidR="00662FFF" w:rsidRPr="00EB46E6" w:rsidRDefault="00EB46E6" w:rsidP="00EB46E6">
      <w:pPr>
        <w:spacing w:line="360" w:lineRule="auto"/>
        <w:jc w:val="both"/>
        <w:rPr>
          <w:rFonts w:ascii="Times New Roman" w:hAnsi="Times New Roman" w:cs="Times New Roman"/>
          <w:b/>
          <w:bCs/>
          <w:sz w:val="24"/>
          <w:szCs w:val="24"/>
          <w:lang w:val="en-US"/>
        </w:rPr>
      </w:pPr>
      <w:r w:rsidRPr="00EB46E6">
        <w:rPr>
          <w:rFonts w:ascii="Times New Roman" w:hAnsi="Times New Roman" w:cs="Times New Roman"/>
          <w:b/>
          <w:bCs/>
          <w:sz w:val="24"/>
          <w:szCs w:val="24"/>
          <w:shd w:val="clear" w:color="auto" w:fill="FFFFFF"/>
        </w:rPr>
        <w:t>6.</w:t>
      </w:r>
      <w:r>
        <w:rPr>
          <w:rFonts w:ascii="Times New Roman" w:hAnsi="Times New Roman" w:cs="Times New Roman"/>
          <w:b/>
          <w:bCs/>
          <w:sz w:val="24"/>
          <w:szCs w:val="24"/>
          <w:shd w:val="clear" w:color="auto" w:fill="FFFFFF"/>
        </w:rPr>
        <w:t xml:space="preserve">1.3. </w:t>
      </w:r>
      <w:r w:rsidR="00B80913" w:rsidRPr="00EB46E6">
        <w:rPr>
          <w:rFonts w:ascii="Times New Roman" w:hAnsi="Times New Roman" w:cs="Times New Roman"/>
          <w:b/>
          <w:bCs/>
          <w:sz w:val="24"/>
          <w:szCs w:val="24"/>
          <w:shd w:val="clear" w:color="auto" w:fill="FFFFFF"/>
        </w:rPr>
        <w:t>ANY OTHER PARTICULAR FOR IMPROVING THE QUALITY OF THE</w:t>
      </w:r>
      <w:r w:rsidR="00071206" w:rsidRPr="00EB46E6">
        <w:rPr>
          <w:rFonts w:ascii="Times New Roman" w:hAnsi="Times New Roman" w:cs="Times New Roman"/>
          <w:b/>
          <w:bCs/>
          <w:sz w:val="24"/>
          <w:szCs w:val="24"/>
          <w:shd w:val="clear" w:color="auto" w:fill="FFFFFF"/>
        </w:rPr>
        <w:t xml:space="preserve"> </w:t>
      </w:r>
      <w:r w:rsidR="00B80913" w:rsidRPr="00EB46E6">
        <w:rPr>
          <w:rFonts w:ascii="Times New Roman" w:hAnsi="Times New Roman" w:cs="Times New Roman"/>
          <w:b/>
          <w:bCs/>
          <w:sz w:val="24"/>
          <w:szCs w:val="24"/>
          <w:shd w:val="clear" w:color="auto" w:fill="FFFFFF"/>
        </w:rPr>
        <w:t>ENVIRONMENT</w:t>
      </w:r>
    </w:p>
    <w:p w14:paraId="4141FB9C" w14:textId="77777777" w:rsidR="00D21309" w:rsidRPr="00C5747A" w:rsidRDefault="00D21309"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The Environmental Statement for </w:t>
      </w: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Chromite Block in the FY 2022-23 delves into the additional measures and initiatives undertaken by Tata Steel Mining to enhance environmental quality and promote sustainable mining practices. This section focuses on the proactive steps taken by the management to improve environmental performance, prevent pollution, and mitigate the impact of mining activities on the surrounding ecosystem.</w:t>
      </w:r>
    </w:p>
    <w:p w14:paraId="35E409B9" w14:textId="0168E590" w:rsidR="00D21309" w:rsidRPr="00C5747A" w:rsidRDefault="00D21309"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Pollution prevention within and around the leasehold area. The management of </w:t>
      </w: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Chromite Block is committed to implementing measures that minimize pollution and environmental degradation. This may involve the adoption of best practices in waste management, dust control, water conservation, and other operational processes to reduce the environmental footprint of the mining operation.</w:t>
      </w:r>
    </w:p>
    <w:p w14:paraId="6167C95B" w14:textId="615B185C" w:rsidR="00D21309" w:rsidRPr="00C5747A" w:rsidRDefault="00D21309"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Environmental management practices are also highlighted in Part-I as essential components of the sustainability strategy adopted by Tata Steel Mining. These practices may include reclaiming overburden dumps, managing runoff effectively, and implementing erosion control measures to prevent soil degradation. By reclaiming disturbed land and implementing sustainable land management practices, the mining operation can restore ecosystems and minimize the impact of mining activities on biodiversity.</w:t>
      </w:r>
    </w:p>
    <w:p w14:paraId="75BE87B4" w14:textId="2FC283C4" w:rsidR="00D21309" w:rsidRPr="00C5747A" w:rsidRDefault="00D21309"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The company's efforts to engage consultants and experts to study the stability of dumps and mines slopes. By collaborating with premier institutes and experts in the field, Tata Steel Mining can gain valuable insights into slope stability and implement measures to ensure the safety and integrity of mining structures. This proactive approach to slope stability assessment demonstrates a commitment to operational safety and environmental protection.</w:t>
      </w:r>
    </w:p>
    <w:p w14:paraId="3ACB6505" w14:textId="3BE7927B" w:rsidR="00D21309" w:rsidRPr="00C5747A" w:rsidRDefault="00D21309"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Furthermore, the initiatives undertaken by the management to monitor and assess the environmental impact of mining activities. This could involve regular environmental monitoring in core and buffer zones of the lease area to track key environmental parameters and ensure compliance with regulatory standards. By monitoring environmental indicators, the mining operation can identify potential risks, address issues promptly, and continuously improve its environmental performance.</w:t>
      </w:r>
    </w:p>
    <w:p w14:paraId="22ED36BF" w14:textId="69010E60" w:rsidR="00D21309" w:rsidRPr="00C5747A" w:rsidRDefault="00D21309"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Additionally, the company's investment in environmental protection measures, such as the construction of retaining walls around dumps and the installation of garland drains to manage water flow effectively. These </w:t>
      </w:r>
      <w:r w:rsidRPr="00C5747A">
        <w:rPr>
          <w:rFonts w:ascii="Times New Roman" w:hAnsi="Times New Roman" w:cs="Times New Roman"/>
          <w:sz w:val="24"/>
          <w:szCs w:val="24"/>
          <w:lang w:val="en-US"/>
        </w:rPr>
        <w:lastRenderedPageBreak/>
        <w:t>infrastructure investments demonstrate Tata Steel Mining's commitment to environmental stewardship and sustainable resource management.</w:t>
      </w:r>
    </w:p>
    <w:p w14:paraId="598CA8AD" w14:textId="7A894466" w:rsidR="006637BB" w:rsidRDefault="006637BB" w:rsidP="008F424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following are the findings of </w:t>
      </w:r>
      <w:proofErr w:type="spellStart"/>
      <w:r>
        <w:rPr>
          <w:rFonts w:ascii="Times New Roman" w:hAnsi="Times New Roman" w:cs="Times New Roman"/>
          <w:sz w:val="24"/>
          <w:szCs w:val="24"/>
          <w:lang w:val="en-US"/>
        </w:rPr>
        <w:t>Saraubil</w:t>
      </w:r>
      <w:proofErr w:type="spellEnd"/>
      <w:r>
        <w:rPr>
          <w:rFonts w:ascii="Times New Roman" w:hAnsi="Times New Roman" w:cs="Times New Roman"/>
          <w:sz w:val="24"/>
          <w:szCs w:val="24"/>
          <w:lang w:val="en-US"/>
        </w:rPr>
        <w:t xml:space="preserve"> Chromite Block –</w:t>
      </w:r>
    </w:p>
    <w:p w14:paraId="0D4BB02C" w14:textId="77777777" w:rsidR="009727CD" w:rsidRDefault="006637BB" w:rsidP="008F424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466E2" w:rsidRPr="00C5747A">
        <w:rPr>
          <w:rFonts w:ascii="Times New Roman" w:hAnsi="Times New Roman" w:cs="Times New Roman"/>
          <w:sz w:val="24"/>
          <w:szCs w:val="24"/>
          <w:lang w:val="en-US"/>
        </w:rPr>
        <w:t xml:space="preserve">he Environmental Statement of </w:t>
      </w:r>
      <w:proofErr w:type="spellStart"/>
      <w:r w:rsidR="000466E2" w:rsidRPr="00C5747A">
        <w:rPr>
          <w:rFonts w:ascii="Times New Roman" w:hAnsi="Times New Roman" w:cs="Times New Roman"/>
          <w:sz w:val="24"/>
          <w:szCs w:val="24"/>
          <w:lang w:val="en-US"/>
        </w:rPr>
        <w:t>Saruabil</w:t>
      </w:r>
      <w:proofErr w:type="spellEnd"/>
      <w:r w:rsidR="000466E2" w:rsidRPr="00C5747A">
        <w:rPr>
          <w:rFonts w:ascii="Times New Roman" w:hAnsi="Times New Roman" w:cs="Times New Roman"/>
          <w:sz w:val="24"/>
          <w:szCs w:val="24"/>
          <w:lang w:val="en-US"/>
        </w:rPr>
        <w:t xml:space="preserve"> Chromite Block emphasizes the significance of implementing pollution control measures, conserving resources, and optimizing production costs. By giving priority to </w:t>
      </w:r>
    </w:p>
    <w:p w14:paraId="70BC82BC" w14:textId="77777777" w:rsidR="009727CD" w:rsidRDefault="009727CD" w:rsidP="008F4249">
      <w:pPr>
        <w:spacing w:line="360" w:lineRule="auto"/>
        <w:jc w:val="both"/>
        <w:rPr>
          <w:rFonts w:ascii="Times New Roman" w:hAnsi="Times New Roman" w:cs="Times New Roman"/>
          <w:sz w:val="24"/>
          <w:szCs w:val="24"/>
          <w:lang w:val="en-US"/>
        </w:rPr>
      </w:pPr>
    </w:p>
    <w:p w14:paraId="0401FAFB" w14:textId="2BB242E1" w:rsidR="000466E2" w:rsidRPr="00C5747A" w:rsidRDefault="000466E2"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environmental sustainability and implementing effective pollution control measures while optimizing production costs, the mining operation can achieve a harmonious balance between economic viability, environmental responsibility, and resource conservation. This approach ensures that the operation remains economically feasible while upholding its commitment to environmental stewardship.</w:t>
      </w:r>
    </w:p>
    <w:p w14:paraId="140AEEFA" w14:textId="29D478EC" w:rsidR="000466E2" w:rsidRPr="00C5747A" w:rsidRDefault="00C21304"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This also plays </w:t>
      </w:r>
      <w:r w:rsidR="000466E2" w:rsidRPr="00C5747A">
        <w:rPr>
          <w:rFonts w:ascii="Times New Roman" w:hAnsi="Times New Roman" w:cs="Times New Roman"/>
          <w:sz w:val="24"/>
          <w:szCs w:val="24"/>
          <w:lang w:val="en-US"/>
        </w:rPr>
        <w:t xml:space="preserve">a pivotal role in shedding light on the environmental impact assessment, mitigation measures, and monitoring practices employed by </w:t>
      </w:r>
      <w:proofErr w:type="spellStart"/>
      <w:r w:rsidR="000466E2" w:rsidRPr="00C5747A">
        <w:rPr>
          <w:rFonts w:ascii="Times New Roman" w:hAnsi="Times New Roman" w:cs="Times New Roman"/>
          <w:sz w:val="24"/>
          <w:szCs w:val="24"/>
          <w:lang w:val="en-US"/>
        </w:rPr>
        <w:t>Saruabil</w:t>
      </w:r>
      <w:proofErr w:type="spellEnd"/>
      <w:r w:rsidR="000466E2" w:rsidRPr="00C5747A">
        <w:rPr>
          <w:rFonts w:ascii="Times New Roman" w:hAnsi="Times New Roman" w:cs="Times New Roman"/>
          <w:sz w:val="24"/>
          <w:szCs w:val="24"/>
          <w:lang w:val="en-US"/>
        </w:rPr>
        <w:t xml:space="preserve"> Chromite Block. Through prioritizing environmental sustainability and adopting proactive measures to minimize environmental impact, the mining operation can strive towards responsible resource extraction and contribute to the preservation of the surrounding ecosystem for future generations. The implementation of robust monitoring practices ensures that the environmental impact is continuously assessed and mitigated, demonstrating a commitment to long-term environmental sustainability.</w:t>
      </w:r>
    </w:p>
    <w:p w14:paraId="027EA805" w14:textId="77777777" w:rsidR="000466E2" w:rsidRPr="00C5747A" w:rsidRDefault="000466E2" w:rsidP="008F4249">
      <w:pPr>
        <w:spacing w:line="360" w:lineRule="auto"/>
        <w:jc w:val="both"/>
        <w:rPr>
          <w:rFonts w:ascii="Times New Roman" w:hAnsi="Times New Roman" w:cs="Times New Roman"/>
          <w:sz w:val="24"/>
          <w:szCs w:val="24"/>
          <w:lang w:val="en-US"/>
        </w:rPr>
      </w:pPr>
    </w:p>
    <w:p w14:paraId="26D256D0" w14:textId="500067F6" w:rsidR="000E4C20" w:rsidRPr="00C5747A" w:rsidRDefault="000466E2"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Furthermore, the Environmental Statement underscores the proactive measures and investments undertaken by Tata Steel Mining to enhance environmental quality, prevent pollution, and promote sustainable mining practices at </w:t>
      </w: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Chromite Block. By prioritizing environmental sustainability and implementing robust environmental management practices, the mining operation can strive towards responsible resource extraction and contribute to the long-term preservation of the ecosystem. This commitment to environmental stewardship ensures that the operation operates in harmony with its surroundings, minimizing its ecological footprint and preserving natural resources for future generations.</w:t>
      </w:r>
      <w:r w:rsidR="000E4C20" w:rsidRPr="00C5747A">
        <w:rPr>
          <w:rFonts w:ascii="Times New Roman" w:hAnsi="Times New Roman" w:cs="Times New Roman"/>
          <w:sz w:val="24"/>
          <w:szCs w:val="24"/>
          <w:lang w:val="en-US"/>
        </w:rPr>
        <w:br w:type="page"/>
      </w:r>
    </w:p>
    <w:p w14:paraId="61E56E72" w14:textId="77777777" w:rsidR="00891D04" w:rsidRDefault="00891D04" w:rsidP="00891D04">
      <w:pPr>
        <w:spacing w:line="360" w:lineRule="auto"/>
        <w:jc w:val="both"/>
        <w:rPr>
          <w:rFonts w:ascii="Times New Roman" w:hAnsi="Times New Roman" w:cs="Times New Roman"/>
          <w:b/>
          <w:bCs/>
          <w:sz w:val="24"/>
          <w:szCs w:val="24"/>
          <w:lang w:val="en-US"/>
        </w:rPr>
      </w:pPr>
    </w:p>
    <w:p w14:paraId="3B20EE82" w14:textId="2FA3AACF" w:rsidR="000E4C20" w:rsidRPr="00891D04" w:rsidRDefault="00891D04" w:rsidP="00891D04">
      <w:pPr>
        <w:pStyle w:val="ListParagraph"/>
        <w:numPr>
          <w:ilvl w:val="1"/>
          <w:numId w:val="1"/>
        </w:numPr>
        <w:spacing w:line="360" w:lineRule="auto"/>
        <w:jc w:val="both"/>
        <w:rPr>
          <w:rFonts w:ascii="Times New Roman" w:hAnsi="Times New Roman" w:cs="Times New Roman"/>
          <w:b/>
          <w:bCs/>
          <w:sz w:val="24"/>
          <w:szCs w:val="24"/>
          <w:lang w:val="en-US"/>
        </w:rPr>
      </w:pPr>
      <w:r w:rsidRPr="00891D04">
        <w:rPr>
          <w:rFonts w:ascii="Times New Roman" w:hAnsi="Times New Roman" w:cs="Times New Roman"/>
          <w:b/>
          <w:bCs/>
          <w:sz w:val="24"/>
          <w:szCs w:val="24"/>
          <w:lang w:val="en-US"/>
        </w:rPr>
        <w:t xml:space="preserve"> </w:t>
      </w:r>
      <w:r w:rsidR="000E4C20" w:rsidRPr="00891D04">
        <w:rPr>
          <w:rFonts w:ascii="Times New Roman" w:hAnsi="Times New Roman" w:cs="Times New Roman"/>
          <w:b/>
          <w:bCs/>
          <w:sz w:val="24"/>
          <w:szCs w:val="24"/>
          <w:lang w:val="en-US"/>
        </w:rPr>
        <w:t>KAMARDA CHROMITE BLOCK : INTRODUCTION</w:t>
      </w:r>
    </w:p>
    <w:p w14:paraId="4A004EAF" w14:textId="2322F4E9" w:rsidR="000E4C20" w:rsidRPr="00C5747A" w:rsidRDefault="000E4C20"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The </w:t>
      </w:r>
      <w:proofErr w:type="spellStart"/>
      <w:r w:rsidRPr="00C5747A">
        <w:rPr>
          <w:rFonts w:ascii="Times New Roman" w:hAnsi="Times New Roman" w:cs="Times New Roman"/>
          <w:sz w:val="24"/>
          <w:szCs w:val="24"/>
          <w:lang w:val="en-US"/>
        </w:rPr>
        <w:t>Kamarda</w:t>
      </w:r>
      <w:proofErr w:type="spellEnd"/>
      <w:r w:rsidRPr="00C5747A">
        <w:rPr>
          <w:rFonts w:ascii="Times New Roman" w:hAnsi="Times New Roman" w:cs="Times New Roman"/>
          <w:sz w:val="24"/>
          <w:szCs w:val="24"/>
          <w:lang w:val="en-US"/>
        </w:rPr>
        <w:t xml:space="preserve"> Chromite Block, operated by M/s. Tata Steel Limited, is a significant mining operation located in the </w:t>
      </w:r>
      <w:proofErr w:type="spellStart"/>
      <w:r w:rsidRPr="00C5747A">
        <w:rPr>
          <w:rFonts w:ascii="Times New Roman" w:hAnsi="Times New Roman" w:cs="Times New Roman"/>
          <w:sz w:val="24"/>
          <w:szCs w:val="24"/>
          <w:lang w:val="en-US"/>
        </w:rPr>
        <w:t>Sukinda</w:t>
      </w:r>
      <w:proofErr w:type="spellEnd"/>
      <w:r w:rsidRPr="00C5747A">
        <w:rPr>
          <w:rFonts w:ascii="Times New Roman" w:hAnsi="Times New Roman" w:cs="Times New Roman"/>
          <w:sz w:val="24"/>
          <w:szCs w:val="24"/>
          <w:lang w:val="en-US"/>
        </w:rPr>
        <w:t xml:space="preserve"> region of </w:t>
      </w:r>
      <w:proofErr w:type="spellStart"/>
      <w:r w:rsidRPr="00C5747A">
        <w:rPr>
          <w:rFonts w:ascii="Times New Roman" w:hAnsi="Times New Roman" w:cs="Times New Roman"/>
          <w:sz w:val="24"/>
          <w:szCs w:val="24"/>
          <w:lang w:val="en-US"/>
        </w:rPr>
        <w:t>Jajpur</w:t>
      </w:r>
      <w:proofErr w:type="spellEnd"/>
      <w:r w:rsidRPr="00C5747A">
        <w:rPr>
          <w:rFonts w:ascii="Times New Roman" w:hAnsi="Times New Roman" w:cs="Times New Roman"/>
          <w:sz w:val="24"/>
          <w:szCs w:val="24"/>
          <w:lang w:val="en-US"/>
        </w:rPr>
        <w:t xml:space="preserve"> district, Odisha, India. Established in 2020, the </w:t>
      </w:r>
      <w:proofErr w:type="spellStart"/>
      <w:r w:rsidRPr="00C5747A">
        <w:rPr>
          <w:rFonts w:ascii="Times New Roman" w:hAnsi="Times New Roman" w:cs="Times New Roman"/>
          <w:sz w:val="24"/>
          <w:szCs w:val="24"/>
          <w:lang w:val="en-US"/>
        </w:rPr>
        <w:t>Kamarda</w:t>
      </w:r>
      <w:proofErr w:type="spellEnd"/>
      <w:r w:rsidRPr="00C5747A">
        <w:rPr>
          <w:rFonts w:ascii="Times New Roman" w:hAnsi="Times New Roman" w:cs="Times New Roman"/>
          <w:sz w:val="24"/>
          <w:szCs w:val="24"/>
          <w:lang w:val="en-US"/>
        </w:rPr>
        <w:t xml:space="preserve"> Chromite Block plays a crucial role in the extraction and processing of Chromite Ore, with a production capacity of 0.088 million </w:t>
      </w:r>
      <w:proofErr w:type="spellStart"/>
      <w:r w:rsidRPr="00C5747A">
        <w:rPr>
          <w:rFonts w:ascii="Times New Roman" w:hAnsi="Times New Roman" w:cs="Times New Roman"/>
          <w:sz w:val="24"/>
          <w:szCs w:val="24"/>
          <w:lang w:val="en-US"/>
        </w:rPr>
        <w:t>tonnes</w:t>
      </w:r>
      <w:proofErr w:type="spellEnd"/>
      <w:r w:rsidRPr="00C5747A">
        <w:rPr>
          <w:rFonts w:ascii="Times New Roman" w:hAnsi="Times New Roman" w:cs="Times New Roman"/>
          <w:sz w:val="24"/>
          <w:szCs w:val="24"/>
          <w:lang w:val="en-US"/>
        </w:rPr>
        <w:t xml:space="preserve"> per annum.</w:t>
      </w:r>
    </w:p>
    <w:p w14:paraId="4D273FD5" w14:textId="34CA6B8F" w:rsidR="000E4C20" w:rsidRPr="00C5747A" w:rsidRDefault="000E4C20"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This mining site is managed by Mr. Pankaj Kumar Satija, the Managing Director of Tata Steel Mining Limited. The primary industry category for the </w:t>
      </w:r>
      <w:proofErr w:type="spellStart"/>
      <w:r w:rsidRPr="00C5747A">
        <w:rPr>
          <w:rFonts w:ascii="Times New Roman" w:hAnsi="Times New Roman" w:cs="Times New Roman"/>
          <w:sz w:val="24"/>
          <w:szCs w:val="24"/>
          <w:lang w:val="en-US"/>
        </w:rPr>
        <w:t>Kamarda</w:t>
      </w:r>
      <w:proofErr w:type="spellEnd"/>
      <w:r w:rsidRPr="00C5747A">
        <w:rPr>
          <w:rFonts w:ascii="Times New Roman" w:hAnsi="Times New Roman" w:cs="Times New Roman"/>
          <w:sz w:val="24"/>
          <w:szCs w:val="24"/>
          <w:lang w:val="en-US"/>
        </w:rPr>
        <w:t xml:space="preserve"> Chromite Block is Metal Mining (SIC code: 1000), while the secondary category is Ferro Alloy Ore (SIC code: 1060). The environmental statement for the financial year ending 31st March 2023 highlights the commitment of Tata Steel Limited to sustainable mining practices and environmental stewardship.</w:t>
      </w:r>
    </w:p>
    <w:p w14:paraId="2D88826A" w14:textId="4E80B55E" w:rsidR="000E4C20" w:rsidRPr="00C5747A" w:rsidRDefault="000E4C20"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Water and raw material consumption are key aspects of the operations at the </w:t>
      </w:r>
      <w:proofErr w:type="spellStart"/>
      <w:r w:rsidRPr="00C5747A">
        <w:rPr>
          <w:rFonts w:ascii="Times New Roman" w:hAnsi="Times New Roman" w:cs="Times New Roman"/>
          <w:sz w:val="24"/>
          <w:szCs w:val="24"/>
          <w:lang w:val="en-US"/>
        </w:rPr>
        <w:t>Kamarda</w:t>
      </w:r>
      <w:proofErr w:type="spellEnd"/>
      <w:r w:rsidRPr="00C5747A">
        <w:rPr>
          <w:rFonts w:ascii="Times New Roman" w:hAnsi="Times New Roman" w:cs="Times New Roman"/>
          <w:sz w:val="24"/>
          <w:szCs w:val="24"/>
          <w:lang w:val="en-US"/>
        </w:rPr>
        <w:t xml:space="preserve"> Chromite Block. Water consumption for the fiscal year 2022-23 was carefully monitored and reported, including usage for dust suppression, plantation activities, equipment and vehicle washing, as well as domestic drinking purposes. The responsible management of water resources is evident in the detailed breakdown of water consumption for various operational needs.</w:t>
      </w:r>
    </w:p>
    <w:p w14:paraId="3C899DCD" w14:textId="1F7D3C3D" w:rsidR="000E4C20" w:rsidRPr="00C5747A" w:rsidRDefault="000E4C20"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Environmental conservation measures are integrated into the daily operations at the </w:t>
      </w:r>
      <w:proofErr w:type="spellStart"/>
      <w:r w:rsidRPr="00C5747A">
        <w:rPr>
          <w:rFonts w:ascii="Times New Roman" w:hAnsi="Times New Roman" w:cs="Times New Roman"/>
          <w:sz w:val="24"/>
          <w:szCs w:val="24"/>
          <w:lang w:val="en-US"/>
        </w:rPr>
        <w:t>Kamarda</w:t>
      </w:r>
      <w:proofErr w:type="spellEnd"/>
      <w:r w:rsidRPr="00C5747A">
        <w:rPr>
          <w:rFonts w:ascii="Times New Roman" w:hAnsi="Times New Roman" w:cs="Times New Roman"/>
          <w:sz w:val="24"/>
          <w:szCs w:val="24"/>
          <w:lang w:val="en-US"/>
        </w:rPr>
        <w:t xml:space="preserve"> Chromite Block. The company has implemented a range of practices to minimize environmental impact, such as regular monitoring of ambient air quality, ground water levels, and noise levels. Efforts to reduce pollution discharge to the environment are evident in the meticulous management of water run-off, solid waste, and noise pollution.</w:t>
      </w:r>
    </w:p>
    <w:p w14:paraId="067791E0" w14:textId="77777777" w:rsidR="000E4C20" w:rsidRPr="00C5747A" w:rsidRDefault="000E4C20"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The </w:t>
      </w:r>
      <w:proofErr w:type="spellStart"/>
      <w:r w:rsidRPr="00C5747A">
        <w:rPr>
          <w:rFonts w:ascii="Times New Roman" w:hAnsi="Times New Roman" w:cs="Times New Roman"/>
          <w:sz w:val="24"/>
          <w:szCs w:val="24"/>
          <w:lang w:val="en-US"/>
        </w:rPr>
        <w:t>Kamarda</w:t>
      </w:r>
      <w:proofErr w:type="spellEnd"/>
      <w:r w:rsidRPr="00C5747A">
        <w:rPr>
          <w:rFonts w:ascii="Times New Roman" w:hAnsi="Times New Roman" w:cs="Times New Roman"/>
          <w:sz w:val="24"/>
          <w:szCs w:val="24"/>
          <w:lang w:val="en-US"/>
        </w:rPr>
        <w:t xml:space="preserve"> Chromite Block also prioritizes afforestation efforts, with a focus on dump plantation to enhance green cover and biodiversity in the mining area. By planting local samplings and maintaining a high tree density per hectare, Tata Steel Limited demonstrates its commitment to environmental sustainability and ecosystem restoration.</w:t>
      </w:r>
    </w:p>
    <w:p w14:paraId="3423EE08" w14:textId="77777777" w:rsidR="000E4C20" w:rsidRPr="00C5747A" w:rsidRDefault="000E4C20" w:rsidP="008F4249">
      <w:pPr>
        <w:spacing w:line="360" w:lineRule="auto"/>
        <w:jc w:val="both"/>
        <w:rPr>
          <w:rFonts w:ascii="Times New Roman" w:hAnsi="Times New Roman" w:cs="Times New Roman"/>
          <w:sz w:val="24"/>
          <w:szCs w:val="24"/>
          <w:lang w:val="en-US"/>
        </w:rPr>
      </w:pPr>
    </w:p>
    <w:p w14:paraId="51680669" w14:textId="2601F172" w:rsidR="000E4C20" w:rsidRDefault="000E4C20"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Furthermore, the company places a strong emphasis on employee health and safety, with regular medical check-ups, occupational health examinations, and first-aid facilities provided for both employees and the local community. This proactive approach to health monitoring ensures the well-being of all individuals associated with the </w:t>
      </w: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and </w:t>
      </w:r>
      <w:proofErr w:type="spellStart"/>
      <w:r w:rsidRPr="00C5747A">
        <w:rPr>
          <w:rFonts w:ascii="Times New Roman" w:hAnsi="Times New Roman" w:cs="Times New Roman"/>
          <w:sz w:val="24"/>
          <w:szCs w:val="24"/>
          <w:lang w:val="en-US"/>
        </w:rPr>
        <w:t>Kamarda</w:t>
      </w:r>
      <w:proofErr w:type="spellEnd"/>
      <w:r w:rsidRPr="00C5747A">
        <w:rPr>
          <w:rFonts w:ascii="Times New Roman" w:hAnsi="Times New Roman" w:cs="Times New Roman"/>
          <w:sz w:val="24"/>
          <w:szCs w:val="24"/>
          <w:lang w:val="en-US"/>
        </w:rPr>
        <w:t xml:space="preserve"> mines.</w:t>
      </w:r>
    </w:p>
    <w:p w14:paraId="6377BC64" w14:textId="77777777" w:rsidR="00F836F3" w:rsidRDefault="00F836F3" w:rsidP="008F4249">
      <w:pPr>
        <w:spacing w:line="360" w:lineRule="auto"/>
        <w:jc w:val="both"/>
        <w:rPr>
          <w:rFonts w:ascii="Times New Roman" w:hAnsi="Times New Roman" w:cs="Times New Roman"/>
          <w:sz w:val="24"/>
          <w:szCs w:val="24"/>
          <w:lang w:val="en-US"/>
        </w:rPr>
      </w:pPr>
    </w:p>
    <w:p w14:paraId="58A8BE75" w14:textId="77777777" w:rsidR="00F836F3" w:rsidRDefault="00F836F3" w:rsidP="008F4249">
      <w:pPr>
        <w:spacing w:line="360" w:lineRule="auto"/>
        <w:jc w:val="both"/>
        <w:rPr>
          <w:rFonts w:ascii="Times New Roman" w:hAnsi="Times New Roman" w:cs="Times New Roman"/>
          <w:sz w:val="24"/>
          <w:szCs w:val="24"/>
          <w:lang w:val="en-US"/>
        </w:rPr>
      </w:pPr>
    </w:p>
    <w:p w14:paraId="70302B9F" w14:textId="77777777" w:rsidR="00F836F3" w:rsidRDefault="00F836F3" w:rsidP="008F4249">
      <w:pPr>
        <w:spacing w:line="360" w:lineRule="auto"/>
        <w:jc w:val="both"/>
        <w:rPr>
          <w:rFonts w:ascii="Times New Roman" w:hAnsi="Times New Roman" w:cs="Times New Roman"/>
          <w:sz w:val="24"/>
          <w:szCs w:val="24"/>
          <w:lang w:val="en-US"/>
        </w:rPr>
      </w:pPr>
    </w:p>
    <w:p w14:paraId="2205805C" w14:textId="77777777" w:rsidR="009727CD" w:rsidRPr="00C5747A" w:rsidRDefault="009727CD" w:rsidP="008F4249">
      <w:pPr>
        <w:spacing w:line="360" w:lineRule="auto"/>
        <w:jc w:val="both"/>
        <w:rPr>
          <w:rFonts w:ascii="Times New Roman" w:hAnsi="Times New Roman" w:cs="Times New Roman"/>
          <w:sz w:val="24"/>
          <w:szCs w:val="24"/>
          <w:lang w:val="en-US"/>
        </w:rPr>
      </w:pPr>
    </w:p>
    <w:p w14:paraId="7E4C978B" w14:textId="021E9DFC" w:rsidR="001421AB" w:rsidRPr="00891D04" w:rsidRDefault="00891D04" w:rsidP="00891D04">
      <w:pPr>
        <w:spacing w:line="360" w:lineRule="auto"/>
        <w:jc w:val="both"/>
        <w:rPr>
          <w:rFonts w:ascii="Times New Roman" w:hAnsi="Times New Roman" w:cs="Times New Roman"/>
          <w:b/>
          <w:bCs/>
          <w:sz w:val="24"/>
          <w:szCs w:val="24"/>
          <w:lang w:val="en-US"/>
        </w:rPr>
      </w:pPr>
      <w:r w:rsidRPr="00891D04">
        <w:rPr>
          <w:rFonts w:ascii="Times New Roman" w:hAnsi="Times New Roman" w:cs="Times New Roman"/>
          <w:b/>
          <w:bCs/>
          <w:sz w:val="24"/>
          <w:szCs w:val="24"/>
          <w:lang w:val="en-US"/>
        </w:rPr>
        <w:t>6.</w:t>
      </w:r>
      <w:r>
        <w:rPr>
          <w:rFonts w:ascii="Times New Roman" w:hAnsi="Times New Roman" w:cs="Times New Roman"/>
          <w:b/>
          <w:bCs/>
          <w:sz w:val="24"/>
          <w:szCs w:val="24"/>
          <w:lang w:val="en-US"/>
        </w:rPr>
        <w:t xml:space="preserve">2.1. </w:t>
      </w:r>
      <w:r w:rsidR="001421AB" w:rsidRPr="00891D04">
        <w:rPr>
          <w:rFonts w:ascii="Times New Roman" w:hAnsi="Times New Roman" w:cs="Times New Roman"/>
          <w:b/>
          <w:bCs/>
          <w:sz w:val="24"/>
          <w:szCs w:val="24"/>
          <w:lang w:val="en-US"/>
        </w:rPr>
        <w:t>IMPACT OF THE POLLUTION MEASURES TAKEN ON CONSERVATION OF NATURAL RESOURCES AND ON THE COST PRODUCTION</w:t>
      </w:r>
    </w:p>
    <w:p w14:paraId="36AB7FCC" w14:textId="2B14A91D" w:rsidR="001E41C7" w:rsidRPr="00C5747A" w:rsidRDefault="001E41C7"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the Environmental Statement for the Financial Year Ending 31st March, 2023, for the </w:t>
      </w:r>
      <w:proofErr w:type="spellStart"/>
      <w:r w:rsidRPr="00C5747A">
        <w:rPr>
          <w:rFonts w:ascii="Times New Roman" w:hAnsi="Times New Roman" w:cs="Times New Roman"/>
          <w:sz w:val="24"/>
          <w:szCs w:val="24"/>
          <w:lang w:val="en-US"/>
        </w:rPr>
        <w:t>Kamarda</w:t>
      </w:r>
      <w:proofErr w:type="spellEnd"/>
      <w:r w:rsidRPr="00C5747A">
        <w:rPr>
          <w:rFonts w:ascii="Times New Roman" w:hAnsi="Times New Roman" w:cs="Times New Roman"/>
          <w:sz w:val="24"/>
          <w:szCs w:val="24"/>
          <w:lang w:val="en-US"/>
        </w:rPr>
        <w:t xml:space="preserve"> Chromite Block submitted by M/s. Tata Steel Limited focuses on the impact of pollution control measures on the conservation of natural resources and production costs. This section provides insights into how the mining operations at </w:t>
      </w:r>
      <w:proofErr w:type="spellStart"/>
      <w:r w:rsidRPr="00C5747A">
        <w:rPr>
          <w:rFonts w:ascii="Times New Roman" w:hAnsi="Times New Roman" w:cs="Times New Roman"/>
          <w:sz w:val="24"/>
          <w:szCs w:val="24"/>
          <w:lang w:val="en-US"/>
        </w:rPr>
        <w:t>Kamarda</w:t>
      </w:r>
      <w:proofErr w:type="spellEnd"/>
      <w:r w:rsidRPr="00C5747A">
        <w:rPr>
          <w:rFonts w:ascii="Times New Roman" w:hAnsi="Times New Roman" w:cs="Times New Roman"/>
          <w:sz w:val="24"/>
          <w:szCs w:val="24"/>
          <w:lang w:val="en-US"/>
        </w:rPr>
        <w:t xml:space="preserve"> Chromite Block are managed to minimize environmental impact while optimizing resource utilization and operational efficiency.</w:t>
      </w:r>
    </w:p>
    <w:p w14:paraId="6C5281E9" w14:textId="77777777" w:rsidR="001E41C7" w:rsidRPr="00C5747A" w:rsidRDefault="001E41C7" w:rsidP="008F4249">
      <w:pPr>
        <w:spacing w:line="360" w:lineRule="auto"/>
        <w:jc w:val="both"/>
        <w:rPr>
          <w:rFonts w:ascii="Times New Roman" w:hAnsi="Times New Roman" w:cs="Times New Roman"/>
          <w:sz w:val="24"/>
          <w:szCs w:val="24"/>
          <w:lang w:val="en-US"/>
        </w:rPr>
      </w:pPr>
    </w:p>
    <w:p w14:paraId="344EA874" w14:textId="4F6BD0D3" w:rsidR="001E41C7" w:rsidRPr="00C5747A" w:rsidRDefault="001E41C7"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One of the key aspects is dust suppression. Regular water spraying activities are conducted throughout the mining site, including on mine haul roads, working sites, waste dump yards, ore stack yards, and loading/unloading points. This practice helps to reduce dust levels, thereby improving air quality and mitigating potential health hazards for workers and surrounding communities. By controlling dust emissions, Tata Steel Limited demonstrates its commitment to environmental protection and sustainable mining practices.</w:t>
      </w:r>
    </w:p>
    <w:p w14:paraId="65CC65E1" w14:textId="30F70DE4" w:rsidR="001E41C7" w:rsidRPr="00C5747A" w:rsidRDefault="001E41C7"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The implementation of various measures to enhance the conservation of natural resources. For instance, the construction and maintenance of retaining walls around the foot of the dumps are emphasized to prevent soil erosion and ensure the stability of the mining site. Garland drains are also proposed to be constructed to channelize water flow and prevent waterlogging, thereby safeguarding water resources and minimizing the risk of contamination.</w:t>
      </w:r>
    </w:p>
    <w:p w14:paraId="142FB2F9" w14:textId="1C900C2C" w:rsidR="001E41C7" w:rsidRPr="00C5747A" w:rsidRDefault="001E41C7"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Furthermore, the plan to construct a Common Effluent Treatment Plant (CETP) at </w:t>
      </w: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mines is a significant initiative aimed at treating seepage water and surface runoff water from both mines. This proactive approach to water management not only helps in reducing water pollution but also ensures the efficient utilization of water resources within the mining operations. By investing in infrastructure for water treatment, Tata Steel Limited demonstrates its commitment to responsible water stewardship and environmental sustainability.</w:t>
      </w:r>
    </w:p>
    <w:p w14:paraId="4A36D2A1" w14:textId="03FEE609" w:rsidR="001E41C7" w:rsidRPr="00C5747A" w:rsidRDefault="001E41C7"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Moreover, the installation of fixed sprinklers for dust control on haul roads signifies the company's efforts to address environmental concerns related to dust emissions. By strategically placing sprinklers along the roads, dust suppression can be effectively managed, leading to improved air quality and reduced environmental impact. This proactive approach to dust control reflects Tata Steel Limited's dedication to minimizing pollution and enhancing environmental quality.</w:t>
      </w:r>
    </w:p>
    <w:p w14:paraId="2B9460D0" w14:textId="77777777" w:rsidR="00084D21" w:rsidRDefault="00084D21" w:rsidP="008F4249">
      <w:pPr>
        <w:spacing w:line="360" w:lineRule="auto"/>
        <w:jc w:val="both"/>
        <w:rPr>
          <w:rFonts w:ascii="Times New Roman" w:hAnsi="Times New Roman" w:cs="Times New Roman"/>
          <w:sz w:val="24"/>
          <w:szCs w:val="24"/>
          <w:lang w:val="en-US"/>
        </w:rPr>
      </w:pPr>
    </w:p>
    <w:p w14:paraId="29CE5B8B" w14:textId="77777777" w:rsidR="00F836F3" w:rsidRDefault="00F836F3" w:rsidP="008F4249">
      <w:pPr>
        <w:spacing w:line="360" w:lineRule="auto"/>
        <w:jc w:val="both"/>
        <w:rPr>
          <w:rFonts w:ascii="Times New Roman" w:hAnsi="Times New Roman" w:cs="Times New Roman"/>
          <w:sz w:val="24"/>
          <w:szCs w:val="24"/>
          <w:lang w:val="en-US"/>
        </w:rPr>
      </w:pPr>
    </w:p>
    <w:p w14:paraId="21638BE0" w14:textId="77777777" w:rsidR="00F836F3" w:rsidRDefault="00F836F3" w:rsidP="008F4249">
      <w:pPr>
        <w:spacing w:line="360" w:lineRule="auto"/>
        <w:jc w:val="both"/>
        <w:rPr>
          <w:rFonts w:ascii="Times New Roman" w:hAnsi="Times New Roman" w:cs="Times New Roman"/>
          <w:sz w:val="24"/>
          <w:szCs w:val="24"/>
          <w:lang w:val="en-US"/>
        </w:rPr>
      </w:pPr>
    </w:p>
    <w:p w14:paraId="63539989" w14:textId="77777777" w:rsidR="003C6301" w:rsidRPr="00C5747A" w:rsidRDefault="003C6301" w:rsidP="008F4249">
      <w:pPr>
        <w:spacing w:line="360" w:lineRule="auto"/>
        <w:jc w:val="both"/>
        <w:rPr>
          <w:rFonts w:ascii="Times New Roman" w:hAnsi="Times New Roman" w:cs="Times New Roman"/>
          <w:sz w:val="24"/>
          <w:szCs w:val="24"/>
          <w:lang w:val="en-US"/>
        </w:rPr>
      </w:pPr>
    </w:p>
    <w:p w14:paraId="1F390BB2" w14:textId="13CFA73F" w:rsidR="00DF06E6" w:rsidRPr="00C5747A" w:rsidRDefault="00891D04" w:rsidP="008F4249">
      <w:pPr>
        <w:spacing w:line="360" w:lineRule="auto"/>
        <w:jc w:val="both"/>
        <w:rPr>
          <w:rStyle w:val="rpv-coretext-layer-text"/>
          <w:rFonts w:ascii="Times New Roman" w:hAnsi="Times New Roman" w:cs="Times New Roman"/>
          <w:b/>
          <w:bCs/>
          <w:sz w:val="24"/>
          <w:szCs w:val="24"/>
          <w:shd w:val="clear" w:color="auto" w:fill="FFFFFF"/>
        </w:rPr>
      </w:pPr>
      <w:r>
        <w:rPr>
          <w:rStyle w:val="rpv-coretext-layer-text"/>
          <w:rFonts w:ascii="Times New Roman" w:hAnsi="Times New Roman" w:cs="Times New Roman"/>
          <w:b/>
          <w:bCs/>
          <w:sz w:val="24"/>
          <w:szCs w:val="24"/>
          <w:shd w:val="clear" w:color="auto" w:fill="FFFFFF"/>
        </w:rPr>
        <w:t xml:space="preserve">6.2.2. </w:t>
      </w:r>
      <w:r w:rsidR="00084D21" w:rsidRPr="00C5747A">
        <w:rPr>
          <w:rStyle w:val="rpv-coretext-layer-text"/>
          <w:rFonts w:ascii="Times New Roman" w:hAnsi="Times New Roman" w:cs="Times New Roman"/>
          <w:b/>
          <w:bCs/>
          <w:sz w:val="24"/>
          <w:szCs w:val="24"/>
          <w:shd w:val="clear" w:color="auto" w:fill="FFFFFF"/>
        </w:rPr>
        <w:t>ADDITIONAL MEASURES/INVESTMENT PROPOSAL FOR ENVIRONMENTAL PROTECTING INCLUDING</w:t>
      </w:r>
      <w:r w:rsidR="00084D21" w:rsidRPr="00C5747A">
        <w:rPr>
          <w:rFonts w:ascii="Times New Roman" w:hAnsi="Times New Roman" w:cs="Times New Roman"/>
          <w:b/>
          <w:bCs/>
          <w:sz w:val="24"/>
          <w:szCs w:val="24"/>
        </w:rPr>
        <w:t xml:space="preserve"> </w:t>
      </w:r>
      <w:r w:rsidR="00084D21" w:rsidRPr="00C5747A">
        <w:rPr>
          <w:rStyle w:val="rpv-coretext-layer-text"/>
          <w:rFonts w:ascii="Times New Roman" w:hAnsi="Times New Roman" w:cs="Times New Roman"/>
          <w:b/>
          <w:bCs/>
          <w:sz w:val="24"/>
          <w:szCs w:val="24"/>
          <w:shd w:val="clear" w:color="auto" w:fill="FFFFFF"/>
        </w:rPr>
        <w:t>ABATEMENT OF POLLUTION, PRESERVATION OF POLLUTION</w:t>
      </w:r>
    </w:p>
    <w:p w14:paraId="7A350DD9" w14:textId="70BDFB0E" w:rsidR="00DF06E6" w:rsidRPr="00C5747A" w:rsidRDefault="00DF06E6" w:rsidP="008F4249">
      <w:pPr>
        <w:spacing w:line="360" w:lineRule="auto"/>
        <w:jc w:val="both"/>
        <w:rPr>
          <w:rFonts w:ascii="Times New Roman" w:hAnsi="Times New Roman" w:cs="Times New Roman"/>
          <w:b/>
          <w:bCs/>
          <w:sz w:val="24"/>
          <w:szCs w:val="24"/>
          <w:shd w:val="clear" w:color="auto" w:fill="FFFFFF"/>
        </w:rPr>
      </w:pPr>
      <w:r w:rsidRPr="00C5747A">
        <w:rPr>
          <w:rFonts w:ascii="Times New Roman" w:hAnsi="Times New Roman" w:cs="Times New Roman"/>
          <w:sz w:val="24"/>
          <w:szCs w:val="24"/>
          <w:lang w:val="en-US"/>
        </w:rPr>
        <w:t>This outlines additional measures and investment proposals for environmental protection, pollution abatement, and preservation. This section provides insights into the company's commitment to continuous improvement in environmental management practices and its proactive approach towards mitigating environmental impacts associated with mining operations.</w:t>
      </w:r>
    </w:p>
    <w:p w14:paraId="60613E8F" w14:textId="46C035AB" w:rsidR="00DF06E6" w:rsidRPr="00C5747A" w:rsidRDefault="00DF06E6"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One of the key proposals is the regular maintenance of retaining walls around the foot of the dumps. Retaining walls play a crucial role in preventing soil erosion, stabilizing dump areas, and minimizing the risk of land degradation. By ensuring the structural integrity of retaining walls, Tata Steel Limited aims to enhance the safety and stability of the mining site while minimizing environmental risks associated with land disturbance.</w:t>
      </w:r>
    </w:p>
    <w:p w14:paraId="0DA9D030" w14:textId="77777777" w:rsidR="00DF06E6" w:rsidRPr="00C5747A" w:rsidRDefault="00DF06E6" w:rsidP="008F4249">
      <w:pPr>
        <w:spacing w:line="360" w:lineRule="auto"/>
        <w:jc w:val="both"/>
        <w:rPr>
          <w:rFonts w:ascii="Times New Roman" w:hAnsi="Times New Roman" w:cs="Times New Roman"/>
          <w:sz w:val="24"/>
          <w:szCs w:val="24"/>
          <w:lang w:val="en-US"/>
        </w:rPr>
      </w:pPr>
    </w:p>
    <w:p w14:paraId="31987EFA" w14:textId="613142C8" w:rsidR="00DF06E6" w:rsidRPr="00C5747A" w:rsidRDefault="00DF06E6"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Another significant proposal is the construction and maintenance of more garland drains along the dump areas to channelize water flow efficiently. Garland drains are essential for managing surface water runoff, preventing waterlogging, and reducing the risk of soil erosion. By investing in the construction of additional garland drains, Tata Steel Limited aims to enhance water management practices, protect water resources, and minimize the environmental impact of runoff from mining activities.</w:t>
      </w:r>
    </w:p>
    <w:p w14:paraId="7C1C826B" w14:textId="0AA1813F" w:rsidR="00DF06E6" w:rsidRPr="00C5747A" w:rsidRDefault="00DF06E6"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Furthermore, the plan to construct a Common Effluent Treatment Plant (CETP) at </w:t>
      </w:r>
      <w:proofErr w:type="spellStart"/>
      <w:r w:rsidRPr="00C5747A">
        <w:rPr>
          <w:rFonts w:ascii="Times New Roman" w:hAnsi="Times New Roman" w:cs="Times New Roman"/>
          <w:sz w:val="24"/>
          <w:szCs w:val="24"/>
          <w:lang w:val="en-US"/>
        </w:rPr>
        <w:t>Saruabil</w:t>
      </w:r>
      <w:proofErr w:type="spellEnd"/>
      <w:r w:rsidRPr="00C5747A">
        <w:rPr>
          <w:rFonts w:ascii="Times New Roman" w:hAnsi="Times New Roman" w:cs="Times New Roman"/>
          <w:sz w:val="24"/>
          <w:szCs w:val="24"/>
          <w:lang w:val="en-US"/>
        </w:rPr>
        <w:t xml:space="preserve"> mines represents a major investment in environmental protection and pollution control. The CETP is designed to treat seepage water and surface runoff water from both mines, ensuring that water discharged from the operations meets regulatory standards and environmental norms. By implementing advanced treatment technologies through the CETP, Tata Steel Limited demonstrates its commitment to sustainable water management and environmental stewardship.</w:t>
      </w:r>
    </w:p>
    <w:p w14:paraId="3D264611" w14:textId="5CE5836F" w:rsidR="00DF06E6" w:rsidRPr="00C5747A" w:rsidRDefault="00DF06E6"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Additionally, the proposal to provide more fixed sprinklers for dust control on haul roads reflects the company's proactive approach to addressing air quality concerns and minimizing dust emissions. By strategically placing fixed sprinklers along haul roads, Tata Steel Limited aims to effectively suppress dust generation, reduce airborne particulate matter, and improve overall environmental conditions in and around the mining site.</w:t>
      </w:r>
    </w:p>
    <w:p w14:paraId="34DE0DA6" w14:textId="22930385" w:rsidR="00DF06E6" w:rsidRDefault="00DF06E6"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Moreover, the engagement of consultants from premier institutes to study dump and mine slope stabilities underscores Tata Steel Limited's commitment to leveraging expertise and knowledge to enhance environmental management practices. By conducting detailed studies on dump and mine slope stability, the company aims to identify potential risks, implement preventive measures, and ensure the long-term sustainability of mining operations while minimizing environmental impacts.</w:t>
      </w:r>
    </w:p>
    <w:p w14:paraId="2A662A97" w14:textId="77777777" w:rsidR="00F836F3" w:rsidRDefault="00F836F3" w:rsidP="008F4249">
      <w:pPr>
        <w:spacing w:line="360" w:lineRule="auto"/>
        <w:jc w:val="both"/>
        <w:rPr>
          <w:rFonts w:ascii="Times New Roman" w:hAnsi="Times New Roman" w:cs="Times New Roman"/>
          <w:sz w:val="24"/>
          <w:szCs w:val="24"/>
          <w:lang w:val="en-US"/>
        </w:rPr>
      </w:pPr>
    </w:p>
    <w:p w14:paraId="47B631F7" w14:textId="77777777" w:rsidR="00F836F3" w:rsidRPr="00C5747A" w:rsidRDefault="00F836F3" w:rsidP="008F4249">
      <w:pPr>
        <w:spacing w:line="360" w:lineRule="auto"/>
        <w:jc w:val="both"/>
        <w:rPr>
          <w:rFonts w:ascii="Times New Roman" w:hAnsi="Times New Roman" w:cs="Times New Roman"/>
          <w:sz w:val="24"/>
          <w:szCs w:val="24"/>
          <w:lang w:val="en-US"/>
        </w:rPr>
      </w:pPr>
    </w:p>
    <w:p w14:paraId="343C8AE7" w14:textId="79264892" w:rsidR="000E7E36" w:rsidRPr="00C5747A" w:rsidRDefault="00891D04" w:rsidP="008F424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6.2.3. </w:t>
      </w:r>
      <w:r w:rsidR="000E7E36" w:rsidRPr="00C5747A">
        <w:rPr>
          <w:rFonts w:ascii="Times New Roman" w:hAnsi="Times New Roman" w:cs="Times New Roman"/>
          <w:b/>
          <w:bCs/>
          <w:sz w:val="24"/>
          <w:szCs w:val="24"/>
          <w:lang w:val="en-US"/>
        </w:rPr>
        <w:t>ANY OTHER PARTICULAR FOR IMPROVING THE ENIVRONMENT</w:t>
      </w:r>
    </w:p>
    <w:p w14:paraId="0E0B0F1D" w14:textId="13391E8E" w:rsidR="000E7E36" w:rsidRPr="00C5747A" w:rsidRDefault="000E7E36"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This focuses on specific initiatives aimed at improving the quality of the environment and enhancing environmental management practices within the mining operations. This section provides insights into the company's commitment to environmental stewardship, pollution prevention, and sustainable resource utilization.</w:t>
      </w:r>
    </w:p>
    <w:p w14:paraId="594F8AB3" w14:textId="77777777" w:rsidR="000E7E36" w:rsidRPr="00C5747A" w:rsidRDefault="000E7E36" w:rsidP="008F4249">
      <w:pPr>
        <w:spacing w:line="360" w:lineRule="auto"/>
        <w:jc w:val="both"/>
        <w:rPr>
          <w:rFonts w:ascii="Times New Roman" w:hAnsi="Times New Roman" w:cs="Times New Roman"/>
          <w:sz w:val="24"/>
          <w:szCs w:val="24"/>
          <w:lang w:val="en-US"/>
        </w:rPr>
      </w:pPr>
    </w:p>
    <w:p w14:paraId="5B88D396" w14:textId="1155E410" w:rsidR="000E7E36" w:rsidRPr="00C5747A" w:rsidRDefault="000E7E36"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One of the key aspects highlighted is the commitment of Tata Steel Mining to prevent pollution both within the leasehold area and its surrounding environment. Environmental monitoring activities are conducted in the core and buffer zones of the lease area to assess environmental parameters and take proactive measures to ensure compliance with regulatory standards and environmental norms. By monitoring environmental indicators and implementing preventive measures, Tata Steel Limited demonstrates its commitment to environmental protection and sustainable mining practices.</w:t>
      </w:r>
    </w:p>
    <w:p w14:paraId="2B2A042D" w14:textId="77777777" w:rsidR="000E7E36" w:rsidRPr="00C5747A" w:rsidRDefault="000E7E36" w:rsidP="008F4249">
      <w:pPr>
        <w:spacing w:line="360" w:lineRule="auto"/>
        <w:jc w:val="both"/>
        <w:rPr>
          <w:rFonts w:ascii="Times New Roman" w:hAnsi="Times New Roman" w:cs="Times New Roman"/>
          <w:sz w:val="24"/>
          <w:szCs w:val="24"/>
          <w:lang w:val="en-US"/>
        </w:rPr>
      </w:pPr>
    </w:p>
    <w:p w14:paraId="05EEEE4B" w14:textId="32EB44C4" w:rsidR="000E7E36" w:rsidRPr="00C5747A" w:rsidRDefault="000E7E36"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Furthermore, this emphasizes waste dump management practices, including the construction of retaining walls and garland drains. Retaining walls are essential for stabilizing dump areas, preventing soil erosion, and minimizing the risk of land degradation. By investing in the construction and maintenance of retaining walls, Tata Steel Limited aims to enhance the safety and stability of waste dump sites while minimizing environmental risks associated with land disturbance.</w:t>
      </w:r>
    </w:p>
    <w:p w14:paraId="3A3872B6" w14:textId="77777777" w:rsidR="000E7E36" w:rsidRPr="00C5747A" w:rsidRDefault="000E7E36" w:rsidP="008F4249">
      <w:pPr>
        <w:spacing w:line="360" w:lineRule="auto"/>
        <w:jc w:val="both"/>
        <w:rPr>
          <w:rFonts w:ascii="Times New Roman" w:hAnsi="Times New Roman" w:cs="Times New Roman"/>
          <w:sz w:val="24"/>
          <w:szCs w:val="24"/>
          <w:lang w:val="en-US"/>
        </w:rPr>
      </w:pPr>
    </w:p>
    <w:p w14:paraId="22958430" w14:textId="4895BDBC" w:rsidR="000E7E36" w:rsidRPr="00C5747A" w:rsidRDefault="000E7E36"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The construction of garland drains is another important aspect. Garland drains play a crucial role in managing surface water runoff, preventing waterlogging, and reducing the risk of soil erosion. By constructing garland drains around waste dump areas, Tata Steel Limited aims to improve water management practices, protect water resources, and minimize the environmental impact of runoff from mining activities. This proactive approach to water management reflects the company's commitment to sustainable resource utilization and environmental conservation.</w:t>
      </w:r>
    </w:p>
    <w:p w14:paraId="5CFCF7A2" w14:textId="77777777" w:rsidR="000E7E36" w:rsidRPr="00C5747A" w:rsidRDefault="000E7E36" w:rsidP="008F4249">
      <w:pPr>
        <w:spacing w:line="360" w:lineRule="auto"/>
        <w:jc w:val="both"/>
        <w:rPr>
          <w:rFonts w:ascii="Times New Roman" w:hAnsi="Times New Roman" w:cs="Times New Roman"/>
          <w:sz w:val="24"/>
          <w:szCs w:val="24"/>
          <w:lang w:val="en-US"/>
        </w:rPr>
      </w:pPr>
    </w:p>
    <w:p w14:paraId="6FB4E5A7" w14:textId="339C9F07" w:rsidR="000E7E36" w:rsidRPr="00C5747A" w:rsidRDefault="000E7E36"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Moreover, the engagement of consultants from premier institutes to study dump and mine slope stabilities. By leveraging expertise and knowledge from external consultants, Tata Steel Limited demonstrates its commitment to implementing best practices and innovative solutions to enhance environmental management practices. Through detailed studies on dump and mine slope stability, the company aims to identify potential risks, implement preventive measures, and ensure the long-term sustainability of mining operations while minimizing environmental impacts.</w:t>
      </w:r>
    </w:p>
    <w:p w14:paraId="2CAAFFD1" w14:textId="77777777" w:rsidR="009727CD" w:rsidRDefault="009727CD"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6AC02694" w14:textId="481A1BD8" w:rsidR="006637BB" w:rsidRPr="006637BB" w:rsidRDefault="006637BB" w:rsidP="008F4249">
      <w:pPr>
        <w:spacing w:line="360" w:lineRule="auto"/>
        <w:jc w:val="both"/>
        <w:rPr>
          <w:rFonts w:ascii="Times New Roman" w:eastAsia="Times New Roman" w:hAnsi="Times New Roman" w:cs="Times New Roman"/>
          <w:color w:val="000000"/>
          <w:kern w:val="0"/>
          <w:sz w:val="24"/>
          <w:szCs w:val="24"/>
          <w:lang w:eastAsia="en-IN"/>
          <w14:ligatures w14:val="none"/>
        </w:rPr>
      </w:pPr>
      <w:r w:rsidRPr="006637BB">
        <w:rPr>
          <w:rFonts w:ascii="Times New Roman" w:eastAsia="Times New Roman" w:hAnsi="Times New Roman" w:cs="Times New Roman"/>
          <w:color w:val="000000"/>
          <w:kern w:val="0"/>
          <w:sz w:val="24"/>
          <w:szCs w:val="24"/>
          <w:lang w:eastAsia="en-IN"/>
          <w14:ligatures w14:val="none"/>
        </w:rPr>
        <w:t xml:space="preserve">The following are the findings of </w:t>
      </w:r>
      <w:proofErr w:type="spellStart"/>
      <w:r w:rsidRPr="006637BB">
        <w:rPr>
          <w:rFonts w:ascii="Times New Roman" w:eastAsia="Times New Roman" w:hAnsi="Times New Roman" w:cs="Times New Roman"/>
          <w:color w:val="000000"/>
          <w:kern w:val="0"/>
          <w:sz w:val="24"/>
          <w:szCs w:val="24"/>
          <w:lang w:eastAsia="en-IN"/>
          <w14:ligatures w14:val="none"/>
        </w:rPr>
        <w:t>Kamarda</w:t>
      </w:r>
      <w:proofErr w:type="spellEnd"/>
      <w:r w:rsidRPr="006637BB">
        <w:rPr>
          <w:rFonts w:ascii="Times New Roman" w:eastAsia="Times New Roman" w:hAnsi="Times New Roman" w:cs="Times New Roman"/>
          <w:color w:val="000000"/>
          <w:kern w:val="0"/>
          <w:sz w:val="24"/>
          <w:szCs w:val="24"/>
          <w:lang w:eastAsia="en-IN"/>
          <w14:ligatures w14:val="none"/>
        </w:rPr>
        <w:t xml:space="preserve"> Chromite Block –</w:t>
      </w:r>
    </w:p>
    <w:p w14:paraId="686DB209" w14:textId="5B085C0C" w:rsidR="00FB2E68" w:rsidRPr="006637BB" w:rsidRDefault="00FB2E68" w:rsidP="008F4249">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C5747A">
        <w:rPr>
          <w:rFonts w:ascii="Times New Roman" w:hAnsi="Times New Roman" w:cs="Times New Roman"/>
          <w:sz w:val="24"/>
          <w:szCs w:val="24"/>
          <w:lang w:val="en-US"/>
        </w:rPr>
        <w:t xml:space="preserve">Tata Steel Limited's Environmental Statement for the </w:t>
      </w:r>
      <w:proofErr w:type="spellStart"/>
      <w:r w:rsidRPr="00C5747A">
        <w:rPr>
          <w:rFonts w:ascii="Times New Roman" w:hAnsi="Times New Roman" w:cs="Times New Roman"/>
          <w:sz w:val="24"/>
          <w:szCs w:val="24"/>
          <w:lang w:val="en-US"/>
        </w:rPr>
        <w:t>Kamarda</w:t>
      </w:r>
      <w:proofErr w:type="spellEnd"/>
      <w:r w:rsidRPr="00C5747A">
        <w:rPr>
          <w:rFonts w:ascii="Times New Roman" w:hAnsi="Times New Roman" w:cs="Times New Roman"/>
          <w:sz w:val="24"/>
          <w:szCs w:val="24"/>
          <w:lang w:val="en-US"/>
        </w:rPr>
        <w:t xml:space="preserve"> Chromite Block reflects the company's comprehensive strategy towards environmental stewardship, resource management, and sustainable mining practices. Through a combination of innovative initiatives and proactive measures, Tata Steel Limited has established itself as a leader in responsible mining operations that prioritize environmental conservation while promoting economic development.</w:t>
      </w:r>
    </w:p>
    <w:p w14:paraId="5353FB3B" w14:textId="77777777" w:rsidR="00FB2E68" w:rsidRPr="00C5747A" w:rsidRDefault="00FB2E68"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The Environmental Statement highlights Tata Steel Limited's commitment to implementing robust environmental management practices to mitigate the impact of mining activities on the surrounding ecosystem. Measures such as dust suppression, water treatment facilities, erosion control practices, and retaining wall maintenance underscore the company's dedication to minimizing environmental disturbances and preserving the natural environment.</w:t>
      </w:r>
    </w:p>
    <w:p w14:paraId="57D9D8DB" w14:textId="77777777" w:rsidR="00FB2E68" w:rsidRPr="00C5747A" w:rsidRDefault="00FB2E68" w:rsidP="008F4249">
      <w:pPr>
        <w:spacing w:line="360" w:lineRule="auto"/>
        <w:jc w:val="both"/>
        <w:rPr>
          <w:rFonts w:ascii="Times New Roman" w:hAnsi="Times New Roman" w:cs="Times New Roman"/>
          <w:sz w:val="24"/>
          <w:szCs w:val="24"/>
          <w:lang w:val="en-US"/>
        </w:rPr>
      </w:pPr>
    </w:p>
    <w:p w14:paraId="37785EA9" w14:textId="73FAB1AF" w:rsidR="00FB2E68" w:rsidRPr="00C5747A" w:rsidRDefault="00FB2E68"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Furthermore, Tata Steel Limited's focus on pollution abatement and waste management initiatives, including garland drain construction, establishment of centralized effluent treatment plants (CETP), and waste dump management, reflects its proactive approach to minimizing environmental pollution and promoting sustainable resource utilization</w:t>
      </w:r>
    </w:p>
    <w:p w14:paraId="2DFD4851" w14:textId="7572FB81" w:rsidR="00FB2E68" w:rsidRPr="00C5747A" w:rsidRDefault="00FB2E68"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The company's emphasis on continuous improvement is evident through its investment in innovative solutions and best practices aimed at enhancing environmental performance and regulatory compliance. By conducting regular environmental monitoring, implementing water conservation measures, and engaging with experts to assess environmental impacts, Tata Steel Limited demonstrates its commitment to transparency, accountability, and operational excellence.</w:t>
      </w:r>
    </w:p>
    <w:p w14:paraId="444F4FB2" w14:textId="77777777" w:rsidR="00AA6B76" w:rsidRPr="00C5747A" w:rsidRDefault="00FB2E68"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Overall, Tata Steel Limited's Environmental Statement for the </w:t>
      </w:r>
      <w:proofErr w:type="spellStart"/>
      <w:r w:rsidRPr="00C5747A">
        <w:rPr>
          <w:rFonts w:ascii="Times New Roman" w:hAnsi="Times New Roman" w:cs="Times New Roman"/>
          <w:sz w:val="24"/>
          <w:szCs w:val="24"/>
          <w:lang w:val="en-US"/>
        </w:rPr>
        <w:t>Kamarda</w:t>
      </w:r>
      <w:proofErr w:type="spellEnd"/>
      <w:r w:rsidRPr="00C5747A">
        <w:rPr>
          <w:rFonts w:ascii="Times New Roman" w:hAnsi="Times New Roman" w:cs="Times New Roman"/>
          <w:sz w:val="24"/>
          <w:szCs w:val="24"/>
          <w:lang w:val="en-US"/>
        </w:rPr>
        <w:t xml:space="preserve"> Chromite Block serves as a testament to its holistic approach to environmental management and its dedication to fostering a harmonious balance between economic development and environmental conservation. Through its proactive initiatives and sustainable practices, Tata Steel Limited sets a benchmark for responsible mining operations that prioritize environmental sustainability, resource efficiency, and long-term stewardship of natural resources.</w:t>
      </w:r>
    </w:p>
    <w:p w14:paraId="78734A76" w14:textId="77777777" w:rsidR="00AA6B76" w:rsidRPr="00C5747A" w:rsidRDefault="00AA6B76" w:rsidP="008F4249">
      <w:pPr>
        <w:spacing w:line="360" w:lineRule="auto"/>
        <w:jc w:val="both"/>
        <w:rPr>
          <w:rFonts w:ascii="Times New Roman" w:hAnsi="Times New Roman" w:cs="Times New Roman"/>
          <w:sz w:val="24"/>
          <w:szCs w:val="24"/>
          <w:lang w:val="en-US"/>
        </w:rPr>
      </w:pPr>
    </w:p>
    <w:p w14:paraId="683C7DF5" w14:textId="77777777" w:rsidR="00AA6B76" w:rsidRPr="00C5747A" w:rsidRDefault="00AA6B76"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br w:type="page"/>
      </w:r>
    </w:p>
    <w:p w14:paraId="17F23FD6" w14:textId="77777777" w:rsidR="009727CD" w:rsidRDefault="009727CD" w:rsidP="008F4249">
      <w:pPr>
        <w:spacing w:line="360" w:lineRule="auto"/>
        <w:jc w:val="both"/>
        <w:rPr>
          <w:rFonts w:ascii="Times New Roman" w:hAnsi="Times New Roman" w:cs="Times New Roman"/>
          <w:b/>
          <w:bCs/>
          <w:sz w:val="24"/>
          <w:szCs w:val="24"/>
          <w:lang w:val="en-US"/>
        </w:rPr>
      </w:pPr>
    </w:p>
    <w:p w14:paraId="33CD5D29" w14:textId="5D6C9CD6" w:rsidR="004865EB" w:rsidRPr="00C5747A" w:rsidRDefault="00891D04" w:rsidP="008F424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6.3. </w:t>
      </w:r>
      <w:r w:rsidR="004865EB" w:rsidRPr="00C5747A">
        <w:rPr>
          <w:rFonts w:ascii="Times New Roman" w:hAnsi="Times New Roman" w:cs="Times New Roman"/>
          <w:b/>
          <w:bCs/>
          <w:sz w:val="24"/>
          <w:szCs w:val="24"/>
          <w:lang w:val="en-US"/>
        </w:rPr>
        <w:t>SUKINDA CHROMITE BLOCK: INTRODUCTION</w:t>
      </w:r>
    </w:p>
    <w:p w14:paraId="7656BE4E" w14:textId="586A9F83" w:rsidR="004865EB" w:rsidRPr="00C5747A" w:rsidRDefault="004865EB" w:rsidP="008F4249">
      <w:pPr>
        <w:spacing w:line="360" w:lineRule="auto"/>
        <w:jc w:val="both"/>
        <w:rPr>
          <w:rFonts w:ascii="Times New Roman" w:hAnsi="Times New Roman" w:cs="Times New Roman"/>
          <w:sz w:val="24"/>
          <w:szCs w:val="24"/>
          <w:lang w:val="en-US"/>
        </w:rPr>
      </w:pPr>
      <w:proofErr w:type="spellStart"/>
      <w:r w:rsidRPr="00C5747A">
        <w:rPr>
          <w:rFonts w:ascii="Times New Roman" w:hAnsi="Times New Roman" w:cs="Times New Roman"/>
          <w:sz w:val="24"/>
          <w:szCs w:val="24"/>
          <w:lang w:val="en-US"/>
        </w:rPr>
        <w:t>Sukinda</w:t>
      </w:r>
      <w:proofErr w:type="spellEnd"/>
      <w:r w:rsidRPr="00C5747A">
        <w:rPr>
          <w:rFonts w:ascii="Times New Roman" w:hAnsi="Times New Roman" w:cs="Times New Roman"/>
          <w:sz w:val="24"/>
          <w:szCs w:val="24"/>
          <w:lang w:val="en-US"/>
        </w:rPr>
        <w:t xml:space="preserve"> Chromite Block, located in the </w:t>
      </w:r>
      <w:proofErr w:type="spellStart"/>
      <w:r w:rsidRPr="00C5747A">
        <w:rPr>
          <w:rFonts w:ascii="Times New Roman" w:hAnsi="Times New Roman" w:cs="Times New Roman"/>
          <w:sz w:val="24"/>
          <w:szCs w:val="24"/>
          <w:lang w:val="en-US"/>
        </w:rPr>
        <w:t>Jajpur</w:t>
      </w:r>
      <w:proofErr w:type="spellEnd"/>
      <w:r w:rsidRPr="00C5747A">
        <w:rPr>
          <w:rFonts w:ascii="Times New Roman" w:hAnsi="Times New Roman" w:cs="Times New Roman"/>
          <w:sz w:val="24"/>
          <w:szCs w:val="24"/>
          <w:lang w:val="en-US"/>
        </w:rPr>
        <w:t xml:space="preserve"> district of Odisha, India, is a significant mining area known for its rich chromite deposits. Operated by M/s. Tata Steel Mining Limited, this chromite block plays a crucial role in the production of chrome ore, a key raw material for various industrial applications. The mining activities in </w:t>
      </w:r>
      <w:proofErr w:type="spellStart"/>
      <w:r w:rsidRPr="00C5747A">
        <w:rPr>
          <w:rFonts w:ascii="Times New Roman" w:hAnsi="Times New Roman" w:cs="Times New Roman"/>
          <w:sz w:val="24"/>
          <w:szCs w:val="24"/>
          <w:lang w:val="en-US"/>
        </w:rPr>
        <w:t>Sukinda</w:t>
      </w:r>
      <w:proofErr w:type="spellEnd"/>
      <w:r w:rsidRPr="00C5747A">
        <w:rPr>
          <w:rFonts w:ascii="Times New Roman" w:hAnsi="Times New Roman" w:cs="Times New Roman"/>
          <w:sz w:val="24"/>
          <w:szCs w:val="24"/>
          <w:lang w:val="en-US"/>
        </w:rPr>
        <w:t xml:space="preserve"> Chromite Block are conducted in adherence to environmental regulations and sustainable practices to minimize the impact on the surrounding ecosystem.</w:t>
      </w:r>
    </w:p>
    <w:p w14:paraId="5269EB96" w14:textId="7F9C2440" w:rsidR="004865EB" w:rsidRPr="00C5747A" w:rsidRDefault="004865EB"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Established in 2020, </w:t>
      </w:r>
      <w:proofErr w:type="spellStart"/>
      <w:r w:rsidRPr="00C5747A">
        <w:rPr>
          <w:rFonts w:ascii="Times New Roman" w:hAnsi="Times New Roman" w:cs="Times New Roman"/>
          <w:sz w:val="24"/>
          <w:szCs w:val="24"/>
          <w:lang w:val="en-US"/>
        </w:rPr>
        <w:t>Sukinda</w:t>
      </w:r>
      <w:proofErr w:type="spellEnd"/>
      <w:r w:rsidRPr="00C5747A">
        <w:rPr>
          <w:rFonts w:ascii="Times New Roman" w:hAnsi="Times New Roman" w:cs="Times New Roman"/>
          <w:sz w:val="24"/>
          <w:szCs w:val="24"/>
          <w:lang w:val="en-US"/>
        </w:rPr>
        <w:t xml:space="preserve"> Chromite Block has a production capacity of 1.36 million metric tons per annum of Chrome Ore (ROM). The mining operations involve the extraction of chromite ore from the earth's crust through a systematic process that includes drilling, blasting, loading, and transportation. The extracted ore is then processed to obtain the desired chromite products used in industries like metallurgy, refractories, and chemical manufacturing.</w:t>
      </w:r>
    </w:p>
    <w:p w14:paraId="7545B090" w14:textId="3BDE5D5B" w:rsidR="004865EB" w:rsidRPr="00C5747A" w:rsidRDefault="004865EB"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Water and raw material consumption are essential aspects of the operations in </w:t>
      </w:r>
      <w:proofErr w:type="spellStart"/>
      <w:r w:rsidRPr="00C5747A">
        <w:rPr>
          <w:rFonts w:ascii="Times New Roman" w:hAnsi="Times New Roman" w:cs="Times New Roman"/>
          <w:sz w:val="24"/>
          <w:szCs w:val="24"/>
          <w:lang w:val="en-US"/>
        </w:rPr>
        <w:t>Sukinda</w:t>
      </w:r>
      <w:proofErr w:type="spellEnd"/>
      <w:r w:rsidRPr="00C5747A">
        <w:rPr>
          <w:rFonts w:ascii="Times New Roman" w:hAnsi="Times New Roman" w:cs="Times New Roman"/>
          <w:sz w:val="24"/>
          <w:szCs w:val="24"/>
          <w:lang w:val="en-US"/>
        </w:rPr>
        <w:t xml:space="preserve"> Chromite Block. Water is utilized for various purposes such as process water sprinkling in the mine pit and haul road, plantation activities, equipment and vehicle washing, cooling, and domestic drinking purposes. The management ensures efficient water management practices to minimize wastage and promote recycling wherever possible. Detailed records of water consumption are maintained and reported in the Environmental Statements submitted periodically.</w:t>
      </w:r>
    </w:p>
    <w:p w14:paraId="6B16BE53" w14:textId="1F70C817" w:rsidR="004865EB" w:rsidRPr="00C5747A" w:rsidRDefault="004865EB"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In terms of environmental management, </w:t>
      </w:r>
      <w:proofErr w:type="spellStart"/>
      <w:r w:rsidRPr="00C5747A">
        <w:rPr>
          <w:rFonts w:ascii="Times New Roman" w:hAnsi="Times New Roman" w:cs="Times New Roman"/>
          <w:sz w:val="24"/>
          <w:szCs w:val="24"/>
          <w:lang w:val="en-US"/>
        </w:rPr>
        <w:t>Sukinda</w:t>
      </w:r>
      <w:proofErr w:type="spellEnd"/>
      <w:r w:rsidRPr="00C5747A">
        <w:rPr>
          <w:rFonts w:ascii="Times New Roman" w:hAnsi="Times New Roman" w:cs="Times New Roman"/>
          <w:sz w:val="24"/>
          <w:szCs w:val="24"/>
          <w:lang w:val="en-US"/>
        </w:rPr>
        <w:t xml:space="preserve"> Chromite Block prioritizes pollution prevention and conservation of natural resources. Measures such as dust suppression through regular water spraying, covering loaded trucks with tarpaulin, and implementing haul road dust suppression systems are employed to reduce environmental impact. Additionally, the management invests in environmental protection measures, including the operation and maintenance of Effluent Treatment Plants (ETP), water sprinkling for haul road management, and monitoring of air, water, and noise pollution levels.</w:t>
      </w:r>
    </w:p>
    <w:p w14:paraId="58928FFA" w14:textId="46767115" w:rsidR="004865EB" w:rsidRDefault="004865EB"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The environmental initiatives undertaken by </w:t>
      </w:r>
      <w:proofErr w:type="spellStart"/>
      <w:r w:rsidRPr="00C5747A">
        <w:rPr>
          <w:rFonts w:ascii="Times New Roman" w:hAnsi="Times New Roman" w:cs="Times New Roman"/>
          <w:sz w:val="24"/>
          <w:szCs w:val="24"/>
          <w:lang w:val="en-US"/>
        </w:rPr>
        <w:t>Sukinda</w:t>
      </w:r>
      <w:proofErr w:type="spellEnd"/>
      <w:r w:rsidRPr="00C5747A">
        <w:rPr>
          <w:rFonts w:ascii="Times New Roman" w:hAnsi="Times New Roman" w:cs="Times New Roman"/>
          <w:sz w:val="24"/>
          <w:szCs w:val="24"/>
          <w:lang w:val="en-US"/>
        </w:rPr>
        <w:t xml:space="preserve"> Chromite Block aim to mitigate pollution discharges into the environment and ensure compliance with regulatory standards. Efforts are made to treat mine pit water, recycle industrial cooling water, and monitor effluent quality to safeguard water bodies and surrounding ecosystems. Furthermore, the management focuses on employee health and safety by providing medical facilities, regular health check-ups, and occupational health surveillance programs.</w:t>
      </w:r>
    </w:p>
    <w:p w14:paraId="44277F1D" w14:textId="77777777" w:rsidR="00F836F3" w:rsidRDefault="00F836F3" w:rsidP="008F4249">
      <w:pPr>
        <w:spacing w:line="360" w:lineRule="auto"/>
        <w:jc w:val="both"/>
        <w:rPr>
          <w:rFonts w:ascii="Times New Roman" w:hAnsi="Times New Roman" w:cs="Times New Roman"/>
          <w:sz w:val="24"/>
          <w:szCs w:val="24"/>
          <w:lang w:val="en-US"/>
        </w:rPr>
      </w:pPr>
    </w:p>
    <w:p w14:paraId="6AD3F250" w14:textId="77777777" w:rsidR="00F836F3" w:rsidRDefault="00F836F3" w:rsidP="008F4249">
      <w:pPr>
        <w:spacing w:line="360" w:lineRule="auto"/>
        <w:jc w:val="both"/>
        <w:rPr>
          <w:rFonts w:ascii="Times New Roman" w:hAnsi="Times New Roman" w:cs="Times New Roman"/>
          <w:sz w:val="24"/>
          <w:szCs w:val="24"/>
          <w:lang w:val="en-US"/>
        </w:rPr>
      </w:pPr>
    </w:p>
    <w:p w14:paraId="0CC9BBB3" w14:textId="77777777" w:rsidR="00F836F3" w:rsidRDefault="00F836F3" w:rsidP="008F4249">
      <w:pPr>
        <w:spacing w:line="360" w:lineRule="auto"/>
        <w:jc w:val="both"/>
        <w:rPr>
          <w:rFonts w:ascii="Times New Roman" w:hAnsi="Times New Roman" w:cs="Times New Roman"/>
          <w:sz w:val="24"/>
          <w:szCs w:val="24"/>
          <w:lang w:val="en-US"/>
        </w:rPr>
      </w:pPr>
    </w:p>
    <w:p w14:paraId="531ADB52" w14:textId="77777777" w:rsidR="00F836F3" w:rsidRDefault="00F836F3" w:rsidP="008F4249">
      <w:pPr>
        <w:spacing w:line="360" w:lineRule="auto"/>
        <w:jc w:val="both"/>
        <w:rPr>
          <w:rFonts w:ascii="Times New Roman" w:hAnsi="Times New Roman" w:cs="Times New Roman"/>
          <w:sz w:val="24"/>
          <w:szCs w:val="24"/>
          <w:lang w:val="en-US"/>
        </w:rPr>
      </w:pPr>
    </w:p>
    <w:p w14:paraId="29AD6019" w14:textId="77777777" w:rsidR="00F836F3" w:rsidRPr="00C5747A" w:rsidRDefault="00F836F3" w:rsidP="008F4249">
      <w:pPr>
        <w:spacing w:line="360" w:lineRule="auto"/>
        <w:jc w:val="both"/>
        <w:rPr>
          <w:rFonts w:ascii="Times New Roman" w:hAnsi="Times New Roman" w:cs="Times New Roman"/>
          <w:sz w:val="24"/>
          <w:szCs w:val="24"/>
          <w:lang w:val="en-US"/>
        </w:rPr>
      </w:pPr>
    </w:p>
    <w:p w14:paraId="5F2A4A9D" w14:textId="5C52EBF9" w:rsidR="000317B6" w:rsidRPr="00C5747A" w:rsidRDefault="00891D04" w:rsidP="008F424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6.3.1. </w:t>
      </w:r>
      <w:r w:rsidR="000317B6" w:rsidRPr="00C5747A">
        <w:rPr>
          <w:rFonts w:ascii="Times New Roman" w:hAnsi="Times New Roman" w:cs="Times New Roman"/>
          <w:b/>
          <w:bCs/>
          <w:sz w:val="24"/>
          <w:szCs w:val="24"/>
          <w:lang w:val="en-US"/>
        </w:rPr>
        <w:t>IMPACT OF THE POLLUTION MEASURES TAKEN ON CONSERVATION OF NATURAL RESOURCES AND ON THE COST PRODUCTION</w:t>
      </w:r>
    </w:p>
    <w:p w14:paraId="44ED3C72" w14:textId="0E2ABAFA" w:rsidR="000317B6" w:rsidRPr="00C5747A"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the Environmental Statement for the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Chromite Block submitted by M/s. Tata Steel Mining Limited outlines the details of the environmental performance indicators and the initiatives taken to monitor and improve environmental sustainability. This section focuses on key parameters related to environmental impact assessment, monitoring, and compliance with regulatory standards. Let's delve deeper to understand the significance of these environmental performance indicators and the measures implemented by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Chromite Block.</w:t>
      </w:r>
    </w:p>
    <w:p w14:paraId="5C34C61E" w14:textId="77777777" w:rsidR="000317B6" w:rsidRPr="00C5747A"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6FA14B88" w14:textId="77777777" w:rsidR="000317B6" w:rsidRPr="00C5747A"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Environmental performance indicators serve as crucial tools for evaluating the environmental impact of industrial activities and tracking progress towards sustainability goals. These indicators provide quantitative data on various aspects of environmental performance, such as air quality, water usage, waste generation, and energy consumption. By monitoring these indicators, companies can identify areas of improvement, assess the effectiveness of environmental management practices, and demonstrate compliance with environmental regulations.</w:t>
      </w:r>
    </w:p>
    <w:p w14:paraId="19DB8A0F" w14:textId="77777777" w:rsidR="000317B6" w:rsidRPr="00C5747A"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164C196C" w14:textId="77777777" w:rsidR="000317B6" w:rsidRPr="00C5747A"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In the context of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Chromite Block, environmental performance indicators play a vital role in assessing the environmental footprint of mining operations and guiding decision-making processes to minimize negative impacts on the environment. The indicators help in evaluating the efficiency of resource utilization, pollution control measures, and waste management practices. By </w:t>
      </w:r>
      <w:proofErr w:type="spellStart"/>
      <w:r w:rsidRPr="00C5747A">
        <w:rPr>
          <w:rFonts w:ascii="Times New Roman" w:eastAsia="Times New Roman" w:hAnsi="Times New Roman" w:cs="Times New Roman"/>
          <w:color w:val="000000"/>
          <w:kern w:val="0"/>
          <w:sz w:val="24"/>
          <w:szCs w:val="24"/>
          <w:lang w:eastAsia="en-IN"/>
          <w14:ligatures w14:val="none"/>
        </w:rPr>
        <w:t>analyzing</w:t>
      </w:r>
      <w:proofErr w:type="spellEnd"/>
      <w:r w:rsidRPr="00C5747A">
        <w:rPr>
          <w:rFonts w:ascii="Times New Roman" w:eastAsia="Times New Roman" w:hAnsi="Times New Roman" w:cs="Times New Roman"/>
          <w:color w:val="000000"/>
          <w:kern w:val="0"/>
          <w:sz w:val="24"/>
          <w:szCs w:val="24"/>
          <w:lang w:eastAsia="en-IN"/>
          <w14:ligatures w14:val="none"/>
        </w:rPr>
        <w:t xml:space="preserve"> these indicators, the management can identify trends, set targets for improvement, and communicate the environmental performance to stakeholders.</w:t>
      </w:r>
    </w:p>
    <w:p w14:paraId="00781204" w14:textId="77777777" w:rsidR="000317B6" w:rsidRPr="00C5747A"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1957C566" w14:textId="1853CCA2" w:rsidR="000317B6" w:rsidRPr="00C5747A"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One of the key environmental performance indicators is air quality monitoring. Air quality is a critical environmental parameter affected by mining activities, particularly through dust emissions, vehicle exhaust, and blasting operations.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Chromite Block implements measures to control dust emissions, such as water spraying, vegetation cover, and dust suppression systems. Regular monitoring of air quality indicators, including particulate matter (PM10, PM2.5), </w:t>
      </w:r>
      <w:proofErr w:type="spellStart"/>
      <w:r w:rsidRPr="00C5747A">
        <w:rPr>
          <w:rFonts w:ascii="Times New Roman" w:eastAsia="Times New Roman" w:hAnsi="Times New Roman" w:cs="Times New Roman"/>
          <w:color w:val="000000"/>
          <w:kern w:val="0"/>
          <w:sz w:val="24"/>
          <w:szCs w:val="24"/>
          <w:lang w:eastAsia="en-IN"/>
          <w14:ligatures w14:val="none"/>
        </w:rPr>
        <w:t>sulfur</w:t>
      </w:r>
      <w:proofErr w:type="spellEnd"/>
      <w:r w:rsidRPr="00C5747A">
        <w:rPr>
          <w:rFonts w:ascii="Times New Roman" w:eastAsia="Times New Roman" w:hAnsi="Times New Roman" w:cs="Times New Roman"/>
          <w:color w:val="000000"/>
          <w:kern w:val="0"/>
          <w:sz w:val="24"/>
          <w:szCs w:val="24"/>
          <w:lang w:eastAsia="en-IN"/>
          <w14:ligatures w14:val="none"/>
        </w:rPr>
        <w:t xml:space="preserve"> dioxide (SO2), and nitrogen dioxide (NO2), helps in assessing the impact of mining activities on air quality and ensuring compliance with air quality standards.</w:t>
      </w:r>
    </w:p>
    <w:p w14:paraId="573C9865" w14:textId="77777777" w:rsidR="000317B6" w:rsidRPr="00C5747A"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4AAF44D4" w14:textId="4E93D19F" w:rsidR="000317B6" w:rsidRPr="00C5747A"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Water quality monitoring is another important aspect. Water is a precious resource essential for various mining activities, including ore processing, dust suppression, and cooling systems.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Chromite Block monitors water quality parameters such as pH, total suspended solids (TSS), dissolved oxygen (DO), and heavy metals to assess the effectiveness of water treatment processes and ensure that discharged effluents meet regulatory standards. By maintaining water quality monitoring programs, the block aims to protect water bodies, prevent pollution, and promote sustainable water management practices.</w:t>
      </w:r>
    </w:p>
    <w:p w14:paraId="40F04AFD" w14:textId="77777777" w:rsidR="000317B6" w:rsidRPr="00C5747A"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5D799ACF" w14:textId="5D1A3337" w:rsidR="000317B6" w:rsidRPr="00C5747A"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In addition to air and water quality monitoring, indicators related to energy consumption, waste generation, biodiversity conservation, and compliance with environmental regulations</w:t>
      </w:r>
      <w:r w:rsidR="0052459D" w:rsidRPr="00C5747A">
        <w:rPr>
          <w:rFonts w:ascii="Times New Roman" w:eastAsia="Times New Roman" w:hAnsi="Times New Roman" w:cs="Times New Roman"/>
          <w:color w:val="000000"/>
          <w:kern w:val="0"/>
          <w:sz w:val="24"/>
          <w:szCs w:val="24"/>
          <w:lang w:eastAsia="en-IN"/>
          <w14:ligatures w14:val="none"/>
        </w:rPr>
        <w:t xml:space="preserve"> are being monitored</w:t>
      </w:r>
      <w:r w:rsidRPr="00C5747A">
        <w:rPr>
          <w:rFonts w:ascii="Times New Roman" w:eastAsia="Times New Roman" w:hAnsi="Times New Roman" w:cs="Times New Roman"/>
          <w:color w:val="000000"/>
          <w:kern w:val="0"/>
          <w:sz w:val="24"/>
          <w:szCs w:val="24"/>
          <w:lang w:eastAsia="en-IN"/>
          <w14:ligatures w14:val="none"/>
        </w:rPr>
        <w:t>. Energy consumption indicators help in evaluating the efficiency of energy use in mining operations and identifying opportunities for energy conservation and renewable energy adoption. Waste generation indicators track the volume and composition of solid and hazardous waste generated during mining activities, guiding waste minimization and recycling efforts.</w:t>
      </w:r>
    </w:p>
    <w:p w14:paraId="1D34DB4E" w14:textId="77777777" w:rsidR="000317B6" w:rsidRPr="00C5747A"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0FCE0C97" w14:textId="77777777" w:rsidR="000317B6" w:rsidRPr="00C5747A"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Biodiversity conservation indicators assess the impact of mining activities on local flora and fauna, habitat restoration initiatives, and conservation measures to protect biodiversity hotspots. Compliance indicators focus on adherence to environmental laws, regulations, and permits, demonstrating the commitment of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Chromite Block to operate in a responsible and sustainable manner.</w:t>
      </w:r>
    </w:p>
    <w:p w14:paraId="6EC5BABE" w14:textId="77777777" w:rsidR="000317B6" w:rsidRDefault="000317B6"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3DED7CBF" w14:textId="77777777" w:rsidR="00F836F3" w:rsidRDefault="00F836F3"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177B26A0" w14:textId="77777777" w:rsidR="00F836F3" w:rsidRDefault="00F836F3"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21C06822" w14:textId="77777777" w:rsidR="00F836F3" w:rsidRDefault="00F836F3"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39D2BB5C" w14:textId="77777777" w:rsidR="00F836F3" w:rsidRDefault="00F836F3"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67CA6263" w14:textId="77777777" w:rsidR="00F836F3" w:rsidRDefault="00F836F3"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1C183497" w14:textId="77777777" w:rsidR="00F836F3" w:rsidRDefault="00F836F3"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6F27E269" w14:textId="77777777" w:rsidR="00F836F3" w:rsidRDefault="00F836F3"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3D714E98" w14:textId="77777777" w:rsidR="00F836F3" w:rsidRDefault="00F836F3"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45097B19"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609A93CF"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24EAFD8D"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3DAB2EB8"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155B5AD9"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0C9A2F08"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493EFF96"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79881BE9"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2681FB8B"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6CAC87BE"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085DEEF3"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419192A0"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4E0060AC"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5BAA83B1" w14:textId="77777777" w:rsidR="00FB4B62"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001667C0" w14:textId="77777777" w:rsidR="00FB4B62" w:rsidRPr="00C5747A" w:rsidRDefault="00FB4B62"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055B922C" w14:textId="77777777" w:rsidR="00A44924" w:rsidRPr="00C5747A" w:rsidRDefault="00A44924"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000000"/>
          <w:kern w:val="0"/>
          <w:sz w:val="24"/>
          <w:szCs w:val="24"/>
          <w:lang w:eastAsia="en-IN"/>
          <w14:ligatures w14:val="none"/>
        </w:rPr>
      </w:pPr>
    </w:p>
    <w:p w14:paraId="312D6277" w14:textId="454C9827" w:rsidR="00484A71" w:rsidRPr="00C5747A" w:rsidRDefault="00891D04" w:rsidP="008F4249">
      <w:pPr>
        <w:pStyle w:val="HTMLPreformatted"/>
        <w:shd w:val="clear" w:color="auto" w:fill="FFFFFF"/>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6.3.2 </w:t>
      </w:r>
      <w:r w:rsidR="00484A71" w:rsidRPr="00C5747A">
        <w:rPr>
          <w:rFonts w:ascii="Times New Roman" w:hAnsi="Times New Roman" w:cs="Times New Roman"/>
          <w:b/>
          <w:bCs/>
          <w:color w:val="000000"/>
          <w:sz w:val="24"/>
          <w:szCs w:val="24"/>
        </w:rPr>
        <w:t>ANY OTHER PARTICULARS FOR IMROVING THE QUALITY OF THE ENVIRONMENT</w:t>
      </w:r>
    </w:p>
    <w:p w14:paraId="295F05F1" w14:textId="77777777" w:rsidR="00484A71" w:rsidRPr="00C5747A" w:rsidRDefault="00484A71" w:rsidP="008F4249">
      <w:pPr>
        <w:pStyle w:val="HTMLPreformatted"/>
        <w:shd w:val="clear" w:color="auto" w:fill="FFFFFF"/>
        <w:spacing w:line="360" w:lineRule="auto"/>
        <w:jc w:val="both"/>
        <w:rPr>
          <w:rFonts w:ascii="Times New Roman" w:hAnsi="Times New Roman" w:cs="Times New Roman"/>
          <w:b/>
          <w:bCs/>
          <w:color w:val="000000"/>
          <w:sz w:val="24"/>
          <w:szCs w:val="24"/>
        </w:rPr>
      </w:pPr>
    </w:p>
    <w:p w14:paraId="16FB4FFB" w14:textId="33752C33" w:rsidR="00660F65" w:rsidRPr="00C5747A" w:rsidRDefault="00660F65" w:rsidP="008F4249">
      <w:pPr>
        <w:pStyle w:val="HTMLPreformatted"/>
        <w:shd w:val="clear" w:color="auto" w:fill="FFFFFF"/>
        <w:spacing w:line="360" w:lineRule="auto"/>
        <w:jc w:val="both"/>
        <w:rPr>
          <w:rFonts w:ascii="Times New Roman" w:hAnsi="Times New Roman" w:cs="Times New Roman"/>
          <w:color w:val="000000"/>
          <w:sz w:val="24"/>
          <w:szCs w:val="24"/>
        </w:rPr>
      </w:pPr>
      <w:r w:rsidRPr="00C5747A">
        <w:rPr>
          <w:rFonts w:ascii="Times New Roman" w:hAnsi="Times New Roman" w:cs="Times New Roman"/>
          <w:color w:val="000000"/>
          <w:sz w:val="24"/>
          <w:szCs w:val="24"/>
        </w:rPr>
        <w:t xml:space="preserve">Part-I of the Environmental Statement for the </w:t>
      </w:r>
      <w:proofErr w:type="spellStart"/>
      <w:r w:rsidRPr="00C5747A">
        <w:rPr>
          <w:rFonts w:ascii="Times New Roman" w:hAnsi="Times New Roman" w:cs="Times New Roman"/>
          <w:color w:val="000000"/>
          <w:sz w:val="24"/>
          <w:szCs w:val="24"/>
        </w:rPr>
        <w:t>Sukinda</w:t>
      </w:r>
      <w:proofErr w:type="spellEnd"/>
      <w:r w:rsidRPr="00C5747A">
        <w:rPr>
          <w:rFonts w:ascii="Times New Roman" w:hAnsi="Times New Roman" w:cs="Times New Roman"/>
          <w:color w:val="000000"/>
          <w:sz w:val="24"/>
          <w:szCs w:val="24"/>
        </w:rPr>
        <w:t xml:space="preserve"> Chromite Block submitted by M/s. Tata Steel Mining Limited focuses on additional measures and investment proposals aimed at environmental protection, pollution abatement, and preservation. This section outlines specific initiatives and budgetary provisions earmarked for environmental protection measures to enhance the overall environmental performance of the mining operations in </w:t>
      </w:r>
      <w:proofErr w:type="spellStart"/>
      <w:r w:rsidRPr="00C5747A">
        <w:rPr>
          <w:rFonts w:ascii="Times New Roman" w:hAnsi="Times New Roman" w:cs="Times New Roman"/>
          <w:color w:val="000000"/>
          <w:sz w:val="24"/>
          <w:szCs w:val="24"/>
        </w:rPr>
        <w:t>Sukinda</w:t>
      </w:r>
      <w:proofErr w:type="spellEnd"/>
      <w:r w:rsidRPr="00C5747A">
        <w:rPr>
          <w:rFonts w:ascii="Times New Roman" w:hAnsi="Times New Roman" w:cs="Times New Roman"/>
          <w:color w:val="000000"/>
          <w:sz w:val="24"/>
          <w:szCs w:val="24"/>
        </w:rPr>
        <w:t xml:space="preserve"> Chromite Block.</w:t>
      </w:r>
    </w:p>
    <w:p w14:paraId="423818CA" w14:textId="77777777" w:rsidR="00660F65" w:rsidRPr="00C5747A" w:rsidRDefault="00660F65" w:rsidP="008F4249">
      <w:pPr>
        <w:pStyle w:val="HTMLPreformatted"/>
        <w:shd w:val="clear" w:color="auto" w:fill="FFFFFF"/>
        <w:spacing w:line="360" w:lineRule="auto"/>
        <w:jc w:val="both"/>
        <w:rPr>
          <w:rFonts w:ascii="Times New Roman" w:hAnsi="Times New Roman" w:cs="Times New Roman"/>
          <w:color w:val="000000"/>
          <w:sz w:val="24"/>
          <w:szCs w:val="24"/>
        </w:rPr>
      </w:pPr>
    </w:p>
    <w:p w14:paraId="7D1BD798" w14:textId="77777777" w:rsidR="00660F65" w:rsidRPr="00C5747A" w:rsidRDefault="00660F65" w:rsidP="008F4249">
      <w:pPr>
        <w:pStyle w:val="HTMLPreformatted"/>
        <w:shd w:val="clear" w:color="auto" w:fill="FFFFFF"/>
        <w:spacing w:line="360" w:lineRule="auto"/>
        <w:jc w:val="both"/>
        <w:rPr>
          <w:rFonts w:ascii="Times New Roman" w:hAnsi="Times New Roman" w:cs="Times New Roman"/>
          <w:color w:val="000000"/>
          <w:sz w:val="24"/>
          <w:szCs w:val="24"/>
        </w:rPr>
      </w:pPr>
      <w:r w:rsidRPr="00C5747A">
        <w:rPr>
          <w:rFonts w:ascii="Times New Roman" w:hAnsi="Times New Roman" w:cs="Times New Roman"/>
          <w:color w:val="000000"/>
          <w:sz w:val="24"/>
          <w:szCs w:val="24"/>
        </w:rPr>
        <w:t xml:space="preserve">Environmental protection measures are essential for mitigating the environmental impact of industrial activities and promoting sustainable practices that safeguard natural resources and ecosystems. Part-I of the Environmental Statement reflects the commitment of </w:t>
      </w:r>
      <w:proofErr w:type="spellStart"/>
      <w:r w:rsidRPr="00C5747A">
        <w:rPr>
          <w:rFonts w:ascii="Times New Roman" w:hAnsi="Times New Roman" w:cs="Times New Roman"/>
          <w:color w:val="000000"/>
          <w:sz w:val="24"/>
          <w:szCs w:val="24"/>
        </w:rPr>
        <w:t>Sukinda</w:t>
      </w:r>
      <w:proofErr w:type="spellEnd"/>
      <w:r w:rsidRPr="00C5747A">
        <w:rPr>
          <w:rFonts w:ascii="Times New Roman" w:hAnsi="Times New Roman" w:cs="Times New Roman"/>
          <w:color w:val="000000"/>
          <w:sz w:val="24"/>
          <w:szCs w:val="24"/>
        </w:rPr>
        <w:t xml:space="preserve"> Chromite Block to go beyond regulatory compliance and proactively invest in initiatives that contribute to environmental conservation and pollution prevention.</w:t>
      </w:r>
    </w:p>
    <w:p w14:paraId="302AD6BC" w14:textId="77777777" w:rsidR="00660F65" w:rsidRPr="00C5747A" w:rsidRDefault="00660F65" w:rsidP="008F4249">
      <w:pPr>
        <w:pStyle w:val="HTMLPreformatted"/>
        <w:shd w:val="clear" w:color="auto" w:fill="FFFFFF"/>
        <w:spacing w:line="360" w:lineRule="auto"/>
        <w:jc w:val="both"/>
        <w:rPr>
          <w:rFonts w:ascii="Times New Roman" w:hAnsi="Times New Roman" w:cs="Times New Roman"/>
          <w:color w:val="000000"/>
          <w:sz w:val="24"/>
          <w:szCs w:val="24"/>
        </w:rPr>
      </w:pPr>
    </w:p>
    <w:p w14:paraId="767CAF27" w14:textId="77777777" w:rsidR="00660F65" w:rsidRPr="00C5747A" w:rsidRDefault="00660F65" w:rsidP="008F4249">
      <w:pPr>
        <w:pStyle w:val="HTMLPreformatted"/>
        <w:shd w:val="clear" w:color="auto" w:fill="FFFFFF"/>
        <w:spacing w:line="360" w:lineRule="auto"/>
        <w:jc w:val="both"/>
        <w:rPr>
          <w:rFonts w:ascii="Times New Roman" w:hAnsi="Times New Roman" w:cs="Times New Roman"/>
          <w:color w:val="000000"/>
          <w:sz w:val="24"/>
          <w:szCs w:val="24"/>
        </w:rPr>
      </w:pPr>
      <w:r w:rsidRPr="00C5747A">
        <w:rPr>
          <w:rFonts w:ascii="Times New Roman" w:hAnsi="Times New Roman" w:cs="Times New Roman"/>
          <w:color w:val="000000"/>
          <w:sz w:val="24"/>
          <w:szCs w:val="24"/>
        </w:rPr>
        <w:t xml:space="preserve">One of the key aspects highlighted in Part-I is the allocation of funds for various environmental protection measures. The management of </w:t>
      </w:r>
      <w:proofErr w:type="spellStart"/>
      <w:r w:rsidRPr="00C5747A">
        <w:rPr>
          <w:rFonts w:ascii="Times New Roman" w:hAnsi="Times New Roman" w:cs="Times New Roman"/>
          <w:color w:val="000000"/>
          <w:sz w:val="24"/>
          <w:szCs w:val="24"/>
        </w:rPr>
        <w:t>Sukinda</w:t>
      </w:r>
      <w:proofErr w:type="spellEnd"/>
      <w:r w:rsidRPr="00C5747A">
        <w:rPr>
          <w:rFonts w:ascii="Times New Roman" w:hAnsi="Times New Roman" w:cs="Times New Roman"/>
          <w:color w:val="000000"/>
          <w:sz w:val="24"/>
          <w:szCs w:val="24"/>
        </w:rPr>
        <w:t xml:space="preserve"> Chromite Block earmarks a specific budget for activities such as the operation and maintenance of Effluent Treatment Plants (ETP), water sprinkling for haul road management, display of environmental management boards, and monitoring and analysis of air, water, and noise pollution. These financial allocations demonstrate a strategic approach towards environmental management and underline the importance of investing in sustainable practices.</w:t>
      </w:r>
    </w:p>
    <w:p w14:paraId="2858689A" w14:textId="77777777" w:rsidR="00660F65" w:rsidRPr="00C5747A" w:rsidRDefault="00660F65" w:rsidP="008F4249">
      <w:pPr>
        <w:pStyle w:val="HTMLPreformatted"/>
        <w:shd w:val="clear" w:color="auto" w:fill="FFFFFF"/>
        <w:spacing w:line="360" w:lineRule="auto"/>
        <w:jc w:val="both"/>
        <w:rPr>
          <w:rFonts w:ascii="Times New Roman" w:hAnsi="Times New Roman" w:cs="Times New Roman"/>
          <w:color w:val="000000"/>
          <w:sz w:val="24"/>
          <w:szCs w:val="24"/>
        </w:rPr>
      </w:pPr>
    </w:p>
    <w:p w14:paraId="62B1921E" w14:textId="77777777" w:rsidR="00660F65" w:rsidRPr="00C5747A" w:rsidRDefault="00660F65" w:rsidP="008F4249">
      <w:pPr>
        <w:pStyle w:val="HTMLPreformatted"/>
        <w:shd w:val="clear" w:color="auto" w:fill="FFFFFF"/>
        <w:spacing w:line="360" w:lineRule="auto"/>
        <w:jc w:val="both"/>
        <w:rPr>
          <w:rFonts w:ascii="Times New Roman" w:hAnsi="Times New Roman" w:cs="Times New Roman"/>
          <w:color w:val="000000"/>
          <w:sz w:val="24"/>
          <w:szCs w:val="24"/>
        </w:rPr>
      </w:pPr>
      <w:r w:rsidRPr="00C5747A">
        <w:rPr>
          <w:rFonts w:ascii="Times New Roman" w:hAnsi="Times New Roman" w:cs="Times New Roman"/>
          <w:color w:val="000000"/>
          <w:sz w:val="24"/>
          <w:szCs w:val="24"/>
        </w:rPr>
        <w:t xml:space="preserve">The budgetary provisions outlined in Part-I reflect the prioritization of environmental protection measures within the operational framework of </w:t>
      </w:r>
      <w:proofErr w:type="spellStart"/>
      <w:r w:rsidRPr="00C5747A">
        <w:rPr>
          <w:rFonts w:ascii="Times New Roman" w:hAnsi="Times New Roman" w:cs="Times New Roman"/>
          <w:color w:val="000000"/>
          <w:sz w:val="24"/>
          <w:szCs w:val="24"/>
        </w:rPr>
        <w:t>Sukinda</w:t>
      </w:r>
      <w:proofErr w:type="spellEnd"/>
      <w:r w:rsidRPr="00C5747A">
        <w:rPr>
          <w:rFonts w:ascii="Times New Roman" w:hAnsi="Times New Roman" w:cs="Times New Roman"/>
          <w:color w:val="000000"/>
          <w:sz w:val="24"/>
          <w:szCs w:val="24"/>
        </w:rPr>
        <w:t xml:space="preserve"> Chromite Block. Funds allocated for ETP operation costs, including manpower, electricity, chemicals, renovation work, sludge disposal, and maintenance of sensors, indicate a comprehensive approach towards treating and managing effluents generated during mining activities. By investing in ETP operations, the block aims to ensure compliance with water quality standards and minimize the impact of effluents on the surrounding environment.</w:t>
      </w:r>
    </w:p>
    <w:p w14:paraId="513F6F40" w14:textId="77777777" w:rsidR="00660F65" w:rsidRPr="00C5747A" w:rsidRDefault="00660F65" w:rsidP="008F4249">
      <w:pPr>
        <w:pStyle w:val="HTMLPreformatted"/>
        <w:shd w:val="clear" w:color="auto" w:fill="FFFFFF"/>
        <w:spacing w:line="360" w:lineRule="auto"/>
        <w:jc w:val="both"/>
        <w:rPr>
          <w:rFonts w:ascii="Times New Roman" w:hAnsi="Times New Roman" w:cs="Times New Roman"/>
          <w:color w:val="000000"/>
          <w:sz w:val="24"/>
          <w:szCs w:val="24"/>
        </w:rPr>
      </w:pPr>
    </w:p>
    <w:p w14:paraId="099BC8BD" w14:textId="77777777" w:rsidR="00660F65" w:rsidRPr="00C5747A" w:rsidRDefault="00660F65" w:rsidP="008F4249">
      <w:pPr>
        <w:pStyle w:val="HTMLPreformatted"/>
        <w:shd w:val="clear" w:color="auto" w:fill="FFFFFF"/>
        <w:spacing w:line="360" w:lineRule="auto"/>
        <w:jc w:val="both"/>
        <w:rPr>
          <w:rFonts w:ascii="Times New Roman" w:hAnsi="Times New Roman" w:cs="Times New Roman"/>
          <w:color w:val="000000"/>
          <w:sz w:val="24"/>
          <w:szCs w:val="24"/>
        </w:rPr>
      </w:pPr>
      <w:r w:rsidRPr="00C5747A">
        <w:rPr>
          <w:rFonts w:ascii="Times New Roman" w:hAnsi="Times New Roman" w:cs="Times New Roman"/>
          <w:color w:val="000000"/>
          <w:sz w:val="24"/>
          <w:szCs w:val="24"/>
        </w:rPr>
        <w:t xml:space="preserve">Water sprinkling costs for haul road management are another significant investment highlighted in Part-I. Dust suppression is a critical aspect of mining operations, and water sprinkling plays a key role in controlling dust emissions and maintaining air quality standards. By allocating funds for water sprinkling activities, </w:t>
      </w:r>
      <w:proofErr w:type="spellStart"/>
      <w:r w:rsidRPr="00C5747A">
        <w:rPr>
          <w:rFonts w:ascii="Times New Roman" w:hAnsi="Times New Roman" w:cs="Times New Roman"/>
          <w:color w:val="000000"/>
          <w:sz w:val="24"/>
          <w:szCs w:val="24"/>
        </w:rPr>
        <w:t>Sukinda</w:t>
      </w:r>
      <w:proofErr w:type="spellEnd"/>
      <w:r w:rsidRPr="00C5747A">
        <w:rPr>
          <w:rFonts w:ascii="Times New Roman" w:hAnsi="Times New Roman" w:cs="Times New Roman"/>
          <w:color w:val="000000"/>
          <w:sz w:val="24"/>
          <w:szCs w:val="24"/>
        </w:rPr>
        <w:t xml:space="preserve"> Chromite Block demonstrates its commitment to reducing environmental pollution and promoting a healthy work environment for employees and surrounding communities.</w:t>
      </w:r>
    </w:p>
    <w:p w14:paraId="3870B003" w14:textId="77777777" w:rsidR="00660F65" w:rsidRPr="00C5747A" w:rsidRDefault="00660F65" w:rsidP="008F4249">
      <w:pPr>
        <w:pStyle w:val="HTMLPreformatted"/>
        <w:shd w:val="clear" w:color="auto" w:fill="FFFFFF"/>
        <w:spacing w:line="360" w:lineRule="auto"/>
        <w:jc w:val="both"/>
        <w:rPr>
          <w:rFonts w:ascii="Times New Roman" w:hAnsi="Times New Roman" w:cs="Times New Roman"/>
          <w:color w:val="000000"/>
          <w:sz w:val="24"/>
          <w:szCs w:val="24"/>
        </w:rPr>
      </w:pPr>
    </w:p>
    <w:p w14:paraId="4A71EE4B" w14:textId="77777777" w:rsidR="009727CD" w:rsidRDefault="009727CD" w:rsidP="008F4249">
      <w:pPr>
        <w:pStyle w:val="HTMLPreformatted"/>
        <w:shd w:val="clear" w:color="auto" w:fill="FFFFFF"/>
        <w:spacing w:line="360" w:lineRule="auto"/>
        <w:jc w:val="both"/>
        <w:rPr>
          <w:rFonts w:ascii="Times New Roman" w:hAnsi="Times New Roman" w:cs="Times New Roman"/>
          <w:color w:val="000000"/>
          <w:sz w:val="24"/>
          <w:szCs w:val="24"/>
        </w:rPr>
      </w:pPr>
    </w:p>
    <w:p w14:paraId="15DE320C" w14:textId="77777777" w:rsidR="00891D04" w:rsidRDefault="00891D04" w:rsidP="008F4249">
      <w:pPr>
        <w:pStyle w:val="HTMLPreformatted"/>
        <w:shd w:val="clear" w:color="auto" w:fill="FFFFFF"/>
        <w:spacing w:line="360" w:lineRule="auto"/>
        <w:jc w:val="both"/>
        <w:rPr>
          <w:rFonts w:ascii="Times New Roman" w:hAnsi="Times New Roman" w:cs="Times New Roman"/>
          <w:color w:val="000000"/>
          <w:sz w:val="24"/>
          <w:szCs w:val="24"/>
        </w:rPr>
      </w:pPr>
    </w:p>
    <w:p w14:paraId="561D2327" w14:textId="4387C3DE" w:rsidR="00660F65" w:rsidRDefault="00660F65" w:rsidP="008F4249">
      <w:pPr>
        <w:pStyle w:val="HTMLPreformatted"/>
        <w:shd w:val="clear" w:color="auto" w:fill="FFFFFF"/>
        <w:spacing w:line="360" w:lineRule="auto"/>
        <w:jc w:val="both"/>
        <w:rPr>
          <w:rFonts w:ascii="Times New Roman" w:hAnsi="Times New Roman" w:cs="Times New Roman"/>
          <w:color w:val="000000"/>
          <w:sz w:val="24"/>
          <w:szCs w:val="24"/>
        </w:rPr>
      </w:pPr>
      <w:r w:rsidRPr="00C5747A">
        <w:rPr>
          <w:rFonts w:ascii="Times New Roman" w:hAnsi="Times New Roman" w:cs="Times New Roman"/>
          <w:color w:val="000000"/>
          <w:sz w:val="24"/>
          <w:szCs w:val="24"/>
        </w:rPr>
        <w:t xml:space="preserve">The display of environmental management boards is a proactive measure aimed at enhancing awareness and transparency regarding environmental management practices within the mining site. These boards serve as communication tools to inform stakeholders, employees, and visitors about the environmental initiatives, targets, and performance of </w:t>
      </w:r>
      <w:proofErr w:type="spellStart"/>
      <w:r w:rsidRPr="00C5747A">
        <w:rPr>
          <w:rFonts w:ascii="Times New Roman" w:hAnsi="Times New Roman" w:cs="Times New Roman"/>
          <w:color w:val="000000"/>
          <w:sz w:val="24"/>
          <w:szCs w:val="24"/>
        </w:rPr>
        <w:t>Sukinda</w:t>
      </w:r>
      <w:proofErr w:type="spellEnd"/>
      <w:r w:rsidRPr="00C5747A">
        <w:rPr>
          <w:rFonts w:ascii="Times New Roman" w:hAnsi="Times New Roman" w:cs="Times New Roman"/>
          <w:color w:val="000000"/>
          <w:sz w:val="24"/>
          <w:szCs w:val="24"/>
        </w:rPr>
        <w:t xml:space="preserve"> Chromite Block. By promoting environmental awareness through visual displays, the block fosters a culture of environmental responsibility and accountability among all stakeholders.</w:t>
      </w:r>
    </w:p>
    <w:p w14:paraId="6A2BCCCB" w14:textId="77777777" w:rsidR="006637BB" w:rsidRPr="00C5747A" w:rsidRDefault="006637BB" w:rsidP="008F4249">
      <w:pPr>
        <w:pStyle w:val="HTMLPreformatted"/>
        <w:shd w:val="clear" w:color="auto" w:fill="FFFFFF"/>
        <w:spacing w:line="360" w:lineRule="auto"/>
        <w:jc w:val="both"/>
        <w:rPr>
          <w:rFonts w:ascii="Times New Roman" w:hAnsi="Times New Roman" w:cs="Times New Roman"/>
          <w:color w:val="000000"/>
          <w:sz w:val="24"/>
          <w:szCs w:val="24"/>
        </w:rPr>
      </w:pPr>
    </w:p>
    <w:p w14:paraId="42278254" w14:textId="32F6AFF1" w:rsidR="006637BB" w:rsidRDefault="006637BB"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The following are the findings of </w:t>
      </w:r>
      <w:proofErr w:type="spellStart"/>
      <w:r>
        <w:rPr>
          <w:rFonts w:ascii="Times New Roman" w:eastAsia="Times New Roman" w:hAnsi="Times New Roman" w:cs="Times New Roman"/>
          <w:color w:val="000000"/>
          <w:kern w:val="0"/>
          <w:sz w:val="24"/>
          <w:szCs w:val="24"/>
          <w:lang w:eastAsia="en-IN"/>
          <w14:ligatures w14:val="none"/>
        </w:rPr>
        <w:t>Sukinda</w:t>
      </w:r>
      <w:proofErr w:type="spellEnd"/>
      <w:r>
        <w:rPr>
          <w:rFonts w:ascii="Times New Roman" w:eastAsia="Times New Roman" w:hAnsi="Times New Roman" w:cs="Times New Roman"/>
          <w:color w:val="000000"/>
          <w:kern w:val="0"/>
          <w:sz w:val="24"/>
          <w:szCs w:val="24"/>
          <w:lang w:eastAsia="en-IN"/>
          <w14:ligatures w14:val="none"/>
        </w:rPr>
        <w:t xml:space="preserve"> Chromite Block –</w:t>
      </w:r>
    </w:p>
    <w:p w14:paraId="10CB2CAC" w14:textId="777E44EF" w:rsidR="00994DD4" w:rsidRPr="00C5747A" w:rsidRDefault="00994DD4"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The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Chromite Block serves as a model for responsible mining practices, emphasizing environmental stewardship and sustainable development. Through efficient resource management, pollution control measures, and community engagement, the block aims to strike a balance between economic growth and environmental conservation. The Environmental Statement provides a detailed overview of the environmental performance indicators monitored by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Chromite Block and the initiatives taken to enhance environmental sustainability. By tracking and reporting on these indicators, the block showcases its dedication to environmental stewardship, continual improvement, and transparent environmental management practices.</w:t>
      </w:r>
    </w:p>
    <w:p w14:paraId="5D7D8339" w14:textId="77777777" w:rsidR="00994DD4" w:rsidRPr="00C5747A" w:rsidRDefault="00994DD4"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331FF926" w14:textId="77777777" w:rsidR="00994DD4" w:rsidRPr="00C5747A" w:rsidRDefault="00994DD4"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Efforts in pollution control and resource management are evident throughout the statement.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Chromite Block's commitment to proactive environmental protection measures and investments in pollution abatement and conservation efforts is clearly outlined. Funds are allocated for critical initiatives such as ETP operation, water sprinkling, and environmental communication, demonstrating a comprehensive approach to environmental sustainability and responsible mining practices.</w:t>
      </w:r>
    </w:p>
    <w:p w14:paraId="6CA5FFAB" w14:textId="77777777" w:rsidR="00994DD4" w:rsidRPr="00C5747A" w:rsidRDefault="00994DD4"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kern w:val="0"/>
          <w:sz w:val="24"/>
          <w:szCs w:val="24"/>
          <w:lang w:eastAsia="en-IN"/>
          <w14:ligatures w14:val="none"/>
        </w:rPr>
      </w:pPr>
    </w:p>
    <w:p w14:paraId="32F45441" w14:textId="374E2D4C" w:rsidR="00660F65" w:rsidRPr="003C6301" w:rsidRDefault="00994DD4" w:rsidP="008F42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Through strategic investments and concerted efforts towards environmental protection,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Chromite Block aims to minimize its environmental impact, preserve natural resources, and contribute to a cleaner and healthier environment for both present and future generations. The statement underscores the importance of proactive environmental management measures and emphasizes the block's dedication to upholding environmental standards while facilitating economic development.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Chromite Block's initiatives exemplify a holistic approach towards sustainability, ensuring that environmental considerations are integrated into all aspects of its operations.</w:t>
      </w:r>
    </w:p>
    <w:p w14:paraId="1D77126F" w14:textId="77777777" w:rsidR="00E25A04" w:rsidRPr="003C6301" w:rsidRDefault="00E25A04" w:rsidP="008F4249">
      <w:pPr>
        <w:spacing w:line="360" w:lineRule="auto"/>
        <w:jc w:val="both"/>
        <w:rPr>
          <w:rFonts w:ascii="Times New Roman" w:hAnsi="Times New Roman" w:cs="Times New Roman"/>
          <w:b/>
          <w:bCs/>
          <w:sz w:val="24"/>
          <w:szCs w:val="24"/>
          <w:lang w:val="en-US"/>
        </w:rPr>
      </w:pPr>
    </w:p>
    <w:p w14:paraId="47E810C4" w14:textId="77777777" w:rsidR="00E25A04" w:rsidRPr="003C6301" w:rsidRDefault="00E25A04" w:rsidP="008F4249">
      <w:pPr>
        <w:spacing w:line="360" w:lineRule="auto"/>
        <w:jc w:val="both"/>
        <w:rPr>
          <w:rFonts w:ascii="Times New Roman" w:hAnsi="Times New Roman" w:cs="Times New Roman"/>
          <w:b/>
          <w:bCs/>
          <w:sz w:val="24"/>
          <w:szCs w:val="24"/>
          <w:lang w:val="en-US"/>
        </w:rPr>
      </w:pPr>
    </w:p>
    <w:p w14:paraId="76DFBCAA" w14:textId="77777777" w:rsidR="00E25A04" w:rsidRPr="003C6301" w:rsidRDefault="00E25A04" w:rsidP="008F4249">
      <w:pPr>
        <w:spacing w:line="360" w:lineRule="auto"/>
        <w:jc w:val="both"/>
        <w:rPr>
          <w:rFonts w:ascii="Times New Roman" w:hAnsi="Times New Roman" w:cs="Times New Roman"/>
          <w:b/>
          <w:bCs/>
          <w:sz w:val="24"/>
          <w:szCs w:val="24"/>
          <w:lang w:val="en-US"/>
        </w:rPr>
      </w:pPr>
    </w:p>
    <w:p w14:paraId="15345CF4" w14:textId="69B56EDF" w:rsidR="00FB4B62" w:rsidRPr="003C6301" w:rsidRDefault="00FB4B62" w:rsidP="008F4249">
      <w:pPr>
        <w:spacing w:line="360" w:lineRule="auto"/>
        <w:jc w:val="both"/>
        <w:rPr>
          <w:rFonts w:ascii="Times New Roman" w:hAnsi="Times New Roman" w:cs="Times New Roman"/>
          <w:b/>
          <w:bCs/>
          <w:sz w:val="24"/>
          <w:szCs w:val="24"/>
          <w:lang w:val="en-US"/>
        </w:rPr>
      </w:pPr>
    </w:p>
    <w:p w14:paraId="680659F7" w14:textId="77777777" w:rsidR="003C6301" w:rsidRPr="003C6301" w:rsidRDefault="003C6301" w:rsidP="008F4249">
      <w:pPr>
        <w:spacing w:line="360" w:lineRule="auto"/>
        <w:jc w:val="both"/>
        <w:rPr>
          <w:rFonts w:ascii="Times New Roman" w:hAnsi="Times New Roman" w:cs="Times New Roman"/>
          <w:b/>
          <w:bCs/>
          <w:sz w:val="24"/>
          <w:szCs w:val="24"/>
          <w:lang w:val="en-US"/>
        </w:rPr>
      </w:pPr>
    </w:p>
    <w:p w14:paraId="21F4F713" w14:textId="53F9602C" w:rsidR="00FB4B62" w:rsidRPr="003C6301" w:rsidRDefault="00FB4B62" w:rsidP="008F4249">
      <w:pPr>
        <w:spacing w:line="360" w:lineRule="auto"/>
        <w:jc w:val="both"/>
        <w:rPr>
          <w:rFonts w:ascii="Times New Roman" w:hAnsi="Times New Roman" w:cs="Times New Roman"/>
          <w:b/>
          <w:bCs/>
          <w:sz w:val="24"/>
          <w:szCs w:val="24"/>
          <w:lang w:val="en-US"/>
        </w:rPr>
      </w:pPr>
    </w:p>
    <w:p w14:paraId="297FEF93" w14:textId="293215B9" w:rsidR="00EB4F19" w:rsidRDefault="00EB4F19" w:rsidP="008F4249">
      <w:pPr>
        <w:pStyle w:val="Heading1"/>
        <w:spacing w:line="360" w:lineRule="auto"/>
        <w:jc w:val="both"/>
        <w:rPr>
          <w:b/>
          <w:bCs/>
          <w:lang w:val="en-US"/>
        </w:rPr>
      </w:pPr>
    </w:p>
    <w:p w14:paraId="7A29D0C5" w14:textId="77777777" w:rsidR="00EB4F19" w:rsidRDefault="00EB4F19" w:rsidP="00EB4F19">
      <w:pPr>
        <w:rPr>
          <w:lang w:val="en-US"/>
        </w:rPr>
      </w:pPr>
    </w:p>
    <w:p w14:paraId="4417F455" w14:textId="77777777" w:rsidR="00EB4F19" w:rsidRDefault="00EB4F19" w:rsidP="00EB4F19">
      <w:pPr>
        <w:rPr>
          <w:lang w:val="en-US"/>
        </w:rPr>
      </w:pPr>
    </w:p>
    <w:p w14:paraId="731D45D4" w14:textId="77777777" w:rsidR="00EB4F19" w:rsidRDefault="00EB4F19" w:rsidP="00EB4F19">
      <w:pPr>
        <w:rPr>
          <w:lang w:val="en-US"/>
        </w:rPr>
      </w:pPr>
    </w:p>
    <w:p w14:paraId="19438B81" w14:textId="77777777" w:rsidR="00EB4F19" w:rsidRDefault="00EB4F19" w:rsidP="00EB4F19">
      <w:pPr>
        <w:rPr>
          <w:lang w:val="en-US"/>
        </w:rPr>
      </w:pPr>
    </w:p>
    <w:p w14:paraId="2076FC10" w14:textId="77777777" w:rsidR="00EB4F19" w:rsidRDefault="00EB4F19" w:rsidP="00EB4F19">
      <w:pPr>
        <w:rPr>
          <w:lang w:val="en-US"/>
        </w:rPr>
      </w:pPr>
    </w:p>
    <w:p w14:paraId="09A49852" w14:textId="77777777" w:rsidR="00EB4F19" w:rsidRDefault="00EB4F19" w:rsidP="00EB4F19">
      <w:pPr>
        <w:rPr>
          <w:lang w:val="en-US"/>
        </w:rPr>
      </w:pPr>
    </w:p>
    <w:p w14:paraId="295CCA28" w14:textId="77777777" w:rsidR="00EB4F19" w:rsidRDefault="00EB4F19" w:rsidP="00EB4F19">
      <w:pPr>
        <w:rPr>
          <w:lang w:val="en-US"/>
        </w:rPr>
      </w:pPr>
    </w:p>
    <w:p w14:paraId="6E3C7D77" w14:textId="77777777" w:rsidR="00EB4F19" w:rsidRDefault="00EB4F19" w:rsidP="00EB4F19">
      <w:pPr>
        <w:rPr>
          <w:lang w:val="en-US"/>
        </w:rPr>
      </w:pPr>
    </w:p>
    <w:p w14:paraId="002C2BDE" w14:textId="77777777" w:rsidR="00EB4F19" w:rsidRDefault="00EB4F19" w:rsidP="00EB4F19">
      <w:pPr>
        <w:rPr>
          <w:lang w:val="en-US"/>
        </w:rPr>
      </w:pPr>
    </w:p>
    <w:p w14:paraId="216613C6" w14:textId="77777777" w:rsidR="00EB4F19" w:rsidRDefault="00EB4F19" w:rsidP="00EB4F19">
      <w:pPr>
        <w:rPr>
          <w:lang w:val="en-US"/>
        </w:rPr>
      </w:pPr>
    </w:p>
    <w:p w14:paraId="093F0D7F" w14:textId="77777777" w:rsidR="00EB4F19" w:rsidRDefault="00EB4F19" w:rsidP="00EB4F19">
      <w:pPr>
        <w:rPr>
          <w:lang w:val="en-US"/>
        </w:rPr>
      </w:pPr>
    </w:p>
    <w:p w14:paraId="2C59AA4A" w14:textId="77777777" w:rsidR="00EB4F19" w:rsidRDefault="00EB4F19" w:rsidP="00EB4F19">
      <w:pPr>
        <w:rPr>
          <w:lang w:val="en-US"/>
        </w:rPr>
      </w:pPr>
    </w:p>
    <w:p w14:paraId="572D4560" w14:textId="77777777" w:rsidR="00EB4F19" w:rsidRDefault="00EB4F19" w:rsidP="00EB4F19">
      <w:pPr>
        <w:rPr>
          <w:lang w:val="en-US"/>
        </w:rPr>
      </w:pPr>
    </w:p>
    <w:p w14:paraId="0F043B33" w14:textId="77777777" w:rsidR="004361D5" w:rsidRDefault="004361D5" w:rsidP="00EB4F19">
      <w:pPr>
        <w:rPr>
          <w:lang w:val="en-US"/>
        </w:rPr>
      </w:pPr>
    </w:p>
    <w:p w14:paraId="669B94F0" w14:textId="77777777" w:rsidR="004361D5" w:rsidRDefault="004361D5" w:rsidP="00EB4F19">
      <w:pPr>
        <w:rPr>
          <w:lang w:val="en-US"/>
        </w:rPr>
      </w:pPr>
    </w:p>
    <w:p w14:paraId="5A00C52D" w14:textId="6BEB3F12" w:rsidR="00EB4F19" w:rsidRPr="004361D5" w:rsidRDefault="00EB4F19" w:rsidP="004361D5">
      <w:pPr>
        <w:pStyle w:val="Heading2"/>
        <w:jc w:val="center"/>
        <w:rPr>
          <w:rFonts w:ascii="Times New Roman" w:hAnsi="Times New Roman" w:cs="Times New Roman"/>
          <w:b/>
          <w:bCs/>
          <w:color w:val="auto"/>
          <w:sz w:val="36"/>
          <w:szCs w:val="36"/>
          <w:lang w:val="en-US"/>
        </w:rPr>
      </w:pPr>
      <w:bookmarkStart w:id="23" w:name="_Toc167185769"/>
      <w:r w:rsidRPr="004361D5">
        <w:rPr>
          <w:rFonts w:ascii="Times New Roman" w:hAnsi="Times New Roman" w:cs="Times New Roman"/>
          <w:b/>
          <w:bCs/>
          <w:color w:val="auto"/>
          <w:sz w:val="36"/>
          <w:szCs w:val="36"/>
          <w:lang w:val="en-US"/>
        </w:rPr>
        <w:t>STATISTICAL DATA INTERP</w:t>
      </w:r>
      <w:r w:rsidR="00C40438" w:rsidRPr="004361D5">
        <w:rPr>
          <w:rFonts w:ascii="Times New Roman" w:hAnsi="Times New Roman" w:cs="Times New Roman"/>
          <w:b/>
          <w:bCs/>
          <w:color w:val="auto"/>
          <w:sz w:val="36"/>
          <w:szCs w:val="36"/>
          <w:lang w:val="en-US"/>
        </w:rPr>
        <w:t>RETATION</w:t>
      </w:r>
      <w:bookmarkEnd w:id="23"/>
    </w:p>
    <w:p w14:paraId="7E2D1EC5" w14:textId="77777777" w:rsidR="00EB4F19" w:rsidRDefault="00EB4F19" w:rsidP="008F4249">
      <w:pPr>
        <w:pStyle w:val="Heading1"/>
        <w:spacing w:line="360" w:lineRule="auto"/>
        <w:jc w:val="both"/>
        <w:rPr>
          <w:b/>
          <w:bCs/>
          <w:lang w:val="en-US"/>
        </w:rPr>
      </w:pPr>
    </w:p>
    <w:p w14:paraId="3BA43A0C" w14:textId="77777777" w:rsidR="004361D5" w:rsidRDefault="004361D5" w:rsidP="004361D5">
      <w:pPr>
        <w:rPr>
          <w:lang w:val="en-US"/>
        </w:rPr>
      </w:pPr>
    </w:p>
    <w:p w14:paraId="7210EDC1" w14:textId="77777777" w:rsidR="004361D5" w:rsidRPr="004361D5" w:rsidRDefault="004361D5" w:rsidP="004361D5">
      <w:pPr>
        <w:rPr>
          <w:lang w:val="en-US"/>
        </w:rPr>
      </w:pPr>
    </w:p>
    <w:p w14:paraId="0AD0A30C" w14:textId="77777777" w:rsidR="00EB4F19" w:rsidRDefault="00EB4F19" w:rsidP="008F4249">
      <w:pPr>
        <w:pStyle w:val="Heading1"/>
        <w:spacing w:line="360" w:lineRule="auto"/>
        <w:jc w:val="both"/>
        <w:rPr>
          <w:b/>
          <w:bCs/>
          <w:lang w:val="en-US"/>
        </w:rPr>
      </w:pPr>
    </w:p>
    <w:p w14:paraId="37473A60" w14:textId="77777777" w:rsidR="00EB4F19" w:rsidRDefault="00EB4F19" w:rsidP="008F4249">
      <w:pPr>
        <w:pStyle w:val="Heading1"/>
        <w:spacing w:line="360" w:lineRule="auto"/>
        <w:jc w:val="both"/>
        <w:rPr>
          <w:b/>
          <w:bCs/>
          <w:lang w:val="en-US"/>
        </w:rPr>
      </w:pPr>
    </w:p>
    <w:p w14:paraId="4018921C" w14:textId="77777777" w:rsidR="00EB4F19" w:rsidRDefault="00EB4F19" w:rsidP="008F4249">
      <w:pPr>
        <w:pStyle w:val="Heading1"/>
        <w:spacing w:line="360" w:lineRule="auto"/>
        <w:jc w:val="both"/>
        <w:rPr>
          <w:b/>
          <w:bCs/>
          <w:lang w:val="en-US"/>
        </w:rPr>
      </w:pPr>
    </w:p>
    <w:p w14:paraId="5DEA3973" w14:textId="77777777" w:rsidR="00EB4F19" w:rsidRDefault="00EB4F19" w:rsidP="008F4249">
      <w:pPr>
        <w:pStyle w:val="Heading1"/>
        <w:spacing w:line="360" w:lineRule="auto"/>
        <w:jc w:val="both"/>
        <w:rPr>
          <w:b/>
          <w:bCs/>
          <w:lang w:val="en-US"/>
        </w:rPr>
      </w:pPr>
    </w:p>
    <w:p w14:paraId="1DA19043" w14:textId="77777777" w:rsidR="00EB4F19" w:rsidRDefault="00EB4F19" w:rsidP="008F4249">
      <w:pPr>
        <w:pStyle w:val="Heading1"/>
        <w:spacing w:line="360" w:lineRule="auto"/>
        <w:jc w:val="both"/>
        <w:rPr>
          <w:b/>
          <w:bCs/>
          <w:lang w:val="en-US"/>
        </w:rPr>
      </w:pPr>
    </w:p>
    <w:p w14:paraId="168BFE51" w14:textId="0FF708FE" w:rsidR="00EB4F19" w:rsidRDefault="00EB4F19" w:rsidP="008F4249">
      <w:pPr>
        <w:pStyle w:val="Heading1"/>
        <w:spacing w:line="360" w:lineRule="auto"/>
        <w:jc w:val="both"/>
        <w:rPr>
          <w:b/>
          <w:bCs/>
          <w:lang w:val="en-US"/>
        </w:rPr>
      </w:pPr>
    </w:p>
    <w:p w14:paraId="2E99A098" w14:textId="77777777" w:rsidR="00EB4F19" w:rsidRDefault="00EB4F19" w:rsidP="00EB4F19">
      <w:pPr>
        <w:rPr>
          <w:lang w:val="en-US"/>
        </w:rPr>
      </w:pPr>
    </w:p>
    <w:p w14:paraId="3A3A5404" w14:textId="77777777" w:rsidR="00EB4F19" w:rsidRDefault="00EB4F19" w:rsidP="00EB4F19">
      <w:pPr>
        <w:rPr>
          <w:lang w:val="en-US"/>
        </w:rPr>
      </w:pPr>
    </w:p>
    <w:p w14:paraId="625E2419" w14:textId="42EFA9D1" w:rsidR="00EB4F19" w:rsidRDefault="00EB4F19" w:rsidP="00EB4F19">
      <w:pPr>
        <w:rPr>
          <w:lang w:val="en-US"/>
        </w:rPr>
      </w:pPr>
    </w:p>
    <w:p w14:paraId="34443AB3" w14:textId="4E994046" w:rsidR="00917AB8" w:rsidRPr="003C6301" w:rsidRDefault="004361D5" w:rsidP="008F4249">
      <w:pPr>
        <w:spacing w:line="360" w:lineRule="auto"/>
        <w:jc w:val="both"/>
        <w:rPr>
          <w:rFonts w:ascii="Times New Roman" w:hAnsi="Times New Roman" w:cs="Times New Roman"/>
          <w:b/>
          <w:bCs/>
          <w:sz w:val="24"/>
          <w:szCs w:val="24"/>
          <w:lang w:val="en-US"/>
        </w:rPr>
      </w:pPr>
      <w:r w:rsidRPr="003C6301">
        <w:rPr>
          <w:rFonts w:ascii="Times New Roman" w:hAnsi="Times New Roman" w:cs="Times New Roman"/>
          <w:b/>
          <w:bCs/>
          <w:noProof/>
          <w:sz w:val="24"/>
          <w:szCs w:val="24"/>
        </w:rPr>
        <w:drawing>
          <wp:anchor distT="0" distB="0" distL="114300" distR="114300" simplePos="0" relativeHeight="251648000" behindDoc="0" locked="0" layoutInCell="1" allowOverlap="1" wp14:anchorId="43D4D7A9" wp14:editId="7786BC3B">
            <wp:simplePos x="0" y="0"/>
            <wp:positionH relativeFrom="margin">
              <wp:posOffset>-59875</wp:posOffset>
            </wp:positionH>
            <wp:positionV relativeFrom="margin">
              <wp:posOffset>833397</wp:posOffset>
            </wp:positionV>
            <wp:extent cx="6660000" cy="2059239"/>
            <wp:effectExtent l="0" t="0" r="7620" b="0"/>
            <wp:wrapSquare wrapText="bothSides"/>
            <wp:docPr id="7" name="Picture 6">
              <a:extLst xmlns:a="http://schemas.openxmlformats.org/drawingml/2006/main">
                <a:ext uri="{FF2B5EF4-FFF2-40B4-BE49-F238E27FC236}">
                  <a16:creationId xmlns:a16="http://schemas.microsoft.com/office/drawing/2014/main" id="{BCEE741E-7CAB-F481-CC52-BA4BB02241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CEE741E-7CAB-F481-CC52-BA4BB02241B4}"/>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0000" cy="2059239"/>
                    </a:xfrm>
                    <a:prstGeom prst="rect">
                      <a:avLst/>
                    </a:prstGeom>
                  </pic:spPr>
                </pic:pic>
              </a:graphicData>
            </a:graphic>
            <wp14:sizeRelH relativeFrom="margin">
              <wp14:pctWidth>0</wp14:pctWidth>
            </wp14:sizeRelH>
            <wp14:sizeRelV relativeFrom="margin">
              <wp14:pctHeight>0</wp14:pctHeight>
            </wp14:sizeRelV>
          </wp:anchor>
        </w:drawing>
      </w:r>
      <w:r w:rsidR="00E25A04" w:rsidRPr="003C6301">
        <w:rPr>
          <w:rFonts w:ascii="Times New Roman" w:hAnsi="Times New Roman" w:cs="Times New Roman"/>
          <w:b/>
          <w:bCs/>
          <w:sz w:val="24"/>
          <w:szCs w:val="24"/>
          <w:lang w:val="en-US"/>
        </w:rPr>
        <w:t xml:space="preserve">TABLE 1.1.: </w:t>
      </w:r>
      <w:r w:rsidR="002C0528" w:rsidRPr="003C6301">
        <w:rPr>
          <w:rFonts w:ascii="Times New Roman" w:hAnsi="Times New Roman" w:cs="Times New Roman"/>
          <w:b/>
          <w:bCs/>
          <w:sz w:val="24"/>
          <w:szCs w:val="24"/>
          <w:lang w:val="en-US"/>
        </w:rPr>
        <w:t>COMPARISON OF ESG EXPENDITURE PLANNED VS ACTUAL FOR THE F.Y. 2022-23</w:t>
      </w:r>
    </w:p>
    <w:p w14:paraId="06476D14" w14:textId="7DD0CEC4" w:rsidR="00917AB8" w:rsidRPr="003C6301" w:rsidRDefault="00917AB8" w:rsidP="008F4249">
      <w:pPr>
        <w:spacing w:line="360" w:lineRule="auto"/>
        <w:jc w:val="both"/>
        <w:rPr>
          <w:rFonts w:ascii="Times New Roman" w:hAnsi="Times New Roman" w:cs="Times New Roman"/>
          <w:b/>
          <w:bCs/>
          <w:sz w:val="24"/>
          <w:szCs w:val="24"/>
          <w:lang w:val="en-US"/>
        </w:rPr>
      </w:pPr>
    </w:p>
    <w:p w14:paraId="21ABFE08" w14:textId="16A65142" w:rsidR="002C0528" w:rsidRPr="003C6301" w:rsidRDefault="004361D5" w:rsidP="008F4249">
      <w:pPr>
        <w:spacing w:line="360" w:lineRule="auto"/>
        <w:jc w:val="both"/>
        <w:rPr>
          <w:rFonts w:ascii="Times New Roman" w:hAnsi="Times New Roman" w:cs="Times New Roman"/>
          <w:b/>
          <w:bCs/>
          <w:sz w:val="24"/>
          <w:szCs w:val="24"/>
          <w:lang w:val="en-US"/>
        </w:rPr>
      </w:pPr>
      <w:r w:rsidRPr="003C6301">
        <w:rPr>
          <w:rFonts w:ascii="Times New Roman" w:hAnsi="Times New Roman" w:cs="Times New Roman"/>
          <w:b/>
          <w:bCs/>
          <w:noProof/>
          <w:sz w:val="24"/>
          <w:szCs w:val="24"/>
        </w:rPr>
        <w:drawing>
          <wp:anchor distT="0" distB="0" distL="114300" distR="114300" simplePos="0" relativeHeight="251652096" behindDoc="0" locked="0" layoutInCell="1" allowOverlap="1" wp14:anchorId="6E47397F" wp14:editId="5517DE5B">
            <wp:simplePos x="0" y="0"/>
            <wp:positionH relativeFrom="margin">
              <wp:posOffset>538027</wp:posOffset>
            </wp:positionH>
            <wp:positionV relativeFrom="margin">
              <wp:posOffset>3985744</wp:posOffset>
            </wp:positionV>
            <wp:extent cx="5226050" cy="3062605"/>
            <wp:effectExtent l="0" t="0" r="0" b="4445"/>
            <wp:wrapTopAndBottom/>
            <wp:docPr id="1417604403" name="Chart 1">
              <a:extLst xmlns:a="http://schemas.openxmlformats.org/drawingml/2006/main">
                <a:ext uri="{FF2B5EF4-FFF2-40B4-BE49-F238E27FC236}">
                  <a16:creationId xmlns:a16="http://schemas.microsoft.com/office/drawing/2014/main" id="{DCB264D3-778F-FD55-6A6A-1CB623619F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917AB8" w:rsidRPr="003C6301">
        <w:rPr>
          <w:rFonts w:ascii="Times New Roman" w:hAnsi="Times New Roman" w:cs="Times New Roman"/>
          <w:b/>
          <w:bCs/>
          <w:sz w:val="24"/>
          <w:szCs w:val="24"/>
          <w:lang w:val="en-US"/>
        </w:rPr>
        <w:t>GRAPH 1.1:COMPARISON OF ESG EXPENDITURE PLANNED VS ACTUAL FOR THE F.Y. 2022-23</w:t>
      </w:r>
    </w:p>
    <w:p w14:paraId="396F6D31" w14:textId="260B32BD" w:rsidR="008A4A56" w:rsidRPr="003C6301" w:rsidRDefault="008A4A56" w:rsidP="008F4249">
      <w:pPr>
        <w:spacing w:line="360" w:lineRule="auto"/>
        <w:jc w:val="both"/>
        <w:rPr>
          <w:rFonts w:ascii="Times New Roman" w:hAnsi="Times New Roman" w:cs="Times New Roman"/>
          <w:b/>
          <w:bCs/>
          <w:sz w:val="24"/>
          <w:szCs w:val="24"/>
          <w:lang w:val="en-US"/>
        </w:rPr>
      </w:pPr>
    </w:p>
    <w:p w14:paraId="3464649A" w14:textId="62F5FC40" w:rsidR="008A4A56" w:rsidRPr="003C6301" w:rsidRDefault="00D45A37" w:rsidP="008F4249">
      <w:pPr>
        <w:spacing w:line="360" w:lineRule="auto"/>
        <w:jc w:val="both"/>
        <w:rPr>
          <w:rFonts w:ascii="Times New Roman" w:hAnsi="Times New Roman" w:cs="Times New Roman"/>
          <w:b/>
          <w:bCs/>
          <w:sz w:val="24"/>
          <w:szCs w:val="24"/>
          <w:lang w:val="en-US"/>
        </w:rPr>
      </w:pPr>
      <w:r w:rsidRPr="003C6301">
        <w:rPr>
          <w:rFonts w:ascii="Times New Roman" w:hAnsi="Times New Roman" w:cs="Times New Roman"/>
          <w:b/>
          <w:bCs/>
          <w:sz w:val="24"/>
          <w:szCs w:val="24"/>
          <w:lang w:val="en-US"/>
        </w:rPr>
        <w:t>ANALYSIS</w:t>
      </w:r>
      <w:r w:rsidR="000C6A8F" w:rsidRPr="003C6301">
        <w:rPr>
          <w:rFonts w:ascii="Times New Roman" w:hAnsi="Times New Roman" w:cs="Times New Roman"/>
          <w:b/>
          <w:bCs/>
          <w:sz w:val="24"/>
          <w:szCs w:val="24"/>
          <w:lang w:val="en-US"/>
        </w:rPr>
        <w:t>:</w:t>
      </w:r>
    </w:p>
    <w:p w14:paraId="59B3BFB7" w14:textId="39645F5D" w:rsidR="00CA6FC4" w:rsidRPr="00C5747A" w:rsidRDefault="00AA3A4A"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The </w:t>
      </w:r>
      <w:r w:rsidR="000C6A8F" w:rsidRPr="00C5747A">
        <w:rPr>
          <w:rFonts w:ascii="Times New Roman" w:hAnsi="Times New Roman" w:cs="Times New Roman"/>
          <w:sz w:val="24"/>
          <w:szCs w:val="24"/>
          <w:lang w:val="en-US"/>
        </w:rPr>
        <w:t>Table and graph</w:t>
      </w:r>
      <w:r w:rsidRPr="00C5747A">
        <w:rPr>
          <w:rFonts w:ascii="Times New Roman" w:hAnsi="Times New Roman" w:cs="Times New Roman"/>
          <w:sz w:val="24"/>
          <w:szCs w:val="24"/>
          <w:lang w:val="en-US"/>
        </w:rPr>
        <w:t xml:space="preserve"> displays a table titled "EXPENDITURE (INR IN LAKHS) FOR THE F.Y. 2022-23", which lists various items of expenditure, their planned budgets, the actual amounts spent, and the differences between the planned and actual figures. The table lists 16 different items ranging from environmental and health initiatives to community development and waste management.</w:t>
      </w:r>
    </w:p>
    <w:p w14:paraId="5FCEBB9A" w14:textId="49AF71C1" w:rsidR="00CA6FC4"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Afforestation: The actual expenditure was less than planned by 15 lakhs.</w:t>
      </w:r>
    </w:p>
    <w:p w14:paraId="47499426" w14:textId="77777777" w:rsidR="00C40438" w:rsidRPr="00C5747A" w:rsidRDefault="00C40438" w:rsidP="00C40438">
      <w:pPr>
        <w:pStyle w:val="ListParagraph"/>
        <w:spacing w:line="360" w:lineRule="auto"/>
        <w:jc w:val="both"/>
        <w:rPr>
          <w:rFonts w:ascii="Times New Roman" w:hAnsi="Times New Roman" w:cs="Times New Roman"/>
          <w:sz w:val="24"/>
          <w:szCs w:val="24"/>
          <w:lang w:val="en-US"/>
        </w:rPr>
      </w:pPr>
    </w:p>
    <w:p w14:paraId="18FFE0E8" w14:textId="6AABD9D8"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lastRenderedPageBreak/>
        <w:t>Dust Suppression: The actual expenditure was less than planned by 7.5 lakhs.</w:t>
      </w:r>
    </w:p>
    <w:p w14:paraId="2B63F594" w14:textId="5DD1206A"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Treatment of Mine Discharge and Recycling: The actual expenditure exceeded the planned by 4.8 lakhs.</w:t>
      </w:r>
    </w:p>
    <w:p w14:paraId="34D10BAD" w14:textId="3AD56065"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Environment and Weather, exhaust monitoring: The actual expenditure was slightly over the planned by 1.5 lakhs.</w:t>
      </w:r>
    </w:p>
    <w:p w14:paraId="52B9CEAD" w14:textId="26DFCD06"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Horticulture Development: The actual amount spent was 15 lakhs more than planned.</w:t>
      </w:r>
    </w:p>
    <w:p w14:paraId="3D3AB317" w14:textId="72C919D9"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Drinking Water Supply: The actual expenditure was significantly higher by 11.5 lakhs.</w:t>
      </w:r>
    </w:p>
    <w:p w14:paraId="0FF556F2" w14:textId="27F17C4A"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STP Operation and Maintenance: The actual expenditure was higher by 3.3 lakhs.</w:t>
      </w:r>
    </w:p>
    <w:p w14:paraId="5215305E" w14:textId="7639F06E"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Sanitation: The actual expenditure was much higher than planned, by 33.5 lakhs.</w:t>
      </w:r>
    </w:p>
    <w:p w14:paraId="11ED77AB" w14:textId="4A7C4BC4"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Herbal Treatment: The actual matches the planned expenditure.</w:t>
      </w:r>
    </w:p>
    <w:p w14:paraId="5E1495B7" w14:textId="1C4C74C7"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Malaria Eradication: The actual expenditure was notably higher by 5.6 lakhs.</w:t>
      </w:r>
    </w:p>
    <w:p w14:paraId="56C068F8" w14:textId="489A4172"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Garland Drain and Storm Water Drain: The actual was slightly higher by 1.3 lakhs.</w:t>
      </w:r>
    </w:p>
    <w:p w14:paraId="2E87C39E" w14:textId="373048E6"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Family Planning: The actual expenditure was lower than planned by 1 lakh.</w:t>
      </w:r>
    </w:p>
    <w:p w14:paraId="29684FDA" w14:textId="360A5FC0"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Slime Dam Management: The actual expenditure was lower by 1.76 lakhs.</w:t>
      </w:r>
    </w:p>
    <w:p w14:paraId="21CC34AA" w14:textId="47081973"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Environment Awareness: The actual expenditure was marginally lower than planned.</w:t>
      </w:r>
    </w:p>
    <w:p w14:paraId="320D28C3" w14:textId="1CC51C4F"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Community Development: The actual expenditure was higher by 10 lakhs.</w:t>
      </w:r>
    </w:p>
    <w:p w14:paraId="3DE193DC" w14:textId="50DBB9C5"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Hazardous Waste Management: The actual expenditure exceeded planned by 10.5 lakhs.</w:t>
      </w:r>
    </w:p>
    <w:p w14:paraId="11F242A8" w14:textId="1872A7D1" w:rsidR="00CA6FC4" w:rsidRPr="00C5747A" w:rsidRDefault="00CA6FC4" w:rsidP="008F4249">
      <w:pPr>
        <w:pStyle w:val="ListParagraph"/>
        <w:numPr>
          <w:ilvl w:val="0"/>
          <w:numId w:val="17"/>
        </w:numPr>
        <w:spacing w:line="360" w:lineRule="auto"/>
        <w:jc w:val="both"/>
        <w:rPr>
          <w:rFonts w:ascii="Times New Roman" w:hAnsi="Times New Roman" w:cs="Times New Roman"/>
          <w:sz w:val="24"/>
          <w:szCs w:val="24"/>
          <w:lang w:val="en-US"/>
        </w:rPr>
      </w:pPr>
      <w:proofErr w:type="spellStart"/>
      <w:r w:rsidRPr="00C5747A">
        <w:rPr>
          <w:rFonts w:ascii="Times New Roman" w:hAnsi="Times New Roman" w:cs="Times New Roman"/>
          <w:sz w:val="24"/>
          <w:szCs w:val="24"/>
          <w:lang w:val="en-US"/>
        </w:rPr>
        <w:t>BioMedical</w:t>
      </w:r>
      <w:proofErr w:type="spellEnd"/>
      <w:r w:rsidRPr="00C5747A">
        <w:rPr>
          <w:rFonts w:ascii="Times New Roman" w:hAnsi="Times New Roman" w:cs="Times New Roman"/>
          <w:sz w:val="24"/>
          <w:szCs w:val="24"/>
          <w:lang w:val="en-US"/>
        </w:rPr>
        <w:t xml:space="preserve"> Waste: The actual expenditure was less than planned by 1.85 lakhs.</w:t>
      </w:r>
    </w:p>
    <w:p w14:paraId="0C530A2D" w14:textId="6431145F" w:rsidR="00CA6FC4" w:rsidRPr="00C5747A" w:rsidRDefault="00CA6FC4"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The total actual expenditure (1412.19 lakhs) was significantly higher than the total planned expenditure (1327.7 lakhs) by 84.49 lakhs.</w:t>
      </w:r>
      <w:r w:rsidR="00CA322C" w:rsidRPr="00C5747A">
        <w:rPr>
          <w:rFonts w:ascii="Times New Roman" w:hAnsi="Times New Roman" w:cs="Times New Roman"/>
          <w:sz w:val="24"/>
          <w:szCs w:val="24"/>
          <w:lang w:val="en-US"/>
        </w:rPr>
        <w:t xml:space="preserve"> The organization responsible for this budget may need to investigate the reasons behind these variances to improve future budgeting accuracy and ensure that funds are being allocated effectively.</w:t>
      </w:r>
    </w:p>
    <w:p w14:paraId="68BA279A" w14:textId="757A6419" w:rsidR="00CA6FC4" w:rsidRPr="00C5747A" w:rsidRDefault="00CA6FC4"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The areas where the actual expenditure was notably higher than planned include Sanitation, Drinking Water Supply, Horticulture Development, Treatment of Mine Discharge and Recycling, Hazardous Waste Management, and Malaria Eradication</w:t>
      </w:r>
      <w:r w:rsidR="00857F2C" w:rsidRPr="00C5747A">
        <w:rPr>
          <w:rFonts w:ascii="Times New Roman" w:hAnsi="Times New Roman" w:cs="Times New Roman"/>
          <w:sz w:val="24"/>
          <w:szCs w:val="24"/>
          <w:lang w:val="en-US"/>
        </w:rPr>
        <w:t>, indicating a possible underestimation of the budget or unexpected challenges that required additional funds.</w:t>
      </w:r>
    </w:p>
    <w:p w14:paraId="488E352F" w14:textId="735F1754" w:rsidR="00CA6FC4" w:rsidRPr="00C5747A" w:rsidRDefault="00CA6FC4"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 xml:space="preserve">The areas where the expenditure was lower than planned include Afforestation, Dust Suppression, Family Planning, Slime Dam Management, and </w:t>
      </w:r>
      <w:proofErr w:type="spellStart"/>
      <w:r w:rsidRPr="00C5747A">
        <w:rPr>
          <w:rFonts w:ascii="Times New Roman" w:hAnsi="Times New Roman" w:cs="Times New Roman"/>
          <w:sz w:val="24"/>
          <w:szCs w:val="24"/>
          <w:lang w:val="en-US"/>
        </w:rPr>
        <w:t>BioMedical</w:t>
      </w:r>
      <w:proofErr w:type="spellEnd"/>
      <w:r w:rsidRPr="00C5747A">
        <w:rPr>
          <w:rFonts w:ascii="Times New Roman" w:hAnsi="Times New Roman" w:cs="Times New Roman"/>
          <w:sz w:val="24"/>
          <w:szCs w:val="24"/>
          <w:lang w:val="en-US"/>
        </w:rPr>
        <w:t xml:space="preserve"> Waste</w:t>
      </w:r>
      <w:r w:rsidR="00857F2C" w:rsidRPr="00C5747A">
        <w:rPr>
          <w:rFonts w:ascii="Times New Roman" w:hAnsi="Times New Roman" w:cs="Times New Roman"/>
          <w:sz w:val="24"/>
          <w:szCs w:val="24"/>
          <w:lang w:val="en-US"/>
        </w:rPr>
        <w:t>, which could be due to overestimation or efficiencies in spending.</w:t>
      </w:r>
    </w:p>
    <w:p w14:paraId="24DF3DCD" w14:textId="220EE249" w:rsidR="008A4A56" w:rsidRPr="00C5747A" w:rsidRDefault="00CA6FC4"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t>This variation in expenditure indicates that certain areas may have had unforeseen needs or challenges that required additional funds, while others were able to operate under budget.</w:t>
      </w:r>
      <w:r w:rsidR="0057760B" w:rsidRPr="00C5747A">
        <w:rPr>
          <w:rFonts w:ascii="Times New Roman" w:hAnsi="Times New Roman" w:cs="Times New Roman"/>
          <w:sz w:val="24"/>
          <w:szCs w:val="24"/>
          <w:lang w:val="en-US"/>
        </w:rPr>
        <w:t xml:space="preserve"> </w:t>
      </w:r>
      <w:r w:rsidR="00AA3A4A" w:rsidRPr="00C5747A">
        <w:rPr>
          <w:rFonts w:ascii="Times New Roman" w:hAnsi="Times New Roman" w:cs="Times New Roman"/>
          <w:sz w:val="24"/>
          <w:szCs w:val="24"/>
          <w:lang w:val="en-US"/>
        </w:rPr>
        <w:t>The discrepancies between planned and actual expenditures imply a need for better budget planning or adjustments to accommodate unforeseen expenses in the future fiscal year.</w:t>
      </w:r>
    </w:p>
    <w:p w14:paraId="6D1D3526" w14:textId="77777777" w:rsidR="00507420" w:rsidRDefault="00507420" w:rsidP="008F4249">
      <w:pPr>
        <w:spacing w:line="360" w:lineRule="auto"/>
        <w:jc w:val="both"/>
        <w:rPr>
          <w:rFonts w:ascii="Times New Roman" w:hAnsi="Times New Roman" w:cs="Times New Roman"/>
          <w:sz w:val="24"/>
          <w:szCs w:val="24"/>
          <w:lang w:val="en-US"/>
        </w:rPr>
      </w:pPr>
    </w:p>
    <w:p w14:paraId="0EF6A9CA" w14:textId="77777777" w:rsidR="000E0EE2" w:rsidRDefault="000E0EE2" w:rsidP="008F4249">
      <w:pPr>
        <w:spacing w:line="360" w:lineRule="auto"/>
        <w:jc w:val="both"/>
        <w:rPr>
          <w:rFonts w:ascii="Times New Roman" w:hAnsi="Times New Roman" w:cs="Times New Roman"/>
          <w:sz w:val="24"/>
          <w:szCs w:val="24"/>
          <w:lang w:val="en-US"/>
        </w:rPr>
      </w:pPr>
    </w:p>
    <w:p w14:paraId="064862AC" w14:textId="77777777" w:rsidR="00344ADB" w:rsidRDefault="00344ADB" w:rsidP="008F4249">
      <w:pPr>
        <w:spacing w:line="360" w:lineRule="auto"/>
        <w:jc w:val="both"/>
        <w:rPr>
          <w:rFonts w:ascii="Times New Roman" w:hAnsi="Times New Roman" w:cs="Times New Roman"/>
          <w:sz w:val="24"/>
          <w:szCs w:val="24"/>
          <w:lang w:val="en-US"/>
        </w:rPr>
      </w:pPr>
    </w:p>
    <w:p w14:paraId="70AEDE65" w14:textId="77777777" w:rsidR="00FC124B" w:rsidRPr="00C5747A" w:rsidRDefault="00FC124B" w:rsidP="008F4249">
      <w:pPr>
        <w:spacing w:line="360" w:lineRule="auto"/>
        <w:jc w:val="both"/>
        <w:rPr>
          <w:rFonts w:ascii="Times New Roman" w:hAnsi="Times New Roman" w:cs="Times New Roman"/>
          <w:sz w:val="24"/>
          <w:szCs w:val="24"/>
          <w:lang w:val="en-US"/>
        </w:rPr>
      </w:pPr>
    </w:p>
    <w:p w14:paraId="7749CD7B" w14:textId="24E28566" w:rsidR="00507420" w:rsidRPr="00C40438" w:rsidRDefault="00507420" w:rsidP="008F4249">
      <w:pPr>
        <w:spacing w:line="360" w:lineRule="auto"/>
        <w:jc w:val="both"/>
        <w:rPr>
          <w:rFonts w:ascii="Times New Roman" w:hAnsi="Times New Roman" w:cs="Times New Roman"/>
          <w:b/>
          <w:bCs/>
          <w:sz w:val="24"/>
          <w:szCs w:val="24"/>
          <w:lang w:val="en-US"/>
        </w:rPr>
      </w:pPr>
      <w:r w:rsidRPr="00C40438">
        <w:rPr>
          <w:rFonts w:ascii="Times New Roman" w:hAnsi="Times New Roman" w:cs="Times New Roman"/>
          <w:b/>
          <w:bCs/>
          <w:sz w:val="24"/>
          <w:szCs w:val="24"/>
          <w:lang w:val="en-US"/>
        </w:rPr>
        <w:t xml:space="preserve">TABLE 2.1: </w:t>
      </w:r>
      <w:r w:rsidR="004010A6" w:rsidRPr="00C40438">
        <w:rPr>
          <w:rFonts w:ascii="Times New Roman" w:hAnsi="Times New Roman" w:cs="Times New Roman"/>
          <w:b/>
          <w:bCs/>
          <w:sz w:val="24"/>
          <w:szCs w:val="24"/>
        </w:rPr>
        <w:t xml:space="preserve">ENVIRONMENTAL EXPENDITURE MADE DURING </w:t>
      </w:r>
      <w:r w:rsidR="00556818" w:rsidRPr="00C40438">
        <w:rPr>
          <w:rFonts w:ascii="Times New Roman" w:hAnsi="Times New Roman" w:cs="Times New Roman"/>
          <w:b/>
          <w:bCs/>
          <w:sz w:val="24"/>
          <w:szCs w:val="24"/>
        </w:rPr>
        <w:t>APRIL - 2022 TO MARCH- 2023</w:t>
      </w:r>
    </w:p>
    <w:tbl>
      <w:tblPr>
        <w:tblW w:w="0" w:type="auto"/>
        <w:tblCellMar>
          <w:left w:w="0" w:type="dxa"/>
          <w:right w:w="0" w:type="dxa"/>
        </w:tblCellMar>
        <w:tblLook w:val="0600" w:firstRow="0" w:lastRow="0" w:firstColumn="0" w:lastColumn="0" w:noHBand="1" w:noVBand="1"/>
      </w:tblPr>
      <w:tblGrid>
        <w:gridCol w:w="2967"/>
        <w:gridCol w:w="1896"/>
        <w:gridCol w:w="2910"/>
        <w:gridCol w:w="2837"/>
      </w:tblGrid>
      <w:tr w:rsidR="001225B2" w:rsidRPr="00C5747A" w14:paraId="077CA079"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F02EFE8" w14:textId="77777777" w:rsidR="001225B2" w:rsidRPr="00C40438" w:rsidRDefault="001225B2" w:rsidP="008F4249">
            <w:pPr>
              <w:spacing w:line="360" w:lineRule="auto"/>
              <w:jc w:val="both"/>
              <w:rPr>
                <w:rFonts w:ascii="Times New Roman" w:eastAsia="Times New Roman" w:hAnsi="Times New Roman" w:cs="Times New Roman"/>
                <w:b/>
                <w:bCs/>
                <w:color w:val="000000"/>
                <w:kern w:val="0"/>
                <w:lang w:eastAsia="en-IN"/>
                <w14:ligatures w14:val="none"/>
              </w:rPr>
            </w:pPr>
            <w:r w:rsidRPr="00C40438">
              <w:rPr>
                <w:rFonts w:ascii="Times New Roman" w:eastAsia="Times New Roman" w:hAnsi="Times New Roman" w:cs="Times New Roman"/>
                <w:b/>
                <w:bCs/>
                <w:color w:val="000000"/>
                <w:kern w:val="0"/>
                <w:lang w:eastAsia="en-IN"/>
                <w14:ligatures w14:val="none"/>
              </w:rPr>
              <w:t>EXPENDITURE</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EBA5060" w14:textId="77777777" w:rsidR="001225B2" w:rsidRPr="00C40438" w:rsidRDefault="001225B2" w:rsidP="008F4249">
            <w:pPr>
              <w:spacing w:line="360" w:lineRule="auto"/>
              <w:jc w:val="both"/>
              <w:rPr>
                <w:rFonts w:ascii="Times New Roman" w:eastAsia="Times New Roman" w:hAnsi="Times New Roman" w:cs="Times New Roman"/>
                <w:b/>
                <w:bCs/>
                <w:color w:val="000000"/>
                <w:kern w:val="0"/>
                <w:lang w:eastAsia="en-IN"/>
                <w14:ligatures w14:val="none"/>
              </w:rPr>
            </w:pPr>
            <w:r w:rsidRPr="00C40438">
              <w:rPr>
                <w:rFonts w:ascii="Times New Roman" w:eastAsia="Times New Roman" w:hAnsi="Times New Roman" w:cs="Times New Roman"/>
                <w:b/>
                <w:bCs/>
                <w:color w:val="000000"/>
                <w:kern w:val="0"/>
                <w:lang w:eastAsia="en-IN"/>
                <w14:ligatures w14:val="none"/>
              </w:rPr>
              <w:t>SARUABIL CHROMITE BLOCK (INR in Lakhs)</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CAA5C73" w14:textId="77777777" w:rsidR="001225B2" w:rsidRPr="00C40438" w:rsidRDefault="001225B2" w:rsidP="008F4249">
            <w:pPr>
              <w:spacing w:line="360" w:lineRule="auto"/>
              <w:jc w:val="both"/>
              <w:rPr>
                <w:rFonts w:ascii="Times New Roman" w:eastAsia="Times New Roman" w:hAnsi="Times New Roman" w:cs="Times New Roman"/>
                <w:b/>
                <w:bCs/>
                <w:color w:val="000000"/>
                <w:kern w:val="0"/>
                <w:lang w:eastAsia="en-IN"/>
                <w14:ligatures w14:val="none"/>
              </w:rPr>
            </w:pPr>
            <w:r w:rsidRPr="00C40438">
              <w:rPr>
                <w:rFonts w:ascii="Times New Roman" w:eastAsia="Times New Roman" w:hAnsi="Times New Roman" w:cs="Times New Roman"/>
                <w:b/>
                <w:bCs/>
                <w:color w:val="000000"/>
                <w:kern w:val="0"/>
                <w:lang w:val="sv-SE" w:eastAsia="en-IN"/>
                <w14:ligatures w14:val="none"/>
              </w:rPr>
              <w:t>KAMARDA CHROMITE BLOCK (INR in Lakhs)</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3EA97F12" w14:textId="77777777" w:rsidR="001225B2" w:rsidRPr="00C40438" w:rsidRDefault="001225B2" w:rsidP="008F4249">
            <w:pPr>
              <w:spacing w:line="360" w:lineRule="auto"/>
              <w:jc w:val="both"/>
              <w:rPr>
                <w:rFonts w:ascii="Times New Roman" w:eastAsia="Times New Roman" w:hAnsi="Times New Roman" w:cs="Times New Roman"/>
                <w:b/>
                <w:bCs/>
                <w:color w:val="000000"/>
                <w:kern w:val="0"/>
                <w:lang w:eastAsia="en-IN"/>
                <w14:ligatures w14:val="none"/>
              </w:rPr>
            </w:pPr>
            <w:r w:rsidRPr="00C40438">
              <w:rPr>
                <w:rFonts w:ascii="Times New Roman" w:eastAsia="Times New Roman" w:hAnsi="Times New Roman" w:cs="Times New Roman"/>
                <w:b/>
                <w:bCs/>
                <w:color w:val="000000"/>
                <w:kern w:val="0"/>
                <w:lang w:eastAsia="en-IN"/>
                <w14:ligatures w14:val="none"/>
              </w:rPr>
              <w:t>SUKINDA CHROMITE BLOCK (INR in Lakhs)</w:t>
            </w:r>
          </w:p>
        </w:tc>
      </w:tr>
      <w:tr w:rsidR="001225B2" w:rsidRPr="00C5747A" w14:paraId="6A058B6C"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5324E7A5" w14:textId="217662A0"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ETP Operation Cost</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9D78CCB" w14:textId="55B24919"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6D411824" w14:textId="33AB2E08"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5481975" w14:textId="4911BC9A"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p>
        </w:tc>
      </w:tr>
      <w:tr w:rsidR="001225B2" w:rsidRPr="00C5747A" w14:paraId="2C1BC78D"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1C29A0E"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a) Manpower</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519CF389"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26.63</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D37B0B4"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23.56</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2C82AC61"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44.21</w:t>
            </w:r>
          </w:p>
        </w:tc>
      </w:tr>
      <w:tr w:rsidR="001225B2" w:rsidRPr="00C5747A" w14:paraId="112619E7"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0C33C8C" w14:textId="487D35AA"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b) ETP Electricity Cost</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CF695E9"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8.45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3AE1D753"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15.68</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50E502A"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46.43</w:t>
            </w:r>
          </w:p>
        </w:tc>
      </w:tr>
      <w:tr w:rsidR="001225B2" w:rsidRPr="00C5747A" w14:paraId="70436DE4"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DBC60B2" w14:textId="06808CCF"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val="en-US" w:eastAsia="en-IN"/>
                <w14:ligatures w14:val="none"/>
              </w:rPr>
              <w:t>c) Chemical Cost and Maintenance</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3ED68C31"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18.11</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7CD13A2"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12.86</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217713E8"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235.19</w:t>
            </w:r>
          </w:p>
        </w:tc>
      </w:tr>
      <w:tr w:rsidR="001225B2" w:rsidRPr="003C6301" w14:paraId="0FDDF1C9"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65DBB006"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val="en-US" w:eastAsia="en-IN"/>
                <w14:ligatures w14:val="none"/>
              </w:rPr>
              <w:t>d) Renovation work of ETP</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37FCBB1C"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NIL</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5A2EE58"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NIL</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69EA99F"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27.21</w:t>
            </w:r>
          </w:p>
        </w:tc>
      </w:tr>
      <w:tr w:rsidR="001225B2" w:rsidRPr="003C6301" w14:paraId="03578C4D"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50916843" w14:textId="0CA690B5"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e) ETP Sludge Disposal</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559ADAD"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NIL</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C68AFCD"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NIL</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272CF8F5"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12.53</w:t>
            </w:r>
          </w:p>
        </w:tc>
      </w:tr>
      <w:tr w:rsidR="001225B2" w:rsidRPr="003C6301" w14:paraId="3020519F"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50AE096A" w14:textId="6D0A295F"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val="en-US" w:eastAsia="en-IN"/>
                <w14:ligatures w14:val="none"/>
              </w:rPr>
              <w:t xml:space="preserve">f) Calibration and </w:t>
            </w:r>
            <w:proofErr w:type="spellStart"/>
            <w:r w:rsidRPr="003C6301">
              <w:rPr>
                <w:rFonts w:ascii="Times New Roman" w:eastAsia="Times New Roman" w:hAnsi="Times New Roman" w:cs="Times New Roman"/>
                <w:color w:val="000000"/>
                <w:kern w:val="0"/>
                <w:lang w:val="en-US" w:eastAsia="en-IN"/>
                <w14:ligatures w14:val="none"/>
              </w:rPr>
              <w:t>Maintencnace</w:t>
            </w:r>
            <w:proofErr w:type="spellEnd"/>
            <w:r w:rsidRPr="003C6301">
              <w:rPr>
                <w:rFonts w:ascii="Times New Roman" w:eastAsia="Times New Roman" w:hAnsi="Times New Roman" w:cs="Times New Roman"/>
                <w:color w:val="000000"/>
                <w:kern w:val="0"/>
                <w:lang w:val="en-US" w:eastAsia="en-IN"/>
                <w14:ligatures w14:val="none"/>
              </w:rPr>
              <w:t xml:space="preserve"> of sensors and RT-DAS System</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3FABFE20"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0.34</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440EA91"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5.68</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9738775"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4.95</w:t>
            </w:r>
          </w:p>
        </w:tc>
      </w:tr>
      <w:tr w:rsidR="001225B2" w:rsidRPr="003C6301" w14:paraId="41B6DBD5"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62E80A7D" w14:textId="39E21580"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val="en-US" w:eastAsia="en-IN"/>
                <w14:ligatures w14:val="none"/>
              </w:rPr>
              <w:t>Water Sprinkling cost for haul road management</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AE7536B"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30.92</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778334C"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11.27</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954B529"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139.84</w:t>
            </w:r>
          </w:p>
        </w:tc>
      </w:tr>
      <w:tr w:rsidR="001225B2" w:rsidRPr="003C6301" w14:paraId="112F36B5"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F1C50A0"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val="en-US" w:eastAsia="en-IN"/>
                <w14:ligatures w14:val="none"/>
              </w:rPr>
              <w:t>Display of Board (</w:t>
            </w:r>
            <w:proofErr w:type="spellStart"/>
            <w:r w:rsidRPr="003C6301">
              <w:rPr>
                <w:rFonts w:ascii="Times New Roman" w:eastAsia="Times New Roman" w:hAnsi="Times New Roman" w:cs="Times New Roman"/>
                <w:color w:val="000000"/>
                <w:kern w:val="0"/>
                <w:lang w:val="en-US" w:eastAsia="en-IN"/>
                <w14:ligatures w14:val="none"/>
              </w:rPr>
              <w:t>Env.Management</w:t>
            </w:r>
            <w:proofErr w:type="spellEnd"/>
            <w:r w:rsidRPr="003C6301">
              <w:rPr>
                <w:rFonts w:ascii="Times New Roman" w:eastAsia="Times New Roman" w:hAnsi="Times New Roman" w:cs="Times New Roman"/>
                <w:color w:val="000000"/>
                <w:kern w:val="0"/>
                <w:lang w:val="en-US" w:eastAsia="en-IN"/>
                <w14:ligatures w14:val="none"/>
              </w:rPr>
              <w:t xml:space="preserve"> )</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C4DC03A"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0.645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6DD42A17"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0.645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F5F96F5"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0.65</w:t>
            </w:r>
          </w:p>
        </w:tc>
      </w:tr>
      <w:tr w:rsidR="001225B2" w:rsidRPr="003C6301" w14:paraId="3EC73492"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5B52816A" w14:textId="22E79A28"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val="en-US" w:eastAsia="en-IN"/>
                <w14:ligatures w14:val="none"/>
              </w:rPr>
              <w:t xml:space="preserve">Monitoring and Analysis of cost of </w:t>
            </w:r>
            <w:r w:rsidR="00953E6F" w:rsidRPr="003C6301">
              <w:rPr>
                <w:rFonts w:ascii="Times New Roman" w:eastAsia="Times New Roman" w:hAnsi="Times New Roman" w:cs="Times New Roman"/>
                <w:color w:val="000000"/>
                <w:kern w:val="0"/>
                <w:lang w:val="en-US" w:eastAsia="en-IN"/>
                <w14:ligatures w14:val="none"/>
              </w:rPr>
              <w:t>Air, Water</w:t>
            </w:r>
            <w:r w:rsidRPr="003C6301">
              <w:rPr>
                <w:rFonts w:ascii="Times New Roman" w:eastAsia="Times New Roman" w:hAnsi="Times New Roman" w:cs="Times New Roman"/>
                <w:color w:val="000000"/>
                <w:kern w:val="0"/>
                <w:lang w:val="en-US" w:eastAsia="en-IN"/>
                <w14:ligatures w14:val="none"/>
              </w:rPr>
              <w:t xml:space="preserve"> and Noise</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73B9A2D"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23.25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4965B96"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22.43</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6744358C"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35.9</w:t>
            </w:r>
          </w:p>
        </w:tc>
      </w:tr>
      <w:tr w:rsidR="001225B2" w:rsidRPr="003C6301" w14:paraId="551E9710"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B38906A" w14:textId="3EF8B461"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Plantation Expenditure</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409285F"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9.49</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2E5E93B6"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10.1</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D5586BA"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NIL</w:t>
            </w:r>
          </w:p>
        </w:tc>
      </w:tr>
      <w:tr w:rsidR="001225B2" w:rsidRPr="003C6301" w14:paraId="557FDD13"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19626A5" w14:textId="662CCB1F"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val="en-US" w:eastAsia="en-IN"/>
                <w14:ligatures w14:val="none"/>
              </w:rPr>
              <w:t>Ground water Level Measurement and Date Transmission</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85535A6"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1.64</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7F7F381"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1.64</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E45594E"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NIL</w:t>
            </w:r>
          </w:p>
        </w:tc>
      </w:tr>
      <w:tr w:rsidR="001225B2" w:rsidRPr="003C6301" w14:paraId="1F094C49"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255116A4" w14:textId="5F7954F4"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EQMS Online Analysis</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32DE6B45"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5.07</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9C5F9CE"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nil</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5B0D0F1A"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NIL</w:t>
            </w:r>
          </w:p>
        </w:tc>
      </w:tr>
      <w:tr w:rsidR="001225B2" w:rsidRPr="003C6301" w14:paraId="3307CF46"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2C05F51" w14:textId="4CBCF5AC"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EQMS Online Data Transmission</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69157540"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0.76</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73FF562"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nil</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6BB5A856" w14:textId="77777777" w:rsidR="001225B2" w:rsidRPr="003C6301" w:rsidRDefault="001225B2"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NIL</w:t>
            </w:r>
          </w:p>
        </w:tc>
      </w:tr>
      <w:tr w:rsidR="001225B2" w:rsidRPr="003C6301" w14:paraId="16833819" w14:textId="77777777" w:rsidTr="000E0EE2">
        <w:trPr>
          <w:trHeight w:val="273"/>
        </w:trPr>
        <w:tc>
          <w:tcPr>
            <w:tcW w:w="296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DA776C9" w14:textId="0829A9F2" w:rsidR="001225B2" w:rsidRPr="003C6301" w:rsidRDefault="00556818"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TOTAL</w:t>
            </w:r>
          </w:p>
        </w:tc>
        <w:tc>
          <w:tcPr>
            <w:tcW w:w="189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2C84EC5D" w14:textId="5EFF93E4" w:rsidR="001225B2" w:rsidRPr="003C6301" w:rsidRDefault="00556818"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125.305</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26C827B" w14:textId="6BD2F076" w:rsidR="001225B2" w:rsidRPr="003C6301" w:rsidRDefault="00556818"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103.87</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7D6623B" w14:textId="720140B4" w:rsidR="001225B2" w:rsidRPr="003C6301" w:rsidRDefault="00556818" w:rsidP="008F4249">
            <w:pPr>
              <w:spacing w:line="360" w:lineRule="auto"/>
              <w:jc w:val="both"/>
              <w:rPr>
                <w:rFonts w:ascii="Times New Roman" w:eastAsia="Times New Roman" w:hAnsi="Times New Roman" w:cs="Times New Roman"/>
                <w:color w:val="000000"/>
                <w:kern w:val="0"/>
                <w:lang w:eastAsia="en-IN"/>
                <w14:ligatures w14:val="none"/>
              </w:rPr>
            </w:pPr>
            <w:r w:rsidRPr="003C6301">
              <w:rPr>
                <w:rFonts w:ascii="Times New Roman" w:eastAsia="Times New Roman" w:hAnsi="Times New Roman" w:cs="Times New Roman"/>
                <w:color w:val="000000"/>
                <w:kern w:val="0"/>
                <w:lang w:eastAsia="en-IN"/>
                <w14:ligatures w14:val="none"/>
              </w:rPr>
              <w:t>546.91</w:t>
            </w:r>
          </w:p>
        </w:tc>
      </w:tr>
    </w:tbl>
    <w:p w14:paraId="247FBE8B" w14:textId="638684A1" w:rsidR="009134F5" w:rsidRDefault="009134F5"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2AAC593A" w14:textId="77777777" w:rsidR="00C40438" w:rsidRPr="003C6301" w:rsidRDefault="00C40438"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28C8B1F4" w14:textId="77777777" w:rsidR="00C40438" w:rsidRDefault="00C40438"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0AF5729B" w14:textId="45D573CF" w:rsidR="00556818" w:rsidRPr="00C40438" w:rsidRDefault="00556818" w:rsidP="008F4249">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C40438">
        <w:rPr>
          <w:rFonts w:ascii="Times New Roman" w:eastAsia="Times New Roman" w:hAnsi="Times New Roman" w:cs="Times New Roman"/>
          <w:b/>
          <w:bCs/>
          <w:color w:val="000000"/>
          <w:kern w:val="0"/>
          <w:sz w:val="24"/>
          <w:szCs w:val="24"/>
          <w:lang w:eastAsia="en-IN"/>
          <w14:ligatures w14:val="none"/>
        </w:rPr>
        <w:t xml:space="preserve">GRAPH 2.1: </w:t>
      </w:r>
      <w:r w:rsidRPr="00C40438">
        <w:rPr>
          <w:rFonts w:ascii="Times New Roman" w:hAnsi="Times New Roman" w:cs="Times New Roman"/>
          <w:b/>
          <w:bCs/>
          <w:sz w:val="24"/>
          <w:szCs w:val="24"/>
        </w:rPr>
        <w:t>ENVIRONMENTAL EXPENDITURE MADE DURING APRIL - 2022 TO MARCH- 2023</w:t>
      </w:r>
    </w:p>
    <w:p w14:paraId="53D90C42" w14:textId="39F770FB" w:rsidR="00820BEA" w:rsidRPr="003C6301" w:rsidRDefault="00C40438" w:rsidP="008F4249">
      <w:pPr>
        <w:spacing w:line="360" w:lineRule="auto"/>
        <w:jc w:val="both"/>
        <w:rPr>
          <w:rFonts w:ascii="Times New Roman" w:eastAsia="Times New Roman" w:hAnsi="Times New Roman" w:cs="Times New Roman"/>
          <w:color w:val="000000"/>
          <w:kern w:val="0"/>
          <w:sz w:val="24"/>
          <w:szCs w:val="24"/>
          <w:lang w:eastAsia="en-IN"/>
          <w14:ligatures w14:val="none"/>
        </w:rPr>
      </w:pPr>
      <w:r w:rsidRPr="003C6301">
        <w:rPr>
          <w:rFonts w:ascii="Times New Roman" w:eastAsia="Times New Roman" w:hAnsi="Times New Roman" w:cs="Times New Roman"/>
          <w:noProof/>
          <w:color w:val="000000"/>
          <w:kern w:val="0"/>
          <w:sz w:val="24"/>
          <w:szCs w:val="24"/>
          <w:lang w:eastAsia="en-IN"/>
          <w14:ligatures w14:val="none"/>
        </w:rPr>
        <w:drawing>
          <wp:anchor distT="0" distB="0" distL="114300" distR="114300" simplePos="0" relativeHeight="251658240" behindDoc="0" locked="0" layoutInCell="1" allowOverlap="1" wp14:anchorId="13BE2914" wp14:editId="2DE59DC4">
            <wp:simplePos x="0" y="0"/>
            <wp:positionH relativeFrom="margin">
              <wp:posOffset>356235</wp:posOffset>
            </wp:positionH>
            <wp:positionV relativeFrom="margin">
              <wp:posOffset>928414</wp:posOffset>
            </wp:positionV>
            <wp:extent cx="5731510" cy="2825115"/>
            <wp:effectExtent l="0" t="0" r="2540" b="0"/>
            <wp:wrapSquare wrapText="bothSides"/>
            <wp:docPr id="2127767040" name="Chart 1">
              <a:extLst xmlns:a="http://schemas.openxmlformats.org/drawingml/2006/main">
                <a:ext uri="{FF2B5EF4-FFF2-40B4-BE49-F238E27FC236}">
                  <a16:creationId xmlns:a16="http://schemas.microsoft.com/office/drawing/2014/main" id="{C227DD51-D432-EAA5-402D-D03B17EC7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0D993A8" w14:textId="110E03AB" w:rsidR="00556818" w:rsidRPr="003C6301" w:rsidRDefault="00556818"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3A8F03A7" w14:textId="4B113E9E" w:rsidR="00BE7A46" w:rsidRPr="003C6301" w:rsidRDefault="00BE7A46"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60D1885C" w14:textId="77777777" w:rsidR="00BE7A46" w:rsidRPr="003C6301" w:rsidRDefault="00BE7A46"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1599FE3F" w14:textId="3EDDDFF5" w:rsidR="00BE7A46" w:rsidRPr="003C6301" w:rsidRDefault="00BE7A46"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49FFE3D3" w14:textId="77777777" w:rsidR="00BE7A46" w:rsidRPr="003C6301" w:rsidRDefault="00BE7A46"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75C2A481" w14:textId="77777777" w:rsidR="00BE7A46" w:rsidRPr="003C6301" w:rsidRDefault="00BE7A46"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43C0EC0C" w14:textId="77777777" w:rsidR="00BE7A46" w:rsidRPr="003C6301" w:rsidRDefault="00BE7A46"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4C92F3AC" w14:textId="77777777" w:rsidR="00AB65E2" w:rsidRPr="003C6301" w:rsidRDefault="00AB65E2"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1F6E334C" w14:textId="300BCC3C" w:rsidR="00556818" w:rsidRPr="003C6301" w:rsidRDefault="00D45A37" w:rsidP="008F4249">
      <w:pPr>
        <w:spacing w:line="360" w:lineRule="auto"/>
        <w:jc w:val="both"/>
        <w:rPr>
          <w:rFonts w:ascii="Times New Roman" w:eastAsia="Times New Roman" w:hAnsi="Times New Roman" w:cs="Times New Roman"/>
          <w:b/>
          <w:bCs/>
          <w:color w:val="000000"/>
          <w:kern w:val="0"/>
          <w:sz w:val="24"/>
          <w:szCs w:val="24"/>
          <w:lang w:eastAsia="en-IN"/>
          <w14:ligatures w14:val="none"/>
        </w:rPr>
      </w:pPr>
      <w:r w:rsidRPr="003C6301">
        <w:rPr>
          <w:rFonts w:ascii="Times New Roman" w:eastAsia="Times New Roman" w:hAnsi="Times New Roman" w:cs="Times New Roman"/>
          <w:b/>
          <w:bCs/>
          <w:color w:val="000000"/>
          <w:kern w:val="0"/>
          <w:sz w:val="24"/>
          <w:szCs w:val="24"/>
          <w:lang w:eastAsia="en-IN"/>
          <w14:ligatures w14:val="none"/>
        </w:rPr>
        <w:t>ANALYSIS</w:t>
      </w:r>
      <w:r w:rsidR="00556818" w:rsidRPr="003C6301">
        <w:rPr>
          <w:rFonts w:ascii="Times New Roman" w:eastAsia="Times New Roman" w:hAnsi="Times New Roman" w:cs="Times New Roman"/>
          <w:b/>
          <w:bCs/>
          <w:color w:val="000000"/>
          <w:kern w:val="0"/>
          <w:sz w:val="24"/>
          <w:szCs w:val="24"/>
          <w:lang w:eastAsia="en-IN"/>
          <w14:ligatures w14:val="none"/>
        </w:rPr>
        <w:t>:</w:t>
      </w:r>
    </w:p>
    <w:p w14:paraId="29C5B4F8" w14:textId="20BC5C0A" w:rsidR="00556818" w:rsidRPr="00C5747A" w:rsidRDefault="00820BEA" w:rsidP="008F4249">
      <w:pPr>
        <w:pStyle w:val="ListParagraph"/>
        <w:numPr>
          <w:ilvl w:val="0"/>
          <w:numId w:val="18"/>
        </w:num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ETP Operation Cost:</w:t>
      </w:r>
    </w:p>
    <w:p w14:paraId="2486053D" w14:textId="77777777" w:rsidR="00556818" w:rsidRPr="00C5747A" w:rsidRDefault="00820BEA" w:rsidP="008F4249">
      <w:pPr>
        <w:pStyle w:val="ListParagraph"/>
        <w:numPr>
          <w:ilvl w:val="0"/>
          <w:numId w:val="19"/>
        </w:num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Manpower costs are fairly consistent across </w:t>
      </w:r>
      <w:proofErr w:type="spellStart"/>
      <w:r w:rsidRPr="00C5747A">
        <w:rPr>
          <w:rFonts w:ascii="Times New Roman" w:eastAsia="Times New Roman" w:hAnsi="Times New Roman" w:cs="Times New Roman"/>
          <w:color w:val="000000"/>
          <w:kern w:val="0"/>
          <w:sz w:val="24"/>
          <w:szCs w:val="24"/>
          <w:lang w:eastAsia="en-IN"/>
          <w14:ligatures w14:val="none"/>
        </w:rPr>
        <w:t>Saruabil</w:t>
      </w:r>
      <w:proofErr w:type="spellEnd"/>
      <w:r w:rsidRPr="00C5747A">
        <w:rPr>
          <w:rFonts w:ascii="Times New Roman" w:eastAsia="Times New Roman" w:hAnsi="Times New Roman" w:cs="Times New Roman"/>
          <w:color w:val="000000"/>
          <w:kern w:val="0"/>
          <w:sz w:val="24"/>
          <w:szCs w:val="24"/>
          <w:lang w:eastAsia="en-IN"/>
          <w14:ligatures w14:val="none"/>
        </w:rPr>
        <w:t xml:space="preserve"> and </w:t>
      </w:r>
      <w:proofErr w:type="spellStart"/>
      <w:r w:rsidRPr="00C5747A">
        <w:rPr>
          <w:rFonts w:ascii="Times New Roman" w:eastAsia="Times New Roman" w:hAnsi="Times New Roman" w:cs="Times New Roman"/>
          <w:color w:val="000000"/>
          <w:kern w:val="0"/>
          <w:sz w:val="24"/>
          <w:szCs w:val="24"/>
          <w:lang w:eastAsia="en-IN"/>
          <w14:ligatures w14:val="none"/>
        </w:rPr>
        <w:t>Kamarda</w:t>
      </w:r>
      <w:proofErr w:type="spellEnd"/>
      <w:r w:rsidRPr="00C5747A">
        <w:rPr>
          <w:rFonts w:ascii="Times New Roman" w:eastAsia="Times New Roman" w:hAnsi="Times New Roman" w:cs="Times New Roman"/>
          <w:color w:val="000000"/>
          <w:kern w:val="0"/>
          <w:sz w:val="24"/>
          <w:szCs w:val="24"/>
          <w:lang w:eastAsia="en-IN"/>
          <w14:ligatures w14:val="none"/>
        </w:rPr>
        <w:t xml:space="preserve"> but significantly higher in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indicating potentially larger workforce requirements or higher wages in that region.</w:t>
      </w:r>
    </w:p>
    <w:p w14:paraId="6298529A" w14:textId="0A05D0BA" w:rsidR="00556818" w:rsidRPr="00C5747A" w:rsidRDefault="00820BEA" w:rsidP="008F4249">
      <w:pPr>
        <w:pStyle w:val="ListParagraph"/>
        <w:numPr>
          <w:ilvl w:val="0"/>
          <w:numId w:val="19"/>
        </w:num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Electricity costs for ETP are highest in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likely due to either higher energy consumption or elevated electricity tariffs in that area.</w:t>
      </w:r>
    </w:p>
    <w:p w14:paraId="17DD5981" w14:textId="77777777" w:rsidR="00556818" w:rsidRPr="00C5747A" w:rsidRDefault="00820BEA" w:rsidP="008F4249">
      <w:pPr>
        <w:pStyle w:val="ListParagraph"/>
        <w:numPr>
          <w:ilvl w:val="0"/>
          <w:numId w:val="19"/>
        </w:num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Chemical Cost and Maintenance is highest in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suggesting more intensive treatment processes or the need for specialized chemicals.</w:t>
      </w:r>
    </w:p>
    <w:p w14:paraId="19B53A3C" w14:textId="77777777" w:rsidR="00556818" w:rsidRPr="00C5747A" w:rsidRDefault="00820BEA" w:rsidP="008F4249">
      <w:pPr>
        <w:pStyle w:val="ListParagraph"/>
        <w:numPr>
          <w:ilvl w:val="0"/>
          <w:numId w:val="19"/>
        </w:num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Renovation work of ETP is specific to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indicating potential infrastructure improvements or upgrades unique to that site.</w:t>
      </w:r>
    </w:p>
    <w:p w14:paraId="4FDA803B" w14:textId="77777777" w:rsidR="00556818" w:rsidRPr="00C5747A" w:rsidRDefault="00820BEA" w:rsidP="008F4249">
      <w:pPr>
        <w:pStyle w:val="ListParagraph"/>
        <w:numPr>
          <w:ilvl w:val="0"/>
          <w:numId w:val="19"/>
        </w:num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Sludge disposal costs are similar between </w:t>
      </w:r>
      <w:proofErr w:type="spellStart"/>
      <w:r w:rsidRPr="00C5747A">
        <w:rPr>
          <w:rFonts w:ascii="Times New Roman" w:eastAsia="Times New Roman" w:hAnsi="Times New Roman" w:cs="Times New Roman"/>
          <w:color w:val="000000"/>
          <w:kern w:val="0"/>
          <w:sz w:val="24"/>
          <w:szCs w:val="24"/>
          <w:lang w:eastAsia="en-IN"/>
          <w14:ligatures w14:val="none"/>
        </w:rPr>
        <w:t>Saruabil</w:t>
      </w:r>
      <w:proofErr w:type="spellEnd"/>
      <w:r w:rsidRPr="00C5747A">
        <w:rPr>
          <w:rFonts w:ascii="Times New Roman" w:eastAsia="Times New Roman" w:hAnsi="Times New Roman" w:cs="Times New Roman"/>
          <w:color w:val="000000"/>
          <w:kern w:val="0"/>
          <w:sz w:val="24"/>
          <w:szCs w:val="24"/>
          <w:lang w:eastAsia="en-IN"/>
          <w14:ligatures w14:val="none"/>
        </w:rPr>
        <w:t xml:space="preserve"> and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possibly due to comparable waste generation rates or disposal methods, while </w:t>
      </w:r>
      <w:proofErr w:type="spellStart"/>
      <w:r w:rsidRPr="00C5747A">
        <w:rPr>
          <w:rFonts w:ascii="Times New Roman" w:eastAsia="Times New Roman" w:hAnsi="Times New Roman" w:cs="Times New Roman"/>
          <w:color w:val="000000"/>
          <w:kern w:val="0"/>
          <w:sz w:val="24"/>
          <w:szCs w:val="24"/>
          <w:lang w:eastAsia="en-IN"/>
          <w14:ligatures w14:val="none"/>
        </w:rPr>
        <w:t>Kamarda</w:t>
      </w:r>
      <w:proofErr w:type="spellEnd"/>
      <w:r w:rsidRPr="00C5747A">
        <w:rPr>
          <w:rFonts w:ascii="Times New Roman" w:eastAsia="Times New Roman" w:hAnsi="Times New Roman" w:cs="Times New Roman"/>
          <w:color w:val="000000"/>
          <w:kern w:val="0"/>
          <w:sz w:val="24"/>
          <w:szCs w:val="24"/>
          <w:lang w:eastAsia="en-IN"/>
          <w14:ligatures w14:val="none"/>
        </w:rPr>
        <w:t xml:space="preserve"> may have alternative disposal practices not incurring such costs.</w:t>
      </w:r>
    </w:p>
    <w:p w14:paraId="6D5648A6" w14:textId="30F07234" w:rsidR="00820BEA" w:rsidRPr="00C5747A" w:rsidRDefault="00820BEA" w:rsidP="008F4249">
      <w:pPr>
        <w:pStyle w:val="ListParagraph"/>
        <w:numPr>
          <w:ilvl w:val="0"/>
          <w:numId w:val="19"/>
        </w:num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Calibration and maintenance of sensors and RTDAS System is notably higher in </w:t>
      </w:r>
      <w:proofErr w:type="spellStart"/>
      <w:r w:rsidRPr="00C5747A">
        <w:rPr>
          <w:rFonts w:ascii="Times New Roman" w:eastAsia="Times New Roman" w:hAnsi="Times New Roman" w:cs="Times New Roman"/>
          <w:color w:val="000000"/>
          <w:kern w:val="0"/>
          <w:sz w:val="24"/>
          <w:szCs w:val="24"/>
          <w:lang w:eastAsia="en-IN"/>
          <w14:ligatures w14:val="none"/>
        </w:rPr>
        <w:t>Kamarda</w:t>
      </w:r>
      <w:proofErr w:type="spellEnd"/>
      <w:r w:rsidRPr="00C5747A">
        <w:rPr>
          <w:rFonts w:ascii="Times New Roman" w:eastAsia="Times New Roman" w:hAnsi="Times New Roman" w:cs="Times New Roman"/>
          <w:color w:val="000000"/>
          <w:kern w:val="0"/>
          <w:sz w:val="24"/>
          <w:szCs w:val="24"/>
          <w:lang w:eastAsia="en-IN"/>
          <w14:ligatures w14:val="none"/>
        </w:rPr>
        <w:t>, suggesting a greater emphasis on precision monitoring and data accuracy.</w:t>
      </w:r>
    </w:p>
    <w:p w14:paraId="222DED03" w14:textId="77777777" w:rsidR="00820BEA" w:rsidRPr="00C5747A" w:rsidRDefault="00820BEA"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744D6711" w14:textId="22D34309" w:rsidR="00820BEA" w:rsidRPr="00C5747A" w:rsidRDefault="00820BEA" w:rsidP="008F4249">
      <w:p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2. Water Sprinkling for haul road management is significantly higher in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indicating a larger area under management or a more frequent application schedule to control dust pollution effectively.</w:t>
      </w:r>
    </w:p>
    <w:p w14:paraId="0E00CE7D" w14:textId="4773D2D8" w:rsidR="00820BEA" w:rsidRDefault="00820BEA" w:rsidP="008F4249">
      <w:p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3. Display of Board (Environmental Management) is slightly higher in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reflecting potential differences in regulatory requirements or community engagement efforts.</w:t>
      </w:r>
    </w:p>
    <w:p w14:paraId="6ED8B3FE" w14:textId="77777777" w:rsidR="00C40438" w:rsidRPr="00C5747A" w:rsidRDefault="00C40438"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684C6E25" w14:textId="72BF04DA" w:rsidR="00820BEA" w:rsidRPr="00C5747A" w:rsidRDefault="00820BEA" w:rsidP="008F4249">
      <w:p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4. Monitoring and Analysis of cost of Air, Water, and Noise is highest in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indicating a more comprehensive environmental monitoring program or stricter regulatory compliance standards.</w:t>
      </w:r>
    </w:p>
    <w:p w14:paraId="572A677E" w14:textId="7EEE5076" w:rsidR="00820BEA" w:rsidRPr="00C5747A" w:rsidRDefault="00820BEA" w:rsidP="008F4249">
      <w:p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5. Plantation Expenditure is not reported for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suggesting a potential oversight or a different environmental management strategy focusing on alternative methods of biodiversity conservation or land reclamation.</w:t>
      </w:r>
    </w:p>
    <w:p w14:paraId="10D135C0" w14:textId="77777777" w:rsidR="00820BEA" w:rsidRPr="00C5747A" w:rsidRDefault="00820BEA"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5740550E" w14:textId="78FB4151" w:rsidR="00820BEA" w:rsidRPr="00C5747A" w:rsidRDefault="00820BEA" w:rsidP="008F4249">
      <w:p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6. Groundwater Level Measurement and Date Transmission costs are consistent for </w:t>
      </w:r>
      <w:proofErr w:type="spellStart"/>
      <w:r w:rsidRPr="00C5747A">
        <w:rPr>
          <w:rFonts w:ascii="Times New Roman" w:eastAsia="Times New Roman" w:hAnsi="Times New Roman" w:cs="Times New Roman"/>
          <w:color w:val="000000"/>
          <w:kern w:val="0"/>
          <w:sz w:val="24"/>
          <w:szCs w:val="24"/>
          <w:lang w:eastAsia="en-IN"/>
          <w14:ligatures w14:val="none"/>
        </w:rPr>
        <w:t>Saruabil</w:t>
      </w:r>
      <w:proofErr w:type="spellEnd"/>
      <w:r w:rsidRPr="00C5747A">
        <w:rPr>
          <w:rFonts w:ascii="Times New Roman" w:eastAsia="Times New Roman" w:hAnsi="Times New Roman" w:cs="Times New Roman"/>
          <w:color w:val="000000"/>
          <w:kern w:val="0"/>
          <w:sz w:val="24"/>
          <w:szCs w:val="24"/>
          <w:lang w:eastAsia="en-IN"/>
          <w14:ligatures w14:val="none"/>
        </w:rPr>
        <w:t xml:space="preserve"> and </w:t>
      </w:r>
      <w:proofErr w:type="spellStart"/>
      <w:r w:rsidRPr="00C5747A">
        <w:rPr>
          <w:rFonts w:ascii="Times New Roman" w:eastAsia="Times New Roman" w:hAnsi="Times New Roman" w:cs="Times New Roman"/>
          <w:color w:val="000000"/>
          <w:kern w:val="0"/>
          <w:sz w:val="24"/>
          <w:szCs w:val="24"/>
          <w:lang w:eastAsia="en-IN"/>
          <w14:ligatures w14:val="none"/>
        </w:rPr>
        <w:t>Kamarda</w:t>
      </w:r>
      <w:proofErr w:type="spellEnd"/>
      <w:r w:rsidRPr="00C5747A">
        <w:rPr>
          <w:rFonts w:ascii="Times New Roman" w:eastAsia="Times New Roman" w:hAnsi="Times New Roman" w:cs="Times New Roman"/>
          <w:color w:val="000000"/>
          <w:kern w:val="0"/>
          <w:sz w:val="24"/>
          <w:szCs w:val="24"/>
          <w:lang w:eastAsia="en-IN"/>
          <w14:ligatures w14:val="none"/>
        </w:rPr>
        <w:t xml:space="preserve">, indicating similar groundwater monitoring practices, while </w:t>
      </w: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may have different hydrogeological conditions or monitoring priorities.</w:t>
      </w:r>
    </w:p>
    <w:p w14:paraId="16A7F06A" w14:textId="0556609F" w:rsidR="00820BEA" w:rsidRPr="00C5747A" w:rsidRDefault="00820BEA" w:rsidP="008F4249">
      <w:p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 xml:space="preserve">7. EQMS Online Analysis and Data Transmission costs are reported for </w:t>
      </w:r>
      <w:proofErr w:type="spellStart"/>
      <w:r w:rsidRPr="00C5747A">
        <w:rPr>
          <w:rFonts w:ascii="Times New Roman" w:eastAsia="Times New Roman" w:hAnsi="Times New Roman" w:cs="Times New Roman"/>
          <w:color w:val="000000"/>
          <w:kern w:val="0"/>
          <w:sz w:val="24"/>
          <w:szCs w:val="24"/>
          <w:lang w:eastAsia="en-IN"/>
          <w14:ligatures w14:val="none"/>
        </w:rPr>
        <w:t>Saruabil</w:t>
      </w:r>
      <w:proofErr w:type="spellEnd"/>
      <w:r w:rsidRPr="00C5747A">
        <w:rPr>
          <w:rFonts w:ascii="Times New Roman" w:eastAsia="Times New Roman" w:hAnsi="Times New Roman" w:cs="Times New Roman"/>
          <w:color w:val="000000"/>
          <w:kern w:val="0"/>
          <w:sz w:val="24"/>
          <w:szCs w:val="24"/>
          <w:lang w:eastAsia="en-IN"/>
          <w14:ligatures w14:val="none"/>
        </w:rPr>
        <w:t xml:space="preserve"> only, suggesting a specific technological investment or data management approach unique to that block.</w:t>
      </w:r>
    </w:p>
    <w:p w14:paraId="43BECB74" w14:textId="68CB4C7F" w:rsidR="00820BEA" w:rsidRPr="00C5747A" w:rsidRDefault="00820BEA" w:rsidP="008F4249">
      <w:pPr>
        <w:spacing w:line="360" w:lineRule="auto"/>
        <w:jc w:val="both"/>
        <w:rPr>
          <w:rFonts w:ascii="Times New Roman" w:eastAsia="Times New Roman" w:hAnsi="Times New Roman" w:cs="Times New Roman"/>
          <w:color w:val="000000"/>
          <w:kern w:val="0"/>
          <w:sz w:val="24"/>
          <w:szCs w:val="24"/>
          <w:lang w:eastAsia="en-IN"/>
          <w14:ligatures w14:val="none"/>
        </w:rPr>
      </w:pPr>
      <w:r w:rsidRPr="00C5747A">
        <w:rPr>
          <w:rFonts w:ascii="Times New Roman" w:eastAsia="Times New Roman" w:hAnsi="Times New Roman" w:cs="Times New Roman"/>
          <w:color w:val="000000"/>
          <w:kern w:val="0"/>
          <w:sz w:val="24"/>
          <w:szCs w:val="24"/>
          <w:lang w:eastAsia="en-IN"/>
          <w14:ligatures w14:val="none"/>
        </w:rPr>
        <w:t>Total Expenditure:</w:t>
      </w:r>
    </w:p>
    <w:p w14:paraId="73E13DC0" w14:textId="4FA6D8BC" w:rsidR="00820BEA" w:rsidRDefault="00820BEA" w:rsidP="008F4249">
      <w:pPr>
        <w:spacing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C5747A">
        <w:rPr>
          <w:rFonts w:ascii="Times New Roman" w:eastAsia="Times New Roman" w:hAnsi="Times New Roman" w:cs="Times New Roman"/>
          <w:color w:val="000000"/>
          <w:kern w:val="0"/>
          <w:sz w:val="24"/>
          <w:szCs w:val="24"/>
          <w:lang w:eastAsia="en-IN"/>
          <w14:ligatures w14:val="none"/>
        </w:rPr>
        <w:t>Sukinda</w:t>
      </w:r>
      <w:proofErr w:type="spellEnd"/>
      <w:r w:rsidRPr="00C5747A">
        <w:rPr>
          <w:rFonts w:ascii="Times New Roman" w:eastAsia="Times New Roman" w:hAnsi="Times New Roman" w:cs="Times New Roman"/>
          <w:color w:val="000000"/>
          <w:kern w:val="0"/>
          <w:sz w:val="24"/>
          <w:szCs w:val="24"/>
          <w:lang w:eastAsia="en-IN"/>
          <w14:ligatures w14:val="none"/>
        </w:rPr>
        <w:t xml:space="preserve"> has the highest total expenditure (546.91 lakhs), which could be attributed to its larger scale of operations, more stringent environmental regulations, or a combination of both factors. </w:t>
      </w:r>
      <w:proofErr w:type="spellStart"/>
      <w:r w:rsidRPr="00C5747A">
        <w:rPr>
          <w:rFonts w:ascii="Times New Roman" w:eastAsia="Times New Roman" w:hAnsi="Times New Roman" w:cs="Times New Roman"/>
          <w:color w:val="000000"/>
          <w:kern w:val="0"/>
          <w:sz w:val="24"/>
          <w:szCs w:val="24"/>
          <w:lang w:eastAsia="en-IN"/>
          <w14:ligatures w14:val="none"/>
        </w:rPr>
        <w:t>Saruabil</w:t>
      </w:r>
      <w:proofErr w:type="spellEnd"/>
      <w:r w:rsidRPr="00C5747A">
        <w:rPr>
          <w:rFonts w:ascii="Times New Roman" w:eastAsia="Times New Roman" w:hAnsi="Times New Roman" w:cs="Times New Roman"/>
          <w:color w:val="000000"/>
          <w:kern w:val="0"/>
          <w:sz w:val="24"/>
          <w:szCs w:val="24"/>
          <w:lang w:eastAsia="en-IN"/>
          <w14:ligatures w14:val="none"/>
        </w:rPr>
        <w:t xml:space="preserve"> follows with 125.305 lakhs, and </w:t>
      </w:r>
      <w:proofErr w:type="spellStart"/>
      <w:r w:rsidRPr="00C5747A">
        <w:rPr>
          <w:rFonts w:ascii="Times New Roman" w:eastAsia="Times New Roman" w:hAnsi="Times New Roman" w:cs="Times New Roman"/>
          <w:color w:val="000000"/>
          <w:kern w:val="0"/>
          <w:sz w:val="24"/>
          <w:szCs w:val="24"/>
          <w:lang w:eastAsia="en-IN"/>
          <w14:ligatures w14:val="none"/>
        </w:rPr>
        <w:t>Kamarda</w:t>
      </w:r>
      <w:proofErr w:type="spellEnd"/>
      <w:r w:rsidRPr="00C5747A">
        <w:rPr>
          <w:rFonts w:ascii="Times New Roman" w:eastAsia="Times New Roman" w:hAnsi="Times New Roman" w:cs="Times New Roman"/>
          <w:color w:val="000000"/>
          <w:kern w:val="0"/>
          <w:sz w:val="24"/>
          <w:szCs w:val="24"/>
          <w:lang w:eastAsia="en-IN"/>
          <w14:ligatures w14:val="none"/>
        </w:rPr>
        <w:t xml:space="preserve"> with 103.87 lakhs.</w:t>
      </w:r>
    </w:p>
    <w:p w14:paraId="2E29A4D0" w14:textId="77777777" w:rsidR="003342E9" w:rsidRPr="00C5747A" w:rsidRDefault="003342E9" w:rsidP="008F4249">
      <w:pPr>
        <w:spacing w:line="360" w:lineRule="auto"/>
        <w:jc w:val="both"/>
        <w:rPr>
          <w:rFonts w:ascii="Times New Roman" w:eastAsia="Times New Roman" w:hAnsi="Times New Roman" w:cs="Times New Roman"/>
          <w:color w:val="000000"/>
          <w:kern w:val="0"/>
          <w:sz w:val="24"/>
          <w:szCs w:val="24"/>
          <w:lang w:eastAsia="en-IN"/>
          <w14:ligatures w14:val="none"/>
        </w:rPr>
      </w:pPr>
    </w:p>
    <w:p w14:paraId="230AD853" w14:textId="4ED59450" w:rsidR="00820BEA" w:rsidRPr="003342E9" w:rsidRDefault="003342E9" w:rsidP="008F4249">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are the findings from the above graphs and table –</w:t>
      </w:r>
    </w:p>
    <w:p w14:paraId="7219BF71" w14:textId="772A8753" w:rsidR="00820BEA" w:rsidRPr="003342E9" w:rsidRDefault="00820BEA" w:rsidP="008F4249">
      <w:pPr>
        <w:pStyle w:val="ListParagraph"/>
        <w:numPr>
          <w:ilvl w:val="0"/>
          <w:numId w:val="23"/>
        </w:numPr>
        <w:spacing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3342E9">
        <w:rPr>
          <w:rFonts w:ascii="Times New Roman" w:eastAsia="Times New Roman" w:hAnsi="Times New Roman" w:cs="Times New Roman"/>
          <w:color w:val="000000"/>
          <w:kern w:val="0"/>
          <w:sz w:val="24"/>
          <w:szCs w:val="24"/>
          <w:lang w:eastAsia="en-IN"/>
          <w14:ligatures w14:val="none"/>
        </w:rPr>
        <w:t>Sukinda's</w:t>
      </w:r>
      <w:proofErr w:type="spellEnd"/>
      <w:r w:rsidRPr="003342E9">
        <w:rPr>
          <w:rFonts w:ascii="Times New Roman" w:eastAsia="Times New Roman" w:hAnsi="Times New Roman" w:cs="Times New Roman"/>
          <w:color w:val="000000"/>
          <w:kern w:val="0"/>
          <w:sz w:val="24"/>
          <w:szCs w:val="24"/>
          <w:lang w:eastAsia="en-IN"/>
          <w14:ligatures w14:val="none"/>
        </w:rPr>
        <w:t xml:space="preserve"> significantly higher expenditures suggest a potentially larger operation or a more robust environmental management program, possibly driven by regulatory requirements or corporate sustainability goals.</w:t>
      </w:r>
    </w:p>
    <w:p w14:paraId="60D24357" w14:textId="73ED306D" w:rsidR="00820BEA" w:rsidRPr="003342E9" w:rsidRDefault="00820BEA" w:rsidP="008F4249">
      <w:pPr>
        <w:pStyle w:val="ListParagraph"/>
        <w:numPr>
          <w:ilvl w:val="0"/>
          <w:numId w:val="23"/>
        </w:numPr>
        <w:spacing w:line="360" w:lineRule="auto"/>
        <w:jc w:val="both"/>
        <w:rPr>
          <w:rFonts w:ascii="Times New Roman" w:eastAsia="Times New Roman" w:hAnsi="Times New Roman" w:cs="Times New Roman"/>
          <w:color w:val="000000"/>
          <w:kern w:val="0"/>
          <w:sz w:val="24"/>
          <w:szCs w:val="24"/>
          <w:lang w:eastAsia="en-IN"/>
          <w14:ligatures w14:val="none"/>
        </w:rPr>
      </w:pPr>
      <w:proofErr w:type="spellStart"/>
      <w:r w:rsidRPr="003342E9">
        <w:rPr>
          <w:rFonts w:ascii="Times New Roman" w:eastAsia="Times New Roman" w:hAnsi="Times New Roman" w:cs="Times New Roman"/>
          <w:color w:val="000000"/>
          <w:kern w:val="0"/>
          <w:sz w:val="24"/>
          <w:szCs w:val="24"/>
          <w:lang w:eastAsia="en-IN"/>
          <w14:ligatures w14:val="none"/>
        </w:rPr>
        <w:t>Kamarda's</w:t>
      </w:r>
      <w:proofErr w:type="spellEnd"/>
      <w:r w:rsidRPr="003342E9">
        <w:rPr>
          <w:rFonts w:ascii="Times New Roman" w:eastAsia="Times New Roman" w:hAnsi="Times New Roman" w:cs="Times New Roman"/>
          <w:color w:val="000000"/>
          <w:kern w:val="0"/>
          <w:sz w:val="24"/>
          <w:szCs w:val="24"/>
          <w:lang w:eastAsia="en-IN"/>
          <w14:ligatures w14:val="none"/>
        </w:rPr>
        <w:t xml:space="preserve"> emphasis on technology investment for monitoring indicates a proactive approach to environmental compliance and </w:t>
      </w:r>
      <w:proofErr w:type="spellStart"/>
      <w:r w:rsidRPr="003342E9">
        <w:rPr>
          <w:rFonts w:ascii="Times New Roman" w:eastAsia="Times New Roman" w:hAnsi="Times New Roman" w:cs="Times New Roman"/>
          <w:color w:val="000000"/>
          <w:kern w:val="0"/>
          <w:sz w:val="24"/>
          <w:szCs w:val="24"/>
          <w:lang w:eastAsia="en-IN"/>
          <w14:ligatures w14:val="none"/>
        </w:rPr>
        <w:t>datadriven</w:t>
      </w:r>
      <w:proofErr w:type="spellEnd"/>
      <w:r w:rsidRPr="003342E9">
        <w:rPr>
          <w:rFonts w:ascii="Times New Roman" w:eastAsia="Times New Roman" w:hAnsi="Times New Roman" w:cs="Times New Roman"/>
          <w:color w:val="000000"/>
          <w:kern w:val="0"/>
          <w:sz w:val="24"/>
          <w:szCs w:val="24"/>
          <w:lang w:eastAsia="en-IN"/>
          <w14:ligatures w14:val="none"/>
        </w:rPr>
        <w:t xml:space="preserve"> </w:t>
      </w:r>
      <w:r w:rsidR="00953E6F" w:rsidRPr="003342E9">
        <w:rPr>
          <w:rFonts w:ascii="Times New Roman" w:eastAsia="Times New Roman" w:hAnsi="Times New Roman" w:cs="Times New Roman"/>
          <w:color w:val="000000"/>
          <w:kern w:val="0"/>
          <w:sz w:val="24"/>
          <w:szCs w:val="24"/>
          <w:lang w:eastAsia="en-IN"/>
          <w14:ligatures w14:val="none"/>
        </w:rPr>
        <w:t>decision-making</w:t>
      </w:r>
      <w:r w:rsidRPr="003342E9">
        <w:rPr>
          <w:rFonts w:ascii="Times New Roman" w:eastAsia="Times New Roman" w:hAnsi="Times New Roman" w:cs="Times New Roman"/>
          <w:color w:val="000000"/>
          <w:kern w:val="0"/>
          <w:sz w:val="24"/>
          <w:szCs w:val="24"/>
          <w:lang w:eastAsia="en-IN"/>
          <w14:ligatures w14:val="none"/>
        </w:rPr>
        <w:t>.</w:t>
      </w:r>
    </w:p>
    <w:p w14:paraId="0C73CEAC" w14:textId="6ABCC23E" w:rsidR="00820BEA" w:rsidRDefault="00820BEA" w:rsidP="008F4249">
      <w:pPr>
        <w:pStyle w:val="ListParagraph"/>
        <w:numPr>
          <w:ilvl w:val="0"/>
          <w:numId w:val="23"/>
        </w:numPr>
        <w:spacing w:line="360" w:lineRule="auto"/>
        <w:jc w:val="both"/>
        <w:rPr>
          <w:rFonts w:ascii="Times New Roman" w:eastAsia="Times New Roman" w:hAnsi="Times New Roman" w:cs="Times New Roman"/>
          <w:color w:val="000000"/>
          <w:kern w:val="0"/>
          <w:sz w:val="24"/>
          <w:szCs w:val="24"/>
          <w:lang w:eastAsia="en-IN"/>
          <w14:ligatures w14:val="none"/>
        </w:rPr>
      </w:pPr>
      <w:r w:rsidRPr="003342E9">
        <w:rPr>
          <w:rFonts w:ascii="Times New Roman" w:eastAsia="Times New Roman" w:hAnsi="Times New Roman" w:cs="Times New Roman"/>
          <w:color w:val="000000"/>
          <w:kern w:val="0"/>
          <w:sz w:val="24"/>
          <w:szCs w:val="24"/>
          <w:lang w:eastAsia="en-IN"/>
          <w14:ligatures w14:val="none"/>
        </w:rPr>
        <w:t xml:space="preserve">The absence of certain expenditures in some blocks, such as plantation costs in </w:t>
      </w:r>
      <w:proofErr w:type="spellStart"/>
      <w:r w:rsidRPr="003342E9">
        <w:rPr>
          <w:rFonts w:ascii="Times New Roman" w:eastAsia="Times New Roman" w:hAnsi="Times New Roman" w:cs="Times New Roman"/>
          <w:color w:val="000000"/>
          <w:kern w:val="0"/>
          <w:sz w:val="24"/>
          <w:szCs w:val="24"/>
          <w:lang w:eastAsia="en-IN"/>
          <w14:ligatures w14:val="none"/>
        </w:rPr>
        <w:t>Sukinda</w:t>
      </w:r>
      <w:proofErr w:type="spellEnd"/>
      <w:r w:rsidRPr="003342E9">
        <w:rPr>
          <w:rFonts w:ascii="Times New Roman" w:eastAsia="Times New Roman" w:hAnsi="Times New Roman" w:cs="Times New Roman"/>
          <w:color w:val="000000"/>
          <w:kern w:val="0"/>
          <w:sz w:val="24"/>
          <w:szCs w:val="24"/>
          <w:lang w:eastAsia="en-IN"/>
          <w14:ligatures w14:val="none"/>
        </w:rPr>
        <w:t>, may indicate differing environmental priorities or alternative strategies for achieving sustainability goals.</w:t>
      </w:r>
    </w:p>
    <w:p w14:paraId="5B4A79D7" w14:textId="77777777" w:rsidR="003342E9" w:rsidRPr="003342E9" w:rsidRDefault="003342E9" w:rsidP="008F4249">
      <w:pPr>
        <w:pStyle w:val="ListParagraph"/>
        <w:spacing w:line="360" w:lineRule="auto"/>
        <w:jc w:val="both"/>
        <w:rPr>
          <w:rFonts w:ascii="Times New Roman" w:eastAsia="Times New Roman" w:hAnsi="Times New Roman" w:cs="Times New Roman"/>
          <w:color w:val="000000"/>
          <w:kern w:val="0"/>
          <w:sz w:val="24"/>
          <w:szCs w:val="24"/>
          <w:lang w:eastAsia="en-IN"/>
          <w14:ligatures w14:val="none"/>
        </w:rPr>
      </w:pPr>
    </w:p>
    <w:p w14:paraId="5AD363BE" w14:textId="72A7B01A" w:rsidR="003342E9" w:rsidRPr="00C5747A" w:rsidRDefault="003342E9" w:rsidP="008F42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are some of the </w:t>
      </w:r>
      <w:r w:rsidRPr="00C5747A">
        <w:rPr>
          <w:rFonts w:ascii="Times New Roman" w:hAnsi="Times New Roman" w:cs="Times New Roman"/>
          <w:sz w:val="24"/>
          <w:szCs w:val="24"/>
        </w:rPr>
        <w:t>Suggestions</w:t>
      </w:r>
      <w:r>
        <w:rPr>
          <w:rFonts w:ascii="Times New Roman" w:hAnsi="Times New Roman" w:cs="Times New Roman"/>
          <w:sz w:val="24"/>
          <w:szCs w:val="24"/>
        </w:rPr>
        <w:t xml:space="preserve"> that I would like to make –</w:t>
      </w:r>
    </w:p>
    <w:p w14:paraId="24BFF214" w14:textId="170A3355" w:rsidR="00820BEA" w:rsidRPr="003342E9" w:rsidRDefault="00820BEA" w:rsidP="008F4249">
      <w:pPr>
        <w:pStyle w:val="ListParagraph"/>
        <w:numPr>
          <w:ilvl w:val="0"/>
          <w:numId w:val="22"/>
        </w:numPr>
        <w:spacing w:line="360" w:lineRule="auto"/>
        <w:jc w:val="both"/>
        <w:rPr>
          <w:rFonts w:ascii="Times New Roman" w:eastAsia="Times New Roman" w:hAnsi="Times New Roman" w:cs="Times New Roman"/>
          <w:color w:val="000000"/>
          <w:kern w:val="0"/>
          <w:sz w:val="24"/>
          <w:szCs w:val="24"/>
          <w:lang w:eastAsia="en-IN"/>
          <w14:ligatures w14:val="none"/>
        </w:rPr>
      </w:pPr>
      <w:r w:rsidRPr="003342E9">
        <w:rPr>
          <w:rFonts w:ascii="Times New Roman" w:eastAsia="Times New Roman" w:hAnsi="Times New Roman" w:cs="Times New Roman"/>
          <w:color w:val="000000"/>
          <w:kern w:val="0"/>
          <w:sz w:val="24"/>
          <w:szCs w:val="24"/>
          <w:lang w:eastAsia="en-IN"/>
          <w14:ligatures w14:val="none"/>
        </w:rPr>
        <w:t>Cost Optimization: Explore opportunities for cost optimization across all blocks by identifying inefficiencies, streamlining processes, and negotiating better pricing for inputs.</w:t>
      </w:r>
    </w:p>
    <w:p w14:paraId="72B6A894" w14:textId="454FF11D" w:rsidR="00820BEA" w:rsidRDefault="00820BEA" w:rsidP="008F4249">
      <w:pPr>
        <w:pStyle w:val="ListParagraph"/>
        <w:numPr>
          <w:ilvl w:val="0"/>
          <w:numId w:val="22"/>
        </w:numPr>
        <w:spacing w:line="360" w:lineRule="auto"/>
        <w:jc w:val="both"/>
        <w:rPr>
          <w:rFonts w:ascii="Times New Roman" w:eastAsia="Times New Roman" w:hAnsi="Times New Roman" w:cs="Times New Roman"/>
          <w:color w:val="000000"/>
          <w:kern w:val="0"/>
          <w:sz w:val="24"/>
          <w:szCs w:val="24"/>
          <w:lang w:eastAsia="en-IN"/>
          <w14:ligatures w14:val="none"/>
        </w:rPr>
      </w:pPr>
      <w:r w:rsidRPr="003342E9">
        <w:rPr>
          <w:rFonts w:ascii="Times New Roman" w:eastAsia="Times New Roman" w:hAnsi="Times New Roman" w:cs="Times New Roman"/>
          <w:color w:val="000000"/>
          <w:kern w:val="0"/>
          <w:sz w:val="24"/>
          <w:szCs w:val="24"/>
          <w:lang w:eastAsia="en-IN"/>
          <w14:ligatures w14:val="none"/>
        </w:rPr>
        <w:t>Knowledge Sharing: Encourage knowledge sharing between blocks to leverage best practices, particularly in areas where one block demonstrates notable efficiency or effectiveness.</w:t>
      </w:r>
    </w:p>
    <w:p w14:paraId="21E47A3E" w14:textId="77777777" w:rsidR="00C40438" w:rsidRDefault="00C40438" w:rsidP="00C40438">
      <w:pPr>
        <w:pStyle w:val="ListParagraph"/>
        <w:spacing w:line="360" w:lineRule="auto"/>
        <w:jc w:val="both"/>
        <w:rPr>
          <w:rFonts w:ascii="Times New Roman" w:eastAsia="Times New Roman" w:hAnsi="Times New Roman" w:cs="Times New Roman"/>
          <w:color w:val="000000"/>
          <w:kern w:val="0"/>
          <w:sz w:val="24"/>
          <w:szCs w:val="24"/>
          <w:lang w:eastAsia="en-IN"/>
          <w14:ligatures w14:val="none"/>
        </w:rPr>
      </w:pPr>
    </w:p>
    <w:p w14:paraId="08E2E2C4" w14:textId="77777777" w:rsidR="00C40438" w:rsidRPr="003342E9" w:rsidRDefault="00C40438" w:rsidP="00C40438">
      <w:pPr>
        <w:pStyle w:val="ListParagraph"/>
        <w:spacing w:line="360" w:lineRule="auto"/>
        <w:jc w:val="both"/>
        <w:rPr>
          <w:rFonts w:ascii="Times New Roman" w:eastAsia="Times New Roman" w:hAnsi="Times New Roman" w:cs="Times New Roman"/>
          <w:color w:val="000000"/>
          <w:kern w:val="0"/>
          <w:sz w:val="24"/>
          <w:szCs w:val="24"/>
          <w:lang w:eastAsia="en-IN"/>
          <w14:ligatures w14:val="none"/>
        </w:rPr>
      </w:pPr>
    </w:p>
    <w:p w14:paraId="646E2243" w14:textId="1A58195B" w:rsidR="00820BEA" w:rsidRPr="003342E9" w:rsidRDefault="00820BEA" w:rsidP="008F4249">
      <w:pPr>
        <w:pStyle w:val="ListParagraph"/>
        <w:numPr>
          <w:ilvl w:val="0"/>
          <w:numId w:val="22"/>
        </w:numPr>
        <w:spacing w:line="360" w:lineRule="auto"/>
        <w:jc w:val="both"/>
        <w:rPr>
          <w:rFonts w:ascii="Times New Roman" w:eastAsia="Times New Roman" w:hAnsi="Times New Roman" w:cs="Times New Roman"/>
          <w:color w:val="000000"/>
          <w:kern w:val="0"/>
          <w:sz w:val="24"/>
          <w:szCs w:val="24"/>
          <w:lang w:eastAsia="en-IN"/>
          <w14:ligatures w14:val="none"/>
        </w:rPr>
      </w:pPr>
      <w:r w:rsidRPr="003342E9">
        <w:rPr>
          <w:rFonts w:ascii="Times New Roman" w:eastAsia="Times New Roman" w:hAnsi="Times New Roman" w:cs="Times New Roman"/>
          <w:color w:val="000000"/>
          <w:kern w:val="0"/>
          <w:sz w:val="24"/>
          <w:szCs w:val="24"/>
          <w:lang w:eastAsia="en-IN"/>
          <w14:ligatures w14:val="none"/>
        </w:rPr>
        <w:t>Environmental Innovation: Encourage innovation in environmental management practices, such as exploring alternative treatment methods or sustainable resource management strategies.</w:t>
      </w:r>
    </w:p>
    <w:p w14:paraId="6CD936A8" w14:textId="4FCF0A97" w:rsidR="00D57911" w:rsidRPr="00C40438" w:rsidRDefault="00820BEA" w:rsidP="008F4249">
      <w:pPr>
        <w:pStyle w:val="ListParagraph"/>
        <w:numPr>
          <w:ilvl w:val="0"/>
          <w:numId w:val="22"/>
        </w:numPr>
        <w:spacing w:line="360" w:lineRule="auto"/>
        <w:jc w:val="both"/>
        <w:rPr>
          <w:rFonts w:ascii="Times New Roman" w:hAnsi="Times New Roman" w:cs="Times New Roman"/>
          <w:sz w:val="24"/>
          <w:szCs w:val="24"/>
          <w:lang w:val="en-US"/>
        </w:rPr>
      </w:pPr>
      <w:r w:rsidRPr="003342E9">
        <w:rPr>
          <w:rFonts w:ascii="Times New Roman" w:eastAsia="Times New Roman" w:hAnsi="Times New Roman" w:cs="Times New Roman"/>
          <w:color w:val="000000"/>
          <w:kern w:val="0"/>
          <w:sz w:val="24"/>
          <w:szCs w:val="24"/>
          <w:lang w:eastAsia="en-IN"/>
          <w14:ligatures w14:val="none"/>
        </w:rPr>
        <w:t>Continuous Improvement: Implement a culture of continuous improvement across all blocks to regularly evaluate and enhance environmental performance while optimizing costs.</w:t>
      </w:r>
    </w:p>
    <w:p w14:paraId="63101B06" w14:textId="77777777" w:rsidR="00C40438" w:rsidRDefault="00C40438" w:rsidP="00C40438">
      <w:pPr>
        <w:spacing w:line="360" w:lineRule="auto"/>
        <w:jc w:val="both"/>
        <w:rPr>
          <w:rFonts w:ascii="Times New Roman" w:hAnsi="Times New Roman" w:cs="Times New Roman"/>
          <w:sz w:val="24"/>
          <w:szCs w:val="24"/>
          <w:lang w:val="en-US"/>
        </w:rPr>
      </w:pPr>
    </w:p>
    <w:p w14:paraId="04B74B17" w14:textId="77777777" w:rsidR="00C40438" w:rsidRDefault="00C40438" w:rsidP="00C40438">
      <w:pPr>
        <w:spacing w:line="360" w:lineRule="auto"/>
        <w:jc w:val="both"/>
        <w:rPr>
          <w:rFonts w:ascii="Times New Roman" w:hAnsi="Times New Roman" w:cs="Times New Roman"/>
          <w:sz w:val="24"/>
          <w:szCs w:val="24"/>
          <w:lang w:val="en-US"/>
        </w:rPr>
      </w:pPr>
    </w:p>
    <w:p w14:paraId="4F97BF26" w14:textId="77777777" w:rsidR="00C40438" w:rsidRDefault="00C40438" w:rsidP="00C40438">
      <w:pPr>
        <w:spacing w:line="360" w:lineRule="auto"/>
        <w:jc w:val="both"/>
        <w:rPr>
          <w:rFonts w:ascii="Times New Roman" w:hAnsi="Times New Roman" w:cs="Times New Roman"/>
          <w:sz w:val="24"/>
          <w:szCs w:val="24"/>
          <w:lang w:val="en-US"/>
        </w:rPr>
      </w:pPr>
    </w:p>
    <w:p w14:paraId="36EE75A9" w14:textId="77777777" w:rsidR="00C40438" w:rsidRDefault="00C40438" w:rsidP="00C40438">
      <w:pPr>
        <w:spacing w:line="360" w:lineRule="auto"/>
        <w:jc w:val="both"/>
        <w:rPr>
          <w:rFonts w:ascii="Times New Roman" w:hAnsi="Times New Roman" w:cs="Times New Roman"/>
          <w:sz w:val="24"/>
          <w:szCs w:val="24"/>
          <w:lang w:val="en-US"/>
        </w:rPr>
      </w:pPr>
    </w:p>
    <w:p w14:paraId="19293D66" w14:textId="77777777" w:rsidR="00C40438" w:rsidRDefault="00C40438" w:rsidP="00C40438">
      <w:pPr>
        <w:spacing w:line="360" w:lineRule="auto"/>
        <w:jc w:val="both"/>
        <w:rPr>
          <w:rFonts w:ascii="Times New Roman" w:hAnsi="Times New Roman" w:cs="Times New Roman"/>
          <w:sz w:val="24"/>
          <w:szCs w:val="24"/>
          <w:lang w:val="en-US"/>
        </w:rPr>
      </w:pPr>
    </w:p>
    <w:p w14:paraId="51546D21" w14:textId="77777777" w:rsidR="00C40438" w:rsidRDefault="00C40438" w:rsidP="00C40438">
      <w:pPr>
        <w:spacing w:line="360" w:lineRule="auto"/>
        <w:jc w:val="both"/>
        <w:rPr>
          <w:rFonts w:ascii="Times New Roman" w:hAnsi="Times New Roman" w:cs="Times New Roman"/>
          <w:sz w:val="24"/>
          <w:szCs w:val="24"/>
          <w:lang w:val="en-US"/>
        </w:rPr>
      </w:pPr>
    </w:p>
    <w:p w14:paraId="1A734911" w14:textId="77777777" w:rsidR="00C40438" w:rsidRDefault="00C40438" w:rsidP="00C40438">
      <w:pPr>
        <w:spacing w:line="360" w:lineRule="auto"/>
        <w:jc w:val="both"/>
        <w:rPr>
          <w:rFonts w:ascii="Times New Roman" w:hAnsi="Times New Roman" w:cs="Times New Roman"/>
          <w:sz w:val="24"/>
          <w:szCs w:val="24"/>
          <w:lang w:val="en-US"/>
        </w:rPr>
      </w:pPr>
    </w:p>
    <w:p w14:paraId="0BC94877" w14:textId="77777777" w:rsidR="00C40438" w:rsidRDefault="00C40438" w:rsidP="00C40438">
      <w:pPr>
        <w:spacing w:line="360" w:lineRule="auto"/>
        <w:jc w:val="both"/>
        <w:rPr>
          <w:rFonts w:ascii="Times New Roman" w:hAnsi="Times New Roman" w:cs="Times New Roman"/>
          <w:sz w:val="24"/>
          <w:szCs w:val="24"/>
          <w:lang w:val="en-US"/>
        </w:rPr>
      </w:pPr>
    </w:p>
    <w:p w14:paraId="0F47F0F3" w14:textId="77777777" w:rsidR="00C40438" w:rsidRDefault="00C40438" w:rsidP="00C40438">
      <w:pPr>
        <w:spacing w:line="360" w:lineRule="auto"/>
        <w:jc w:val="both"/>
        <w:rPr>
          <w:rFonts w:ascii="Times New Roman" w:hAnsi="Times New Roman" w:cs="Times New Roman"/>
          <w:sz w:val="24"/>
          <w:szCs w:val="24"/>
          <w:lang w:val="en-US"/>
        </w:rPr>
      </w:pPr>
    </w:p>
    <w:p w14:paraId="71487ECD" w14:textId="77777777" w:rsidR="00C40438" w:rsidRDefault="00C40438" w:rsidP="00C40438">
      <w:pPr>
        <w:spacing w:line="360" w:lineRule="auto"/>
        <w:jc w:val="both"/>
        <w:rPr>
          <w:rFonts w:ascii="Times New Roman" w:hAnsi="Times New Roman" w:cs="Times New Roman"/>
          <w:sz w:val="24"/>
          <w:szCs w:val="24"/>
          <w:lang w:val="en-US"/>
        </w:rPr>
      </w:pPr>
    </w:p>
    <w:p w14:paraId="6E441BDF" w14:textId="77777777" w:rsidR="00C40438" w:rsidRDefault="00C40438" w:rsidP="00C40438">
      <w:pPr>
        <w:spacing w:line="360" w:lineRule="auto"/>
        <w:jc w:val="both"/>
        <w:rPr>
          <w:rFonts w:ascii="Times New Roman" w:hAnsi="Times New Roman" w:cs="Times New Roman"/>
          <w:sz w:val="24"/>
          <w:szCs w:val="24"/>
          <w:lang w:val="en-US"/>
        </w:rPr>
      </w:pPr>
    </w:p>
    <w:p w14:paraId="5C64E285" w14:textId="77777777" w:rsidR="00C40438" w:rsidRDefault="00C40438" w:rsidP="00C40438">
      <w:pPr>
        <w:spacing w:line="360" w:lineRule="auto"/>
        <w:jc w:val="both"/>
        <w:rPr>
          <w:rFonts w:ascii="Times New Roman" w:hAnsi="Times New Roman" w:cs="Times New Roman"/>
          <w:sz w:val="24"/>
          <w:szCs w:val="24"/>
          <w:lang w:val="en-US"/>
        </w:rPr>
      </w:pPr>
    </w:p>
    <w:p w14:paraId="7AC5E727" w14:textId="77777777" w:rsidR="00C40438" w:rsidRDefault="00C40438" w:rsidP="00C40438">
      <w:pPr>
        <w:spacing w:line="360" w:lineRule="auto"/>
        <w:jc w:val="both"/>
        <w:rPr>
          <w:rFonts w:ascii="Times New Roman" w:hAnsi="Times New Roman" w:cs="Times New Roman"/>
          <w:sz w:val="24"/>
          <w:szCs w:val="24"/>
          <w:lang w:val="en-US"/>
        </w:rPr>
      </w:pPr>
    </w:p>
    <w:p w14:paraId="163BCD55" w14:textId="77777777" w:rsidR="00C40438" w:rsidRDefault="00C40438" w:rsidP="00C40438">
      <w:pPr>
        <w:spacing w:line="360" w:lineRule="auto"/>
        <w:jc w:val="both"/>
        <w:rPr>
          <w:rFonts w:ascii="Times New Roman" w:hAnsi="Times New Roman" w:cs="Times New Roman"/>
          <w:sz w:val="24"/>
          <w:szCs w:val="24"/>
          <w:lang w:val="en-US"/>
        </w:rPr>
      </w:pPr>
    </w:p>
    <w:p w14:paraId="4C9D87AE" w14:textId="77777777" w:rsidR="00C40438" w:rsidRDefault="00C40438" w:rsidP="00C40438">
      <w:pPr>
        <w:spacing w:line="360" w:lineRule="auto"/>
        <w:jc w:val="both"/>
        <w:rPr>
          <w:rFonts w:ascii="Times New Roman" w:hAnsi="Times New Roman" w:cs="Times New Roman"/>
          <w:sz w:val="24"/>
          <w:szCs w:val="24"/>
          <w:lang w:val="en-US"/>
        </w:rPr>
      </w:pPr>
    </w:p>
    <w:p w14:paraId="6F1F20D8" w14:textId="77777777" w:rsidR="00C40438" w:rsidRDefault="00C40438" w:rsidP="00C40438">
      <w:pPr>
        <w:spacing w:line="360" w:lineRule="auto"/>
        <w:jc w:val="both"/>
        <w:rPr>
          <w:rFonts w:ascii="Times New Roman" w:hAnsi="Times New Roman" w:cs="Times New Roman"/>
          <w:sz w:val="24"/>
          <w:szCs w:val="24"/>
          <w:lang w:val="en-US"/>
        </w:rPr>
      </w:pPr>
    </w:p>
    <w:p w14:paraId="5143F731" w14:textId="77777777" w:rsidR="00C40438" w:rsidRDefault="00C40438" w:rsidP="00C40438">
      <w:pPr>
        <w:spacing w:line="360" w:lineRule="auto"/>
        <w:jc w:val="both"/>
        <w:rPr>
          <w:rFonts w:ascii="Times New Roman" w:hAnsi="Times New Roman" w:cs="Times New Roman"/>
          <w:sz w:val="24"/>
          <w:szCs w:val="24"/>
          <w:lang w:val="en-US"/>
        </w:rPr>
      </w:pPr>
    </w:p>
    <w:p w14:paraId="3805A3E5" w14:textId="77777777" w:rsidR="00C40438" w:rsidRDefault="00C40438" w:rsidP="00C40438">
      <w:pPr>
        <w:spacing w:line="360" w:lineRule="auto"/>
        <w:jc w:val="both"/>
        <w:rPr>
          <w:rFonts w:ascii="Times New Roman" w:hAnsi="Times New Roman" w:cs="Times New Roman"/>
          <w:sz w:val="24"/>
          <w:szCs w:val="24"/>
          <w:lang w:val="en-US"/>
        </w:rPr>
      </w:pPr>
    </w:p>
    <w:p w14:paraId="3C0F18D5" w14:textId="77777777" w:rsidR="00C40438" w:rsidRDefault="00C40438" w:rsidP="00C40438">
      <w:pPr>
        <w:spacing w:line="360" w:lineRule="auto"/>
        <w:jc w:val="both"/>
        <w:rPr>
          <w:rFonts w:ascii="Times New Roman" w:hAnsi="Times New Roman" w:cs="Times New Roman"/>
          <w:sz w:val="24"/>
          <w:szCs w:val="24"/>
          <w:lang w:val="en-US"/>
        </w:rPr>
      </w:pPr>
    </w:p>
    <w:p w14:paraId="52FACC98" w14:textId="77777777" w:rsidR="00C40438" w:rsidRDefault="00C40438" w:rsidP="00C40438">
      <w:pPr>
        <w:spacing w:line="360" w:lineRule="auto"/>
        <w:jc w:val="both"/>
        <w:rPr>
          <w:rFonts w:ascii="Times New Roman" w:hAnsi="Times New Roman" w:cs="Times New Roman"/>
          <w:sz w:val="24"/>
          <w:szCs w:val="24"/>
          <w:lang w:val="en-US"/>
        </w:rPr>
      </w:pPr>
    </w:p>
    <w:p w14:paraId="45F68867" w14:textId="77777777" w:rsidR="00C40438" w:rsidRDefault="00C40438" w:rsidP="00C40438">
      <w:pPr>
        <w:spacing w:line="360" w:lineRule="auto"/>
        <w:jc w:val="both"/>
        <w:rPr>
          <w:rFonts w:ascii="Times New Roman" w:hAnsi="Times New Roman" w:cs="Times New Roman"/>
          <w:sz w:val="24"/>
          <w:szCs w:val="24"/>
          <w:lang w:val="en-US"/>
        </w:rPr>
      </w:pPr>
    </w:p>
    <w:p w14:paraId="11BE708C" w14:textId="77777777" w:rsidR="00C40438" w:rsidRPr="00C40438" w:rsidRDefault="00C40438" w:rsidP="00C40438">
      <w:pPr>
        <w:spacing w:line="360" w:lineRule="auto"/>
        <w:jc w:val="both"/>
        <w:rPr>
          <w:rFonts w:ascii="Times New Roman" w:hAnsi="Times New Roman" w:cs="Times New Roman"/>
          <w:sz w:val="24"/>
          <w:szCs w:val="24"/>
          <w:lang w:val="en-US"/>
        </w:rPr>
      </w:pPr>
    </w:p>
    <w:p w14:paraId="0331CF6D" w14:textId="77777777" w:rsidR="00D57911" w:rsidRPr="00C5747A" w:rsidRDefault="00D57911" w:rsidP="008F4249">
      <w:pPr>
        <w:spacing w:line="360" w:lineRule="auto"/>
        <w:jc w:val="both"/>
        <w:rPr>
          <w:rFonts w:ascii="Times New Roman" w:hAnsi="Times New Roman" w:cs="Times New Roman"/>
          <w:sz w:val="24"/>
          <w:szCs w:val="24"/>
          <w:lang w:val="en-US"/>
        </w:rPr>
      </w:pPr>
    </w:p>
    <w:tbl>
      <w:tblPr>
        <w:tblpPr w:leftFromText="180" w:rightFromText="180" w:vertAnchor="text" w:horzAnchor="margin" w:tblpY="1468"/>
        <w:tblW w:w="0" w:type="auto"/>
        <w:tblCellMar>
          <w:left w:w="0" w:type="dxa"/>
          <w:right w:w="0" w:type="dxa"/>
        </w:tblCellMar>
        <w:tblLook w:val="0600" w:firstRow="0" w:lastRow="0" w:firstColumn="0" w:lastColumn="0" w:noHBand="1" w:noVBand="1"/>
      </w:tblPr>
      <w:tblGrid>
        <w:gridCol w:w="2957"/>
        <w:gridCol w:w="1883"/>
        <w:gridCol w:w="1086"/>
        <w:gridCol w:w="1381"/>
        <w:gridCol w:w="1897"/>
        <w:gridCol w:w="1406"/>
      </w:tblGrid>
      <w:tr w:rsidR="00151F7E" w:rsidRPr="00C5747A" w14:paraId="16B3A43A"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E1E8EFF" w14:textId="29037C91" w:rsidR="00283E4E" w:rsidRPr="00B75DCC" w:rsidRDefault="00283E4E" w:rsidP="00C40438">
            <w:pPr>
              <w:spacing w:line="360" w:lineRule="auto"/>
              <w:jc w:val="center"/>
              <w:rPr>
                <w:rFonts w:ascii="Times New Roman" w:hAnsi="Times New Roman" w:cs="Times New Roman"/>
                <w:b/>
                <w:bCs/>
                <w:sz w:val="24"/>
                <w:szCs w:val="24"/>
              </w:rPr>
            </w:pPr>
            <w:r w:rsidRPr="00B75DCC">
              <w:rPr>
                <w:rFonts w:ascii="Times New Roman" w:hAnsi="Times New Roman" w:cs="Times New Roman"/>
                <w:b/>
                <w:bCs/>
                <w:sz w:val="24"/>
                <w:szCs w:val="24"/>
              </w:rPr>
              <w:lastRenderedPageBreak/>
              <w:t>EXPENDITURE</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56091DF" w14:textId="6ACAFFB6" w:rsidR="00283E4E" w:rsidRPr="00B75DCC" w:rsidRDefault="00283E4E" w:rsidP="00C40438">
            <w:pPr>
              <w:spacing w:line="360" w:lineRule="auto"/>
              <w:jc w:val="center"/>
              <w:rPr>
                <w:rFonts w:ascii="Times New Roman" w:hAnsi="Times New Roman" w:cs="Times New Roman"/>
                <w:b/>
                <w:bCs/>
                <w:sz w:val="24"/>
                <w:szCs w:val="24"/>
              </w:rPr>
            </w:pPr>
            <w:r w:rsidRPr="00B75DCC">
              <w:rPr>
                <w:rFonts w:ascii="Times New Roman" w:hAnsi="Times New Roman" w:cs="Times New Roman"/>
                <w:b/>
                <w:bCs/>
                <w:sz w:val="24"/>
                <w:szCs w:val="24"/>
              </w:rPr>
              <w:t>SARUABIL CHROMITE BLOCK (INR in Lakhs)</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24C8EB8F" w14:textId="12A6E32E" w:rsidR="00283E4E" w:rsidRPr="00B75DCC" w:rsidRDefault="00283E4E" w:rsidP="00C40438">
            <w:pPr>
              <w:spacing w:line="360" w:lineRule="auto"/>
              <w:jc w:val="center"/>
              <w:rPr>
                <w:rFonts w:ascii="Times New Roman" w:hAnsi="Times New Roman" w:cs="Times New Roman"/>
                <w:b/>
                <w:bCs/>
                <w:sz w:val="24"/>
                <w:szCs w:val="24"/>
              </w:rPr>
            </w:pPr>
            <w:r w:rsidRPr="00B75DCC">
              <w:rPr>
                <w:rFonts w:ascii="Times New Roman" w:hAnsi="Times New Roman" w:cs="Times New Roman"/>
                <w:b/>
                <w:bCs/>
                <w:sz w:val="24"/>
                <w:szCs w:val="24"/>
                <w:lang w:val="sv-SE"/>
              </w:rPr>
              <w:t>KAMARDA CHROMITE BLOCK (INR in Lakhs)</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B0194BB" w14:textId="21F9A07D" w:rsidR="00283E4E" w:rsidRPr="00B75DCC" w:rsidRDefault="00283E4E" w:rsidP="00C40438">
            <w:pPr>
              <w:spacing w:line="360" w:lineRule="auto"/>
              <w:jc w:val="center"/>
              <w:rPr>
                <w:rFonts w:ascii="Times New Roman" w:hAnsi="Times New Roman" w:cs="Times New Roman"/>
                <w:b/>
                <w:bCs/>
                <w:sz w:val="24"/>
                <w:szCs w:val="24"/>
              </w:rPr>
            </w:pPr>
            <w:r w:rsidRPr="00B75DCC">
              <w:rPr>
                <w:rFonts w:ascii="Times New Roman" w:hAnsi="Times New Roman" w:cs="Times New Roman"/>
                <w:b/>
                <w:bCs/>
                <w:sz w:val="24"/>
                <w:szCs w:val="24"/>
              </w:rPr>
              <w:t>SUKINDA CHROMITE BLOCK (INR in Lakhs)</w:t>
            </w:r>
          </w:p>
        </w:tc>
      </w:tr>
      <w:tr w:rsidR="00151F7E" w:rsidRPr="00C5747A" w14:paraId="16EF4C91"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4AFF3D4" w14:textId="52ED9499"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ETP Operation Cost</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6D29CCAD" w14:textId="77777777" w:rsidR="00283E4E" w:rsidRPr="00C5747A" w:rsidRDefault="00283E4E" w:rsidP="00C40438">
            <w:pPr>
              <w:spacing w:line="360" w:lineRule="auto"/>
              <w:jc w:val="both"/>
              <w:rPr>
                <w:rFonts w:ascii="Times New Roman" w:hAnsi="Times New Roman" w:cs="Times New Roman"/>
                <w:sz w:val="24"/>
                <w:szCs w:val="24"/>
              </w:rPr>
            </w:pP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79DFFAE" w14:textId="77777777" w:rsidR="00283E4E" w:rsidRPr="00C5747A" w:rsidRDefault="00283E4E" w:rsidP="00C40438">
            <w:pPr>
              <w:spacing w:line="360" w:lineRule="auto"/>
              <w:jc w:val="both"/>
              <w:rPr>
                <w:rFonts w:ascii="Times New Roman" w:hAnsi="Times New Roman" w:cs="Times New Roman"/>
                <w:sz w:val="24"/>
                <w:szCs w:val="24"/>
              </w:rPr>
            </w:pP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hideMark/>
          </w:tcPr>
          <w:p w14:paraId="0366B9B7" w14:textId="77777777" w:rsidR="00283E4E" w:rsidRPr="00C5747A" w:rsidRDefault="00283E4E" w:rsidP="00C40438">
            <w:pPr>
              <w:spacing w:line="360" w:lineRule="auto"/>
              <w:jc w:val="both"/>
              <w:rPr>
                <w:rFonts w:ascii="Times New Roman" w:hAnsi="Times New Roman" w:cs="Times New Roman"/>
                <w:sz w:val="24"/>
                <w:szCs w:val="24"/>
              </w:rPr>
            </w:pPr>
          </w:p>
        </w:tc>
      </w:tr>
      <w:tr w:rsidR="00151F7E" w:rsidRPr="00C5747A" w14:paraId="10638C10"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5591B28"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a) Manpower</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673CE7B"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14.01</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53C535C0"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12.41</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hideMark/>
          </w:tcPr>
          <w:p w14:paraId="4FABE456"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23.8</w:t>
            </w:r>
          </w:p>
        </w:tc>
      </w:tr>
      <w:tr w:rsidR="00151F7E" w:rsidRPr="00C5747A" w14:paraId="26973A38"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56010CF7"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b) ETP Electricity Cost</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15B40B1"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4.27</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24CD7B6D"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7.25</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hideMark/>
          </w:tcPr>
          <w:p w14:paraId="7A04D61E"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29.53</w:t>
            </w:r>
          </w:p>
        </w:tc>
      </w:tr>
      <w:tr w:rsidR="00151F7E" w:rsidRPr="00C5747A" w14:paraId="707AD13A"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2A13536"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c) Chemical Cost and Maintenance</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D831B4E"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8.88</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39BB4C23"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4.72</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hideMark/>
          </w:tcPr>
          <w:p w14:paraId="6164BB85"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144.06</w:t>
            </w:r>
          </w:p>
        </w:tc>
      </w:tr>
      <w:tr w:rsidR="00151F7E" w:rsidRPr="00C5747A" w14:paraId="344478E2"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32B99E33"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d) Renovation work of ETP</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5F6D562"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3964D5B0"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hideMark/>
          </w:tcPr>
          <w:p w14:paraId="6C66868B"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w:t>
            </w:r>
          </w:p>
        </w:tc>
      </w:tr>
      <w:tr w:rsidR="00151F7E" w:rsidRPr="00C5747A" w14:paraId="4D1A2BFA"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1DE4FA4" w14:textId="04DF8D40"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e) ETP Sludge Disposal</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8A222BE"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0.67</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F1B9689"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hideMark/>
          </w:tcPr>
          <w:p w14:paraId="706AD27E"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3.57</w:t>
            </w:r>
          </w:p>
        </w:tc>
      </w:tr>
      <w:tr w:rsidR="00151F7E" w:rsidRPr="00C5747A" w14:paraId="5D7A4348"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0015E792"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f) Calibration and maintenance of sensors and RT-DAS System</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63618608"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2F5FD160"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1.7</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hideMark/>
          </w:tcPr>
          <w:p w14:paraId="09F029A5"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w:t>
            </w:r>
          </w:p>
        </w:tc>
      </w:tr>
      <w:tr w:rsidR="00151F7E" w:rsidRPr="00C5747A" w14:paraId="4B2A0AF6"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3673FEAB"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Water Sprinkling cost for haul road management</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AFDB3F9"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20.55</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1EE26BC"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6.85</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hideMark/>
          </w:tcPr>
          <w:p w14:paraId="7850B483"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67.36</w:t>
            </w:r>
          </w:p>
        </w:tc>
      </w:tr>
      <w:tr w:rsidR="00151F7E" w:rsidRPr="00C5747A" w14:paraId="4E0E6E7B"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26F3657F"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Display of Board (Env.Management )</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628982B7"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0.38</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50688E8E"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0.38</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hideMark/>
          </w:tcPr>
          <w:p w14:paraId="5631C2E3"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0.38</w:t>
            </w:r>
          </w:p>
        </w:tc>
      </w:tr>
      <w:tr w:rsidR="00151F7E" w:rsidRPr="00C5747A" w14:paraId="32BE5986"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AB153BB" w14:textId="41B7AA6E"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 xml:space="preserve">Monitoring and Analysis of cost of </w:t>
            </w:r>
            <w:r w:rsidR="00953E6F" w:rsidRPr="00C5747A">
              <w:rPr>
                <w:rFonts w:ascii="Times New Roman" w:hAnsi="Times New Roman" w:cs="Times New Roman"/>
                <w:sz w:val="24"/>
                <w:szCs w:val="24"/>
                <w:lang w:val="en-US"/>
              </w:rPr>
              <w:t>Air, Water</w:t>
            </w:r>
            <w:r w:rsidRPr="00C5747A">
              <w:rPr>
                <w:rFonts w:ascii="Times New Roman" w:hAnsi="Times New Roman" w:cs="Times New Roman"/>
                <w:sz w:val="24"/>
                <w:szCs w:val="24"/>
                <w:lang w:val="en-US"/>
              </w:rPr>
              <w:t xml:space="preserve"> and Noise</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FE5E7C1"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11.53</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51F8A124"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11.65</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hideMark/>
          </w:tcPr>
          <w:p w14:paraId="4A4ACD9A"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19.16</w:t>
            </w:r>
          </w:p>
        </w:tc>
      </w:tr>
      <w:tr w:rsidR="00151F7E" w:rsidRPr="00C5747A" w14:paraId="020676CD"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4B7D3595"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Plantation Expenditure</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D7D6F0C"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8.01</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019D1A2"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14.82</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hideMark/>
          </w:tcPr>
          <w:p w14:paraId="298C2F7C" w14:textId="77777777" w:rsidR="00283E4E" w:rsidRPr="00C5747A" w:rsidRDefault="00283E4E"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7.64</w:t>
            </w:r>
          </w:p>
        </w:tc>
      </w:tr>
      <w:tr w:rsidR="006F795B" w:rsidRPr="00C5747A" w14:paraId="678D8503"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tcPr>
          <w:p w14:paraId="18F3B958" w14:textId="519D2C54" w:rsidR="006F795B" w:rsidRPr="00C5747A" w:rsidRDefault="006F795B"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lang w:val="en-US"/>
              </w:rPr>
              <w:t>Ground water Level Measurement and Date Transmission</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tcPr>
          <w:p w14:paraId="591A1825" w14:textId="15BA73C7" w:rsidR="006F795B" w:rsidRPr="00C5747A" w:rsidRDefault="006F795B"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tcPr>
          <w:p w14:paraId="591D1F9A" w14:textId="2CF843EE" w:rsidR="006F795B" w:rsidRPr="00C5747A" w:rsidRDefault="006F795B"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tcPr>
          <w:p w14:paraId="4D5240D2" w14:textId="4B52C280" w:rsidR="006F795B" w:rsidRPr="00C5747A" w:rsidRDefault="006F795B"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0.28</w:t>
            </w:r>
          </w:p>
        </w:tc>
      </w:tr>
      <w:tr w:rsidR="006F795B" w:rsidRPr="00C5747A" w14:paraId="526C5BC2"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tcPr>
          <w:p w14:paraId="6F115AA0" w14:textId="40FC7574" w:rsidR="006F795B" w:rsidRPr="00C5747A" w:rsidRDefault="006F795B"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EQMS Online Analysis</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tcPr>
          <w:p w14:paraId="07CE91F5" w14:textId="3032AB86" w:rsidR="006F795B" w:rsidRPr="00C5747A" w:rsidRDefault="006F795B"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1.77</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tcPr>
          <w:p w14:paraId="1AC211CA" w14:textId="22EAF8FE" w:rsidR="006F795B" w:rsidRPr="00C5747A" w:rsidRDefault="006F795B"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tcPr>
          <w:p w14:paraId="22312530" w14:textId="2B5EDC6D" w:rsidR="006F795B" w:rsidRPr="00C5747A" w:rsidRDefault="006F795B"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1.77</w:t>
            </w:r>
          </w:p>
        </w:tc>
      </w:tr>
      <w:tr w:rsidR="006F795B" w:rsidRPr="00C5747A" w14:paraId="54ADDC58" w14:textId="77777777" w:rsidTr="00C40438">
        <w:trPr>
          <w:trHeight w:val="263"/>
        </w:trPr>
        <w:tc>
          <w:tcPr>
            <w:tcW w:w="5926"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tcPr>
          <w:p w14:paraId="796797E1" w14:textId="713B0541" w:rsidR="006F795B" w:rsidRPr="00C5747A" w:rsidRDefault="006F795B"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EQMS Online Data Transmission</w:t>
            </w:r>
          </w:p>
        </w:tc>
        <w:tc>
          <w:tcPr>
            <w:tcW w:w="1381"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tcPr>
          <w:p w14:paraId="163A8143" w14:textId="00458FA5" w:rsidR="006F795B" w:rsidRPr="00C5747A" w:rsidRDefault="006F795B"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0.77</w:t>
            </w:r>
          </w:p>
        </w:tc>
        <w:tc>
          <w:tcPr>
            <w:tcW w:w="189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tcPr>
          <w:p w14:paraId="5D7D97D1" w14:textId="07A45854" w:rsidR="006F795B" w:rsidRPr="00C5747A" w:rsidRDefault="006F795B"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w:t>
            </w:r>
          </w:p>
        </w:tc>
        <w:tc>
          <w:tcPr>
            <w:tcW w:w="140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bottom"/>
          </w:tcPr>
          <w:p w14:paraId="36361AC6" w14:textId="46DD4883" w:rsidR="006F795B" w:rsidRPr="00C5747A" w:rsidRDefault="006F795B" w:rsidP="00C40438">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0.47</w:t>
            </w:r>
          </w:p>
        </w:tc>
      </w:tr>
      <w:tr w:rsidR="00151F7E" w:rsidRPr="00B75DCC" w14:paraId="5C2EE076" w14:textId="77777777" w:rsidTr="00C40438">
        <w:trPr>
          <w:trHeight w:val="263"/>
        </w:trPr>
        <w:tc>
          <w:tcPr>
            <w:tcW w:w="2957"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554AE811" w14:textId="77777777" w:rsidR="00283E4E" w:rsidRPr="00B75DCC" w:rsidRDefault="00283E4E" w:rsidP="00C40438">
            <w:pPr>
              <w:spacing w:line="360" w:lineRule="auto"/>
              <w:jc w:val="both"/>
              <w:rPr>
                <w:rFonts w:ascii="Times New Roman" w:hAnsi="Times New Roman" w:cs="Times New Roman"/>
                <w:b/>
                <w:bCs/>
                <w:sz w:val="24"/>
                <w:szCs w:val="24"/>
              </w:rPr>
            </w:pPr>
            <w:r w:rsidRPr="00B75DCC">
              <w:rPr>
                <w:rFonts w:ascii="Times New Roman" w:hAnsi="Times New Roman" w:cs="Times New Roman"/>
                <w:b/>
                <w:bCs/>
                <w:sz w:val="24"/>
                <w:szCs w:val="24"/>
              </w:rPr>
              <w:t>TOTAL</w:t>
            </w:r>
          </w:p>
        </w:tc>
        <w:tc>
          <w:tcPr>
            <w:tcW w:w="1883"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35B5AD91" w14:textId="77777777" w:rsidR="00283E4E" w:rsidRPr="00B75DCC" w:rsidRDefault="00283E4E" w:rsidP="00C40438">
            <w:pPr>
              <w:spacing w:line="360" w:lineRule="auto"/>
              <w:jc w:val="both"/>
              <w:rPr>
                <w:rFonts w:ascii="Times New Roman" w:hAnsi="Times New Roman" w:cs="Times New Roman"/>
                <w:b/>
                <w:bCs/>
                <w:sz w:val="24"/>
                <w:szCs w:val="24"/>
              </w:rPr>
            </w:pPr>
            <w:r w:rsidRPr="00B75DCC">
              <w:rPr>
                <w:rFonts w:ascii="Times New Roman" w:hAnsi="Times New Roman" w:cs="Times New Roman"/>
                <w:b/>
                <w:bCs/>
                <w:sz w:val="24"/>
                <w:szCs w:val="24"/>
              </w:rPr>
              <w:t>70.84</w:t>
            </w:r>
          </w:p>
        </w:tc>
        <w:tc>
          <w:tcPr>
            <w:tcW w:w="1086" w:type="dxa"/>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15D061E7" w14:textId="77777777" w:rsidR="00283E4E" w:rsidRPr="00B75DCC" w:rsidRDefault="00283E4E" w:rsidP="00C40438">
            <w:pPr>
              <w:spacing w:line="360" w:lineRule="auto"/>
              <w:jc w:val="both"/>
              <w:rPr>
                <w:rFonts w:ascii="Times New Roman" w:hAnsi="Times New Roman" w:cs="Times New Roman"/>
                <w:b/>
                <w:bCs/>
                <w:sz w:val="24"/>
                <w:szCs w:val="24"/>
              </w:rPr>
            </w:pPr>
            <w:r w:rsidRPr="00B75DCC">
              <w:rPr>
                <w:rFonts w:ascii="Times New Roman" w:hAnsi="Times New Roman" w:cs="Times New Roman"/>
                <w:b/>
                <w:bCs/>
                <w:sz w:val="24"/>
                <w:szCs w:val="24"/>
              </w:rPr>
              <w:t>59.78</w:t>
            </w:r>
          </w:p>
        </w:tc>
        <w:tc>
          <w:tcPr>
            <w:tcW w:w="4684" w:type="dxa"/>
            <w:gridSpan w:val="3"/>
            <w:tcBorders>
              <w:top w:val="single" w:sz="8" w:space="0" w:color="FFFFFF"/>
              <w:left w:val="single" w:sz="8" w:space="0" w:color="FFFFFF"/>
              <w:bottom w:val="single" w:sz="8" w:space="0" w:color="FFFFFF"/>
              <w:right w:val="single" w:sz="8" w:space="0" w:color="FFFFFF"/>
            </w:tcBorders>
            <w:shd w:val="clear" w:color="auto" w:fill="E9EBF5"/>
            <w:tcMar>
              <w:top w:w="9" w:type="dxa"/>
              <w:left w:w="9" w:type="dxa"/>
              <w:bottom w:w="0" w:type="dxa"/>
              <w:right w:w="9" w:type="dxa"/>
            </w:tcMar>
            <w:vAlign w:val="center"/>
            <w:hideMark/>
          </w:tcPr>
          <w:p w14:paraId="7648A6AB" w14:textId="77777777" w:rsidR="00283E4E" w:rsidRPr="00B75DCC" w:rsidRDefault="00283E4E" w:rsidP="00C40438">
            <w:pPr>
              <w:spacing w:line="360" w:lineRule="auto"/>
              <w:jc w:val="both"/>
              <w:rPr>
                <w:rFonts w:ascii="Times New Roman" w:hAnsi="Times New Roman" w:cs="Times New Roman"/>
                <w:b/>
                <w:bCs/>
                <w:sz w:val="24"/>
                <w:szCs w:val="24"/>
              </w:rPr>
            </w:pPr>
            <w:r w:rsidRPr="00B75DCC">
              <w:rPr>
                <w:rFonts w:ascii="Times New Roman" w:hAnsi="Times New Roman" w:cs="Times New Roman"/>
                <w:b/>
                <w:bCs/>
                <w:sz w:val="24"/>
                <w:szCs w:val="24"/>
              </w:rPr>
              <w:t>298.02</w:t>
            </w:r>
          </w:p>
        </w:tc>
      </w:tr>
    </w:tbl>
    <w:p w14:paraId="17C584DE" w14:textId="77777777" w:rsidR="00C40438" w:rsidRDefault="00C40438" w:rsidP="008F4249">
      <w:pPr>
        <w:spacing w:line="360" w:lineRule="auto"/>
        <w:jc w:val="both"/>
        <w:rPr>
          <w:rFonts w:ascii="Times New Roman" w:hAnsi="Times New Roman" w:cs="Times New Roman"/>
          <w:b/>
          <w:bCs/>
          <w:sz w:val="24"/>
          <w:szCs w:val="24"/>
          <w:lang w:val="en-US"/>
        </w:rPr>
      </w:pPr>
    </w:p>
    <w:p w14:paraId="58CEB637" w14:textId="60116E68" w:rsidR="00C307D0" w:rsidRPr="00B75DCC" w:rsidRDefault="00556818" w:rsidP="008F4249">
      <w:pPr>
        <w:spacing w:line="360" w:lineRule="auto"/>
        <w:jc w:val="both"/>
        <w:rPr>
          <w:rFonts w:ascii="Times New Roman" w:hAnsi="Times New Roman" w:cs="Times New Roman"/>
          <w:b/>
          <w:bCs/>
          <w:sz w:val="24"/>
          <w:szCs w:val="24"/>
          <w:lang w:val="en-US"/>
        </w:rPr>
      </w:pPr>
      <w:r w:rsidRPr="00B75DCC">
        <w:rPr>
          <w:rFonts w:ascii="Times New Roman" w:hAnsi="Times New Roman" w:cs="Times New Roman"/>
          <w:b/>
          <w:bCs/>
          <w:sz w:val="24"/>
          <w:szCs w:val="24"/>
          <w:lang w:val="en-US"/>
        </w:rPr>
        <w:t xml:space="preserve">TABLE 3.1: </w:t>
      </w:r>
      <w:r w:rsidRPr="00B75DCC">
        <w:rPr>
          <w:rFonts w:ascii="Times New Roman" w:hAnsi="Times New Roman" w:cs="Times New Roman"/>
          <w:b/>
          <w:bCs/>
          <w:sz w:val="24"/>
          <w:szCs w:val="24"/>
        </w:rPr>
        <w:t>ENVIRONMENTAL EXPENDITURE MADE HALF YEARLY DURING APRIL 2023 TO SEPTEMBER 2023</w:t>
      </w:r>
    </w:p>
    <w:p w14:paraId="1D193AFF" w14:textId="27431CD6" w:rsidR="00556818" w:rsidRDefault="00556818" w:rsidP="008F4249">
      <w:pPr>
        <w:spacing w:line="360" w:lineRule="auto"/>
        <w:jc w:val="both"/>
        <w:rPr>
          <w:rFonts w:ascii="Times New Roman" w:hAnsi="Times New Roman" w:cs="Times New Roman"/>
          <w:b/>
          <w:bCs/>
          <w:sz w:val="24"/>
          <w:szCs w:val="24"/>
          <w:lang w:val="en-US"/>
        </w:rPr>
      </w:pPr>
    </w:p>
    <w:p w14:paraId="492B361F" w14:textId="77777777" w:rsidR="00C40438" w:rsidRPr="00B75DCC" w:rsidRDefault="00C40438" w:rsidP="008F4249">
      <w:pPr>
        <w:spacing w:line="360" w:lineRule="auto"/>
        <w:jc w:val="both"/>
        <w:rPr>
          <w:rFonts w:ascii="Times New Roman" w:hAnsi="Times New Roman" w:cs="Times New Roman"/>
          <w:b/>
          <w:bCs/>
          <w:sz w:val="24"/>
          <w:szCs w:val="24"/>
          <w:lang w:val="en-US"/>
        </w:rPr>
      </w:pPr>
    </w:p>
    <w:p w14:paraId="33BA80CA" w14:textId="77777777" w:rsidR="00D57911" w:rsidRDefault="00D57911" w:rsidP="008F4249">
      <w:pPr>
        <w:spacing w:line="360" w:lineRule="auto"/>
        <w:jc w:val="both"/>
        <w:rPr>
          <w:rFonts w:ascii="Times New Roman" w:hAnsi="Times New Roman" w:cs="Times New Roman"/>
          <w:sz w:val="24"/>
          <w:szCs w:val="24"/>
          <w:lang w:val="en-US"/>
        </w:rPr>
      </w:pPr>
    </w:p>
    <w:p w14:paraId="1F3A97CF" w14:textId="4A164A9C" w:rsidR="00D57911" w:rsidRDefault="00D57911" w:rsidP="008F4249">
      <w:pPr>
        <w:spacing w:line="360" w:lineRule="auto"/>
        <w:jc w:val="both"/>
        <w:rPr>
          <w:rFonts w:ascii="Times New Roman" w:hAnsi="Times New Roman" w:cs="Times New Roman"/>
          <w:sz w:val="24"/>
          <w:szCs w:val="24"/>
          <w:lang w:val="en-US"/>
        </w:rPr>
      </w:pPr>
    </w:p>
    <w:p w14:paraId="4E7BF301" w14:textId="36A71A33" w:rsidR="008A4A56" w:rsidRPr="00B75DCC" w:rsidRDefault="00BF676F" w:rsidP="008F424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GRAPH </w:t>
      </w:r>
      <w:r w:rsidR="00556818" w:rsidRPr="00B75DCC">
        <w:rPr>
          <w:rFonts w:ascii="Times New Roman" w:hAnsi="Times New Roman" w:cs="Times New Roman"/>
          <w:b/>
          <w:bCs/>
          <w:sz w:val="24"/>
          <w:szCs w:val="24"/>
          <w:lang w:val="en-US"/>
        </w:rPr>
        <w:t>3.1: ENVIRONMENTAL EXPENSES OF KAMARDA CHROMITE BLOCK</w:t>
      </w:r>
    </w:p>
    <w:p w14:paraId="3005ECC9" w14:textId="058D1100" w:rsidR="00BE7A46" w:rsidRDefault="00C40438" w:rsidP="008F4249">
      <w:pPr>
        <w:spacing w:line="360" w:lineRule="auto"/>
        <w:jc w:val="both"/>
        <w:rPr>
          <w:rFonts w:ascii="Times New Roman" w:hAnsi="Times New Roman" w:cs="Times New Roman"/>
          <w:sz w:val="24"/>
          <w:szCs w:val="24"/>
          <w:lang w:val="en-US"/>
        </w:rPr>
      </w:pPr>
      <w:r w:rsidRPr="00B75DCC">
        <w:rPr>
          <w:rFonts w:ascii="Times New Roman" w:hAnsi="Times New Roman" w:cs="Times New Roman"/>
          <w:b/>
          <w:bCs/>
          <w:noProof/>
          <w:sz w:val="24"/>
          <w:szCs w:val="24"/>
        </w:rPr>
        <w:drawing>
          <wp:anchor distT="0" distB="0" distL="114300" distR="114300" simplePos="0" relativeHeight="251650048" behindDoc="0" locked="0" layoutInCell="1" allowOverlap="1" wp14:anchorId="4DEC5858" wp14:editId="5DFD4CC1">
            <wp:simplePos x="0" y="0"/>
            <wp:positionH relativeFrom="margin">
              <wp:posOffset>-25164</wp:posOffset>
            </wp:positionH>
            <wp:positionV relativeFrom="margin">
              <wp:posOffset>920810</wp:posOffset>
            </wp:positionV>
            <wp:extent cx="6677025" cy="4667885"/>
            <wp:effectExtent l="0" t="0" r="0" b="0"/>
            <wp:wrapSquare wrapText="bothSides"/>
            <wp:docPr id="398090278" name="Chart 1">
              <a:extLst xmlns:a="http://schemas.openxmlformats.org/drawingml/2006/main">
                <a:ext uri="{FF2B5EF4-FFF2-40B4-BE49-F238E27FC236}">
                  <a16:creationId xmlns:a16="http://schemas.microsoft.com/office/drawing/2014/main" id="{5E159A8F-20E9-1546-9C65-7CC6392BE1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9C9603D" w14:textId="37598554" w:rsidR="00556818" w:rsidRPr="00C5747A" w:rsidRDefault="00556818" w:rsidP="008F4249">
      <w:pPr>
        <w:spacing w:line="360" w:lineRule="auto"/>
        <w:jc w:val="both"/>
        <w:rPr>
          <w:rFonts w:ascii="Times New Roman" w:hAnsi="Times New Roman" w:cs="Times New Roman"/>
          <w:sz w:val="24"/>
          <w:szCs w:val="24"/>
          <w:lang w:val="en-US"/>
        </w:rPr>
      </w:pPr>
    </w:p>
    <w:p w14:paraId="22268AD1" w14:textId="4C887960" w:rsidR="00F769A6" w:rsidRPr="00C5747A" w:rsidRDefault="00F769A6" w:rsidP="008F4249">
      <w:pPr>
        <w:spacing w:line="360" w:lineRule="auto"/>
        <w:jc w:val="both"/>
        <w:rPr>
          <w:rFonts w:ascii="Times New Roman" w:hAnsi="Times New Roman" w:cs="Times New Roman"/>
          <w:sz w:val="24"/>
          <w:szCs w:val="24"/>
          <w:lang w:val="en-US"/>
        </w:rPr>
      </w:pPr>
    </w:p>
    <w:p w14:paraId="1FEAD312" w14:textId="6CE1243E" w:rsidR="00F769A6" w:rsidRPr="00C5747A" w:rsidRDefault="00F769A6" w:rsidP="008F4249">
      <w:pPr>
        <w:spacing w:line="360" w:lineRule="auto"/>
        <w:jc w:val="both"/>
        <w:rPr>
          <w:rFonts w:ascii="Times New Roman" w:hAnsi="Times New Roman" w:cs="Times New Roman"/>
          <w:sz w:val="24"/>
          <w:szCs w:val="24"/>
          <w:lang w:val="en-US"/>
        </w:rPr>
      </w:pPr>
    </w:p>
    <w:p w14:paraId="16207F66" w14:textId="5C39AAA1" w:rsidR="00F769A6" w:rsidRPr="00C5747A" w:rsidRDefault="00F769A6" w:rsidP="008F4249">
      <w:pPr>
        <w:spacing w:line="360" w:lineRule="auto"/>
        <w:jc w:val="both"/>
        <w:rPr>
          <w:rFonts w:ascii="Times New Roman" w:hAnsi="Times New Roman" w:cs="Times New Roman"/>
          <w:sz w:val="24"/>
          <w:szCs w:val="24"/>
          <w:lang w:val="en-US"/>
        </w:rPr>
      </w:pPr>
    </w:p>
    <w:p w14:paraId="6E0899E8" w14:textId="6AAD5B4C" w:rsidR="00F769A6" w:rsidRPr="00C5747A" w:rsidRDefault="00F769A6"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sz w:val="24"/>
          <w:szCs w:val="24"/>
          <w:lang w:val="en-US"/>
        </w:rPr>
        <w:br w:type="page"/>
      </w:r>
    </w:p>
    <w:p w14:paraId="327F727E" w14:textId="77777777" w:rsidR="00FF25A5" w:rsidRDefault="00FF25A5" w:rsidP="008F4249">
      <w:pPr>
        <w:spacing w:line="360" w:lineRule="auto"/>
        <w:jc w:val="both"/>
        <w:rPr>
          <w:rFonts w:ascii="Times New Roman" w:hAnsi="Times New Roman" w:cs="Times New Roman"/>
          <w:b/>
          <w:bCs/>
          <w:sz w:val="24"/>
          <w:szCs w:val="24"/>
          <w:lang w:val="en-US"/>
        </w:rPr>
      </w:pPr>
    </w:p>
    <w:p w14:paraId="57ADDDC9" w14:textId="2B6DE88F" w:rsidR="00BE7A46" w:rsidRPr="00B75DCC" w:rsidRDefault="00BE7A46" w:rsidP="008F4249">
      <w:pPr>
        <w:spacing w:line="360" w:lineRule="auto"/>
        <w:jc w:val="both"/>
        <w:rPr>
          <w:rFonts w:ascii="Times New Roman" w:hAnsi="Times New Roman" w:cs="Times New Roman"/>
          <w:b/>
          <w:bCs/>
          <w:sz w:val="24"/>
          <w:szCs w:val="24"/>
          <w:lang w:val="en-US"/>
        </w:rPr>
      </w:pPr>
      <w:r w:rsidRPr="00B75DCC">
        <w:rPr>
          <w:rFonts w:ascii="Times New Roman" w:hAnsi="Times New Roman" w:cs="Times New Roman"/>
          <w:b/>
          <w:bCs/>
          <w:sz w:val="24"/>
          <w:szCs w:val="24"/>
          <w:lang w:val="en-US"/>
        </w:rPr>
        <w:t>GRAPH 3.2: ENVIRONMENTAL EXPENSES OF SARUBAIL CHROMITE BLOCK</w:t>
      </w:r>
    </w:p>
    <w:p w14:paraId="65B67694" w14:textId="6FBAE958" w:rsidR="00BE7A46" w:rsidRDefault="00BE7A46" w:rsidP="008F4249">
      <w:pPr>
        <w:spacing w:line="360" w:lineRule="auto"/>
        <w:jc w:val="both"/>
        <w:rPr>
          <w:rFonts w:ascii="Times New Roman" w:hAnsi="Times New Roman" w:cs="Times New Roman"/>
          <w:sz w:val="24"/>
          <w:szCs w:val="24"/>
          <w:lang w:val="en-US"/>
        </w:rPr>
      </w:pPr>
    </w:p>
    <w:p w14:paraId="463C91FD" w14:textId="7096C881" w:rsidR="00BE7A46" w:rsidRDefault="00FF25A5" w:rsidP="008F4249">
      <w:pPr>
        <w:spacing w:line="360" w:lineRule="auto"/>
        <w:jc w:val="both"/>
        <w:rPr>
          <w:rFonts w:ascii="Times New Roman" w:hAnsi="Times New Roman" w:cs="Times New Roman"/>
          <w:sz w:val="24"/>
          <w:szCs w:val="24"/>
          <w:lang w:val="en-US"/>
        </w:rPr>
      </w:pPr>
      <w:r w:rsidRPr="00C5747A">
        <w:rPr>
          <w:rFonts w:ascii="Times New Roman" w:hAnsi="Times New Roman" w:cs="Times New Roman"/>
          <w:noProof/>
          <w:sz w:val="24"/>
          <w:szCs w:val="24"/>
        </w:rPr>
        <w:drawing>
          <wp:anchor distT="0" distB="0" distL="114300" distR="114300" simplePos="0" relativeHeight="251654144" behindDoc="0" locked="0" layoutInCell="1" allowOverlap="1" wp14:anchorId="08E6F574" wp14:editId="11040329">
            <wp:simplePos x="0" y="0"/>
            <wp:positionH relativeFrom="margin">
              <wp:posOffset>22564</wp:posOffset>
            </wp:positionH>
            <wp:positionV relativeFrom="margin">
              <wp:posOffset>939667</wp:posOffset>
            </wp:positionV>
            <wp:extent cx="6678000" cy="4669200"/>
            <wp:effectExtent l="0" t="0" r="8890" b="0"/>
            <wp:wrapSquare wrapText="bothSides"/>
            <wp:docPr id="856017460" name="Chart 1">
              <a:extLst xmlns:a="http://schemas.openxmlformats.org/drawingml/2006/main">
                <a:ext uri="{FF2B5EF4-FFF2-40B4-BE49-F238E27FC236}">
                  <a16:creationId xmlns:a16="http://schemas.microsoft.com/office/drawing/2014/main" id="{2099D74F-AEE3-52EF-1151-71FA118551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6841B34A" w14:textId="4AE8DA59" w:rsidR="00F769A6" w:rsidRPr="00C5747A" w:rsidRDefault="00F769A6" w:rsidP="008F4249">
      <w:pPr>
        <w:spacing w:line="360" w:lineRule="auto"/>
        <w:jc w:val="both"/>
        <w:rPr>
          <w:rFonts w:ascii="Times New Roman" w:hAnsi="Times New Roman" w:cs="Times New Roman"/>
          <w:sz w:val="24"/>
          <w:szCs w:val="24"/>
          <w:lang w:val="en-US"/>
        </w:rPr>
      </w:pPr>
    </w:p>
    <w:p w14:paraId="3CBD9644" w14:textId="321CA2B6" w:rsidR="00F769A6" w:rsidRPr="00C5747A" w:rsidRDefault="00F769A6" w:rsidP="008F4249">
      <w:pPr>
        <w:spacing w:line="360" w:lineRule="auto"/>
        <w:jc w:val="both"/>
        <w:rPr>
          <w:rFonts w:ascii="Times New Roman" w:hAnsi="Times New Roman" w:cs="Times New Roman"/>
          <w:sz w:val="24"/>
          <w:szCs w:val="24"/>
          <w:lang w:val="en-US"/>
        </w:rPr>
      </w:pPr>
    </w:p>
    <w:p w14:paraId="6E112B22" w14:textId="676CCB30" w:rsidR="00F769A6" w:rsidRPr="00C5747A" w:rsidRDefault="00F769A6" w:rsidP="008F4249">
      <w:pPr>
        <w:spacing w:line="360" w:lineRule="auto"/>
        <w:jc w:val="both"/>
        <w:rPr>
          <w:rFonts w:ascii="Times New Roman" w:hAnsi="Times New Roman" w:cs="Times New Roman"/>
          <w:sz w:val="24"/>
          <w:szCs w:val="24"/>
          <w:lang w:val="en-US"/>
        </w:rPr>
      </w:pPr>
    </w:p>
    <w:p w14:paraId="4DC950F8" w14:textId="1EB22257" w:rsidR="00F769A6" w:rsidRPr="00C5747A" w:rsidRDefault="00F769A6" w:rsidP="008F4249">
      <w:pPr>
        <w:spacing w:line="360" w:lineRule="auto"/>
        <w:jc w:val="both"/>
        <w:rPr>
          <w:rFonts w:ascii="Times New Roman" w:hAnsi="Times New Roman" w:cs="Times New Roman"/>
          <w:sz w:val="24"/>
          <w:szCs w:val="24"/>
          <w:lang w:val="en-US"/>
        </w:rPr>
      </w:pPr>
    </w:p>
    <w:p w14:paraId="4E185089" w14:textId="77777777" w:rsidR="00F769A6" w:rsidRPr="00C5747A" w:rsidRDefault="00F769A6" w:rsidP="008F4249">
      <w:pPr>
        <w:spacing w:line="360" w:lineRule="auto"/>
        <w:jc w:val="both"/>
        <w:rPr>
          <w:rFonts w:ascii="Times New Roman" w:hAnsi="Times New Roman" w:cs="Times New Roman"/>
          <w:sz w:val="24"/>
          <w:szCs w:val="24"/>
          <w:lang w:val="en-US"/>
        </w:rPr>
      </w:pPr>
    </w:p>
    <w:p w14:paraId="6049CE66" w14:textId="77777777" w:rsidR="00F769A6" w:rsidRPr="00C5747A" w:rsidRDefault="00F769A6" w:rsidP="008F4249">
      <w:pPr>
        <w:spacing w:line="360" w:lineRule="auto"/>
        <w:jc w:val="both"/>
        <w:rPr>
          <w:rFonts w:ascii="Times New Roman" w:hAnsi="Times New Roman" w:cs="Times New Roman"/>
          <w:sz w:val="24"/>
          <w:szCs w:val="24"/>
          <w:lang w:val="en-US"/>
        </w:rPr>
      </w:pPr>
    </w:p>
    <w:p w14:paraId="6FC05E35" w14:textId="77777777" w:rsidR="00F769A6" w:rsidRPr="00C5747A" w:rsidRDefault="00F769A6" w:rsidP="008F4249">
      <w:pPr>
        <w:spacing w:line="360" w:lineRule="auto"/>
        <w:jc w:val="both"/>
        <w:rPr>
          <w:rFonts w:ascii="Times New Roman" w:hAnsi="Times New Roman" w:cs="Times New Roman"/>
          <w:sz w:val="24"/>
          <w:szCs w:val="24"/>
          <w:lang w:val="en-US"/>
        </w:rPr>
      </w:pPr>
    </w:p>
    <w:p w14:paraId="70ADEF51" w14:textId="77777777" w:rsidR="00F769A6" w:rsidRPr="00C5747A" w:rsidRDefault="00F769A6" w:rsidP="008F4249">
      <w:pPr>
        <w:spacing w:line="360" w:lineRule="auto"/>
        <w:jc w:val="both"/>
        <w:rPr>
          <w:rFonts w:ascii="Times New Roman" w:hAnsi="Times New Roman" w:cs="Times New Roman"/>
          <w:sz w:val="24"/>
          <w:szCs w:val="24"/>
          <w:lang w:val="en-US"/>
        </w:rPr>
      </w:pPr>
    </w:p>
    <w:p w14:paraId="6128F40F" w14:textId="77777777" w:rsidR="00F769A6" w:rsidRPr="00C5747A" w:rsidRDefault="00F769A6" w:rsidP="008F4249">
      <w:pPr>
        <w:spacing w:line="360" w:lineRule="auto"/>
        <w:jc w:val="both"/>
        <w:rPr>
          <w:rFonts w:ascii="Times New Roman" w:hAnsi="Times New Roman" w:cs="Times New Roman"/>
          <w:sz w:val="24"/>
          <w:szCs w:val="24"/>
          <w:lang w:val="en-US"/>
        </w:rPr>
      </w:pPr>
    </w:p>
    <w:p w14:paraId="760F25EE" w14:textId="77777777" w:rsidR="00BE7A46" w:rsidRDefault="00BE7A46" w:rsidP="008F4249">
      <w:pPr>
        <w:spacing w:line="360" w:lineRule="auto"/>
        <w:jc w:val="both"/>
        <w:rPr>
          <w:rFonts w:ascii="Times New Roman" w:hAnsi="Times New Roman" w:cs="Times New Roman"/>
          <w:sz w:val="24"/>
          <w:szCs w:val="24"/>
          <w:lang w:val="en-US"/>
        </w:rPr>
      </w:pPr>
    </w:p>
    <w:p w14:paraId="754ED939" w14:textId="77777777" w:rsidR="00FF25A5" w:rsidRDefault="00FF25A5" w:rsidP="008F4249">
      <w:pPr>
        <w:spacing w:line="360" w:lineRule="auto"/>
        <w:jc w:val="both"/>
        <w:rPr>
          <w:rFonts w:ascii="Times New Roman" w:hAnsi="Times New Roman" w:cs="Times New Roman"/>
          <w:b/>
          <w:bCs/>
          <w:sz w:val="24"/>
          <w:szCs w:val="24"/>
          <w:lang w:val="en-US"/>
        </w:rPr>
      </w:pPr>
    </w:p>
    <w:p w14:paraId="3E2F13B9" w14:textId="5926BA51" w:rsidR="00BE7A46" w:rsidRPr="00B75DCC" w:rsidRDefault="00FF25A5" w:rsidP="008F4249">
      <w:pPr>
        <w:spacing w:line="360" w:lineRule="auto"/>
        <w:jc w:val="both"/>
        <w:rPr>
          <w:rFonts w:ascii="Times New Roman" w:hAnsi="Times New Roman" w:cs="Times New Roman"/>
          <w:b/>
          <w:bCs/>
          <w:sz w:val="24"/>
          <w:szCs w:val="24"/>
          <w:lang w:val="en-US"/>
        </w:rPr>
      </w:pPr>
      <w:r w:rsidRPr="00C5747A">
        <w:rPr>
          <w:rFonts w:ascii="Times New Roman" w:hAnsi="Times New Roman" w:cs="Times New Roman"/>
          <w:noProof/>
          <w:sz w:val="24"/>
          <w:szCs w:val="24"/>
        </w:rPr>
        <w:drawing>
          <wp:anchor distT="0" distB="0" distL="114300" distR="114300" simplePos="0" relativeHeight="251656192" behindDoc="0" locked="0" layoutInCell="1" allowOverlap="1" wp14:anchorId="66CC3B29" wp14:editId="54FDEEFB">
            <wp:simplePos x="0" y="0"/>
            <wp:positionH relativeFrom="column">
              <wp:posOffset>-2466</wp:posOffset>
            </wp:positionH>
            <wp:positionV relativeFrom="paragraph">
              <wp:posOffset>525352</wp:posOffset>
            </wp:positionV>
            <wp:extent cx="6678000" cy="4669200"/>
            <wp:effectExtent l="0" t="0" r="8890" b="0"/>
            <wp:wrapTopAndBottom/>
            <wp:docPr id="415488266" name="Chart 1">
              <a:extLst xmlns:a="http://schemas.openxmlformats.org/drawingml/2006/main">
                <a:ext uri="{FF2B5EF4-FFF2-40B4-BE49-F238E27FC236}">
                  <a16:creationId xmlns:a16="http://schemas.microsoft.com/office/drawing/2014/main" id="{400B9FBA-B24E-7686-8D5A-82F0E40076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BE7A46" w:rsidRPr="00B75DCC">
        <w:rPr>
          <w:rFonts w:ascii="Times New Roman" w:hAnsi="Times New Roman" w:cs="Times New Roman"/>
          <w:b/>
          <w:bCs/>
          <w:sz w:val="24"/>
          <w:szCs w:val="24"/>
          <w:lang w:val="en-US"/>
        </w:rPr>
        <w:t>GRAPH 3.3: ENVIRONMENTAL EXPENSES OF SUKINDA CHROMITE BLOCK</w:t>
      </w:r>
    </w:p>
    <w:p w14:paraId="1D39515B" w14:textId="785B144D" w:rsidR="00F769A6" w:rsidRPr="00C5747A" w:rsidRDefault="00F769A6" w:rsidP="008F4249">
      <w:pPr>
        <w:spacing w:line="360" w:lineRule="auto"/>
        <w:jc w:val="both"/>
        <w:rPr>
          <w:rFonts w:ascii="Times New Roman" w:hAnsi="Times New Roman" w:cs="Times New Roman"/>
          <w:sz w:val="24"/>
          <w:szCs w:val="24"/>
          <w:lang w:val="en-US"/>
        </w:rPr>
      </w:pPr>
    </w:p>
    <w:p w14:paraId="1C8742BC" w14:textId="75E9E9E5" w:rsidR="004B2F2A" w:rsidRPr="00C5747A" w:rsidRDefault="004B2F2A" w:rsidP="008F4249">
      <w:pPr>
        <w:spacing w:line="360" w:lineRule="auto"/>
        <w:jc w:val="both"/>
        <w:rPr>
          <w:rFonts w:ascii="Times New Roman" w:hAnsi="Times New Roman" w:cs="Times New Roman"/>
          <w:sz w:val="24"/>
          <w:szCs w:val="24"/>
          <w:lang w:val="en-US"/>
        </w:rPr>
      </w:pPr>
    </w:p>
    <w:p w14:paraId="6D208CE1" w14:textId="77777777" w:rsidR="00D57911" w:rsidRDefault="00D57911" w:rsidP="008F4249">
      <w:pPr>
        <w:spacing w:line="360" w:lineRule="auto"/>
        <w:jc w:val="both"/>
        <w:rPr>
          <w:rFonts w:ascii="Times New Roman" w:hAnsi="Times New Roman" w:cs="Times New Roman"/>
          <w:sz w:val="24"/>
          <w:szCs w:val="24"/>
        </w:rPr>
      </w:pPr>
    </w:p>
    <w:p w14:paraId="0F6F0DA7" w14:textId="77777777" w:rsidR="00D57911" w:rsidRDefault="00D57911" w:rsidP="008F4249">
      <w:pPr>
        <w:spacing w:line="360" w:lineRule="auto"/>
        <w:jc w:val="both"/>
        <w:rPr>
          <w:rFonts w:ascii="Times New Roman" w:hAnsi="Times New Roman" w:cs="Times New Roman"/>
          <w:sz w:val="24"/>
          <w:szCs w:val="24"/>
        </w:rPr>
      </w:pPr>
    </w:p>
    <w:p w14:paraId="6004BA6A" w14:textId="77777777" w:rsidR="00D57911" w:rsidRDefault="00D57911" w:rsidP="008F4249">
      <w:pPr>
        <w:spacing w:line="360" w:lineRule="auto"/>
        <w:jc w:val="both"/>
        <w:rPr>
          <w:rFonts w:ascii="Times New Roman" w:hAnsi="Times New Roman" w:cs="Times New Roman"/>
          <w:sz w:val="24"/>
          <w:szCs w:val="24"/>
        </w:rPr>
      </w:pPr>
    </w:p>
    <w:p w14:paraId="5F15E287" w14:textId="77777777" w:rsidR="00D57911" w:rsidRDefault="00D57911" w:rsidP="008F4249">
      <w:pPr>
        <w:spacing w:line="360" w:lineRule="auto"/>
        <w:jc w:val="both"/>
        <w:rPr>
          <w:rFonts w:ascii="Times New Roman" w:hAnsi="Times New Roman" w:cs="Times New Roman"/>
          <w:sz w:val="24"/>
          <w:szCs w:val="24"/>
        </w:rPr>
      </w:pPr>
    </w:p>
    <w:p w14:paraId="5180543E" w14:textId="77777777" w:rsidR="00D57911" w:rsidRDefault="00D57911" w:rsidP="008F4249">
      <w:pPr>
        <w:spacing w:line="360" w:lineRule="auto"/>
        <w:jc w:val="both"/>
        <w:rPr>
          <w:rFonts w:ascii="Times New Roman" w:hAnsi="Times New Roman" w:cs="Times New Roman"/>
          <w:sz w:val="24"/>
          <w:szCs w:val="24"/>
        </w:rPr>
      </w:pPr>
    </w:p>
    <w:p w14:paraId="2260B3AD" w14:textId="77777777" w:rsidR="00D57911" w:rsidRDefault="00D57911" w:rsidP="008F4249">
      <w:pPr>
        <w:spacing w:line="360" w:lineRule="auto"/>
        <w:jc w:val="both"/>
        <w:rPr>
          <w:rFonts w:ascii="Times New Roman" w:hAnsi="Times New Roman" w:cs="Times New Roman"/>
          <w:sz w:val="24"/>
          <w:szCs w:val="24"/>
        </w:rPr>
      </w:pPr>
    </w:p>
    <w:p w14:paraId="25AF6D66" w14:textId="77777777" w:rsidR="00D57911" w:rsidRDefault="00D57911" w:rsidP="008F4249">
      <w:pPr>
        <w:spacing w:line="360" w:lineRule="auto"/>
        <w:jc w:val="both"/>
        <w:rPr>
          <w:rFonts w:ascii="Times New Roman" w:hAnsi="Times New Roman" w:cs="Times New Roman"/>
          <w:sz w:val="24"/>
          <w:szCs w:val="24"/>
        </w:rPr>
      </w:pPr>
    </w:p>
    <w:p w14:paraId="0E02595E" w14:textId="77777777" w:rsidR="00D57911" w:rsidRDefault="00D57911" w:rsidP="008F4249">
      <w:pPr>
        <w:spacing w:line="360" w:lineRule="auto"/>
        <w:jc w:val="both"/>
        <w:rPr>
          <w:rFonts w:ascii="Times New Roman" w:hAnsi="Times New Roman" w:cs="Times New Roman"/>
          <w:sz w:val="24"/>
          <w:szCs w:val="24"/>
        </w:rPr>
      </w:pPr>
    </w:p>
    <w:p w14:paraId="1184A351" w14:textId="77777777" w:rsidR="00D57911" w:rsidRDefault="00D57911" w:rsidP="008F4249">
      <w:pPr>
        <w:spacing w:line="360" w:lineRule="auto"/>
        <w:jc w:val="both"/>
        <w:rPr>
          <w:rFonts w:ascii="Times New Roman" w:hAnsi="Times New Roman" w:cs="Times New Roman"/>
          <w:sz w:val="24"/>
          <w:szCs w:val="24"/>
        </w:rPr>
      </w:pPr>
    </w:p>
    <w:p w14:paraId="6D34EB6F" w14:textId="77777777" w:rsidR="00D57911" w:rsidRDefault="00D57911" w:rsidP="008F4249">
      <w:pPr>
        <w:spacing w:line="360" w:lineRule="auto"/>
        <w:jc w:val="both"/>
        <w:rPr>
          <w:rFonts w:ascii="Times New Roman" w:hAnsi="Times New Roman" w:cs="Times New Roman"/>
          <w:sz w:val="24"/>
          <w:szCs w:val="24"/>
        </w:rPr>
      </w:pPr>
    </w:p>
    <w:p w14:paraId="21602B90" w14:textId="261BDCFE" w:rsidR="00F769A6" w:rsidRPr="00B75DCC" w:rsidRDefault="001E6254" w:rsidP="008F4249">
      <w:pPr>
        <w:spacing w:line="360" w:lineRule="auto"/>
        <w:jc w:val="both"/>
        <w:rPr>
          <w:rFonts w:ascii="Times New Roman" w:hAnsi="Times New Roman" w:cs="Times New Roman"/>
          <w:b/>
          <w:bCs/>
          <w:sz w:val="24"/>
          <w:szCs w:val="24"/>
        </w:rPr>
      </w:pPr>
      <w:r w:rsidRPr="00B75DCC">
        <w:rPr>
          <w:rFonts w:ascii="Times New Roman" w:hAnsi="Times New Roman" w:cs="Times New Roman"/>
          <w:b/>
          <w:bCs/>
          <w:sz w:val="24"/>
          <w:szCs w:val="24"/>
        </w:rPr>
        <w:t>ANALYSIS</w:t>
      </w:r>
      <w:r w:rsidR="00F769A6" w:rsidRPr="00B75DCC">
        <w:rPr>
          <w:rFonts w:ascii="Times New Roman" w:hAnsi="Times New Roman" w:cs="Times New Roman"/>
          <w:b/>
          <w:bCs/>
          <w:sz w:val="24"/>
          <w:szCs w:val="24"/>
        </w:rPr>
        <w:t>:</w:t>
      </w:r>
    </w:p>
    <w:p w14:paraId="1F7E3A3B" w14:textId="749A442B" w:rsidR="00BD75C7" w:rsidRDefault="00BD75C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The </w:t>
      </w:r>
      <w:r w:rsidR="00170A8C" w:rsidRPr="00C5747A">
        <w:rPr>
          <w:rFonts w:ascii="Times New Roman" w:hAnsi="Times New Roman" w:cs="Times New Roman"/>
          <w:sz w:val="24"/>
          <w:szCs w:val="24"/>
        </w:rPr>
        <w:t>table</w:t>
      </w:r>
      <w:r w:rsidRPr="00C5747A">
        <w:rPr>
          <w:rFonts w:ascii="Times New Roman" w:hAnsi="Times New Roman" w:cs="Times New Roman"/>
          <w:sz w:val="24"/>
          <w:szCs w:val="24"/>
        </w:rPr>
        <w:t xml:space="preserve"> displays a table comparing expenditure across three chromite blocks: </w:t>
      </w:r>
      <w:proofErr w:type="spellStart"/>
      <w:r w:rsidRPr="00C5747A">
        <w:rPr>
          <w:rFonts w:ascii="Times New Roman" w:hAnsi="Times New Roman" w:cs="Times New Roman"/>
          <w:sz w:val="24"/>
          <w:szCs w:val="24"/>
        </w:rPr>
        <w:t>Saruabil</w:t>
      </w:r>
      <w:proofErr w:type="spellEnd"/>
      <w:r w:rsidRPr="00C5747A">
        <w:rPr>
          <w:rFonts w:ascii="Times New Roman" w:hAnsi="Times New Roman" w:cs="Times New Roman"/>
          <w:sz w:val="24"/>
          <w:szCs w:val="24"/>
        </w:rPr>
        <w:t xml:space="preserve">, </w:t>
      </w:r>
      <w:proofErr w:type="spellStart"/>
      <w:r w:rsidRPr="00C5747A">
        <w:rPr>
          <w:rFonts w:ascii="Times New Roman" w:hAnsi="Times New Roman" w:cs="Times New Roman"/>
          <w:sz w:val="24"/>
          <w:szCs w:val="24"/>
        </w:rPr>
        <w:t>Kamarda</w:t>
      </w:r>
      <w:proofErr w:type="spellEnd"/>
      <w:r w:rsidRPr="00C5747A">
        <w:rPr>
          <w:rFonts w:ascii="Times New Roman" w:hAnsi="Times New Roman" w:cs="Times New Roman"/>
          <w:sz w:val="24"/>
          <w:szCs w:val="24"/>
        </w:rPr>
        <w:t xml:space="preserve">, and </w:t>
      </w:r>
      <w:proofErr w:type="spellStart"/>
      <w:r w:rsidRPr="00C5747A">
        <w:rPr>
          <w:rFonts w:ascii="Times New Roman" w:hAnsi="Times New Roman" w:cs="Times New Roman"/>
          <w:sz w:val="24"/>
          <w:szCs w:val="24"/>
        </w:rPr>
        <w:t>Sukinda</w:t>
      </w:r>
      <w:proofErr w:type="spellEnd"/>
      <w:r w:rsidRPr="00C5747A">
        <w:rPr>
          <w:rFonts w:ascii="Times New Roman" w:hAnsi="Times New Roman" w:cs="Times New Roman"/>
          <w:sz w:val="24"/>
          <w:szCs w:val="24"/>
        </w:rPr>
        <w:t>. The expenses are categorized and provided in Indian Rupees (lakhs). The table includes various expenditure heads such as ETP (Effluent Treatment Plant) operation costs, water sprinkling costs, environmental management, monitoring and analysis costs, plantation expenditure, groundwater level measurement, and EQMS (Environmental Quality Management System) online analysis and data transmission.</w:t>
      </w:r>
    </w:p>
    <w:p w14:paraId="4D46DDE0" w14:textId="77777777" w:rsidR="003342E9" w:rsidRPr="00C5747A" w:rsidRDefault="003342E9" w:rsidP="008F4249">
      <w:pPr>
        <w:spacing w:line="360" w:lineRule="auto"/>
        <w:jc w:val="both"/>
        <w:rPr>
          <w:rFonts w:ascii="Times New Roman" w:hAnsi="Times New Roman" w:cs="Times New Roman"/>
          <w:sz w:val="24"/>
          <w:szCs w:val="24"/>
        </w:rPr>
      </w:pPr>
    </w:p>
    <w:p w14:paraId="386C157C" w14:textId="15F9C661" w:rsidR="00AA0684" w:rsidRPr="00C5747A" w:rsidRDefault="00AA0684" w:rsidP="008F4249">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are the findings</w:t>
      </w:r>
      <w:r w:rsidR="0081617B">
        <w:rPr>
          <w:rFonts w:ascii="Times New Roman" w:hAnsi="Times New Roman" w:cs="Times New Roman"/>
          <w:sz w:val="24"/>
          <w:szCs w:val="24"/>
        </w:rPr>
        <w:t xml:space="preserve"> from the above graphs and table</w:t>
      </w:r>
      <w:r>
        <w:rPr>
          <w:rFonts w:ascii="Times New Roman" w:hAnsi="Times New Roman" w:cs="Times New Roman"/>
          <w:sz w:val="24"/>
          <w:szCs w:val="24"/>
        </w:rPr>
        <w:t xml:space="preserve"> –</w:t>
      </w:r>
    </w:p>
    <w:p w14:paraId="4A1919E7" w14:textId="6D9522A0" w:rsidR="00BD75C7" w:rsidRPr="00C5747A" w:rsidRDefault="00BD75C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1. ETP Operation Costs: </w:t>
      </w:r>
      <w:proofErr w:type="spellStart"/>
      <w:r w:rsidRPr="00C5747A">
        <w:rPr>
          <w:rFonts w:ascii="Times New Roman" w:hAnsi="Times New Roman" w:cs="Times New Roman"/>
          <w:sz w:val="24"/>
          <w:szCs w:val="24"/>
        </w:rPr>
        <w:t>Sukinda</w:t>
      </w:r>
      <w:proofErr w:type="spellEnd"/>
      <w:r w:rsidRPr="00C5747A">
        <w:rPr>
          <w:rFonts w:ascii="Times New Roman" w:hAnsi="Times New Roman" w:cs="Times New Roman"/>
          <w:sz w:val="24"/>
          <w:szCs w:val="24"/>
        </w:rPr>
        <w:t xml:space="preserve"> Chromite Block has significantly higher ETP operation costs, particularly in manpower, ETP electricity cost, and chemical cost and maintenance. This suggests that the ETP operations at </w:t>
      </w:r>
      <w:proofErr w:type="spellStart"/>
      <w:r w:rsidRPr="00C5747A">
        <w:rPr>
          <w:rFonts w:ascii="Times New Roman" w:hAnsi="Times New Roman" w:cs="Times New Roman"/>
          <w:sz w:val="24"/>
          <w:szCs w:val="24"/>
        </w:rPr>
        <w:t>Sukinda</w:t>
      </w:r>
      <w:proofErr w:type="spellEnd"/>
      <w:r w:rsidRPr="00C5747A">
        <w:rPr>
          <w:rFonts w:ascii="Times New Roman" w:hAnsi="Times New Roman" w:cs="Times New Roman"/>
          <w:sz w:val="24"/>
          <w:szCs w:val="24"/>
        </w:rPr>
        <w:t xml:space="preserve"> are either more </w:t>
      </w:r>
      <w:r w:rsidR="00953E6F" w:rsidRPr="00C5747A">
        <w:rPr>
          <w:rFonts w:ascii="Times New Roman" w:hAnsi="Times New Roman" w:cs="Times New Roman"/>
          <w:sz w:val="24"/>
          <w:szCs w:val="24"/>
        </w:rPr>
        <w:t>labour-intensive</w:t>
      </w:r>
      <w:r w:rsidRPr="00C5747A">
        <w:rPr>
          <w:rFonts w:ascii="Times New Roman" w:hAnsi="Times New Roman" w:cs="Times New Roman"/>
          <w:sz w:val="24"/>
          <w:szCs w:val="24"/>
        </w:rPr>
        <w:t xml:space="preserve">, consume more power, or have higher maintenance requirements compared to </w:t>
      </w:r>
      <w:proofErr w:type="spellStart"/>
      <w:r w:rsidRPr="00C5747A">
        <w:rPr>
          <w:rFonts w:ascii="Times New Roman" w:hAnsi="Times New Roman" w:cs="Times New Roman"/>
          <w:sz w:val="24"/>
          <w:szCs w:val="24"/>
        </w:rPr>
        <w:t>Saruabil</w:t>
      </w:r>
      <w:proofErr w:type="spellEnd"/>
      <w:r w:rsidRPr="00C5747A">
        <w:rPr>
          <w:rFonts w:ascii="Times New Roman" w:hAnsi="Times New Roman" w:cs="Times New Roman"/>
          <w:sz w:val="24"/>
          <w:szCs w:val="24"/>
        </w:rPr>
        <w:t xml:space="preserve"> and </w:t>
      </w:r>
      <w:proofErr w:type="spellStart"/>
      <w:r w:rsidRPr="00C5747A">
        <w:rPr>
          <w:rFonts w:ascii="Times New Roman" w:hAnsi="Times New Roman" w:cs="Times New Roman"/>
          <w:sz w:val="24"/>
          <w:szCs w:val="24"/>
        </w:rPr>
        <w:t>Kamarda</w:t>
      </w:r>
      <w:proofErr w:type="spellEnd"/>
      <w:r w:rsidRPr="00C5747A">
        <w:rPr>
          <w:rFonts w:ascii="Times New Roman" w:hAnsi="Times New Roman" w:cs="Times New Roman"/>
          <w:sz w:val="24"/>
          <w:szCs w:val="24"/>
        </w:rPr>
        <w:t>.</w:t>
      </w:r>
    </w:p>
    <w:p w14:paraId="40038EDB" w14:textId="4D974056" w:rsidR="00BD75C7" w:rsidRPr="00C5747A" w:rsidRDefault="00BD75C7" w:rsidP="008F4249">
      <w:pPr>
        <w:spacing w:line="360" w:lineRule="auto"/>
        <w:jc w:val="both"/>
        <w:rPr>
          <w:rFonts w:ascii="Times New Roman" w:hAnsi="Times New Roman" w:cs="Times New Roman"/>
          <w:sz w:val="24"/>
          <w:szCs w:val="24"/>
        </w:rPr>
      </w:pPr>
    </w:p>
    <w:p w14:paraId="638C3C87" w14:textId="4BF72CF9" w:rsidR="00BD75C7" w:rsidRPr="00C5747A" w:rsidRDefault="00BD75C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2. Water Sprinkling Costs: </w:t>
      </w:r>
      <w:proofErr w:type="spellStart"/>
      <w:r w:rsidRPr="00C5747A">
        <w:rPr>
          <w:rFonts w:ascii="Times New Roman" w:hAnsi="Times New Roman" w:cs="Times New Roman"/>
          <w:sz w:val="24"/>
          <w:szCs w:val="24"/>
        </w:rPr>
        <w:t>Sukinda</w:t>
      </w:r>
      <w:proofErr w:type="spellEnd"/>
      <w:r w:rsidRPr="00C5747A">
        <w:rPr>
          <w:rFonts w:ascii="Times New Roman" w:hAnsi="Times New Roman" w:cs="Times New Roman"/>
          <w:sz w:val="24"/>
          <w:szCs w:val="24"/>
        </w:rPr>
        <w:t xml:space="preserve"> also incurs a much higher cost for water sprinkling for haul road management, which is over three times that of </w:t>
      </w:r>
      <w:proofErr w:type="spellStart"/>
      <w:r w:rsidRPr="00C5747A">
        <w:rPr>
          <w:rFonts w:ascii="Times New Roman" w:hAnsi="Times New Roman" w:cs="Times New Roman"/>
          <w:sz w:val="24"/>
          <w:szCs w:val="24"/>
        </w:rPr>
        <w:t>Saruabil</w:t>
      </w:r>
      <w:proofErr w:type="spellEnd"/>
      <w:r w:rsidRPr="00C5747A">
        <w:rPr>
          <w:rFonts w:ascii="Times New Roman" w:hAnsi="Times New Roman" w:cs="Times New Roman"/>
          <w:sz w:val="24"/>
          <w:szCs w:val="24"/>
        </w:rPr>
        <w:t xml:space="preserve"> and nearly ten times that of </w:t>
      </w:r>
      <w:proofErr w:type="spellStart"/>
      <w:r w:rsidRPr="00C5747A">
        <w:rPr>
          <w:rFonts w:ascii="Times New Roman" w:hAnsi="Times New Roman" w:cs="Times New Roman"/>
          <w:sz w:val="24"/>
          <w:szCs w:val="24"/>
        </w:rPr>
        <w:t>Kamarda</w:t>
      </w:r>
      <w:proofErr w:type="spellEnd"/>
      <w:r w:rsidRPr="00C5747A">
        <w:rPr>
          <w:rFonts w:ascii="Times New Roman" w:hAnsi="Times New Roman" w:cs="Times New Roman"/>
          <w:sz w:val="24"/>
          <w:szCs w:val="24"/>
        </w:rPr>
        <w:t>. This could indicate larger haul roads or more frequent watering requirements possibly due to environmental conditions or regulatory standards.</w:t>
      </w:r>
    </w:p>
    <w:p w14:paraId="15FAE023" w14:textId="77777777" w:rsidR="00BD75C7" w:rsidRPr="00C5747A" w:rsidRDefault="00BD75C7" w:rsidP="008F4249">
      <w:pPr>
        <w:spacing w:line="360" w:lineRule="auto"/>
        <w:jc w:val="both"/>
        <w:rPr>
          <w:rFonts w:ascii="Times New Roman" w:hAnsi="Times New Roman" w:cs="Times New Roman"/>
          <w:sz w:val="24"/>
          <w:szCs w:val="24"/>
        </w:rPr>
      </w:pPr>
    </w:p>
    <w:p w14:paraId="54755111" w14:textId="76D146C6" w:rsidR="00BD75C7" w:rsidRPr="00C5747A" w:rsidRDefault="00BD75C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3. Plantation Expenditure: </w:t>
      </w:r>
      <w:proofErr w:type="spellStart"/>
      <w:r w:rsidRPr="00C5747A">
        <w:rPr>
          <w:rFonts w:ascii="Times New Roman" w:hAnsi="Times New Roman" w:cs="Times New Roman"/>
          <w:sz w:val="24"/>
          <w:szCs w:val="24"/>
        </w:rPr>
        <w:t>Kamarda</w:t>
      </w:r>
      <w:proofErr w:type="spellEnd"/>
      <w:r w:rsidRPr="00C5747A">
        <w:rPr>
          <w:rFonts w:ascii="Times New Roman" w:hAnsi="Times New Roman" w:cs="Times New Roman"/>
          <w:sz w:val="24"/>
          <w:szCs w:val="24"/>
        </w:rPr>
        <w:t xml:space="preserve"> spends significantly more on plantation compared to the other two blocks, indicating a possible focus on environmental restoration or compliance with green initiatives.</w:t>
      </w:r>
    </w:p>
    <w:p w14:paraId="33B3D56A" w14:textId="77777777" w:rsidR="00BD75C7" w:rsidRPr="00C5747A" w:rsidRDefault="00BD75C7" w:rsidP="008F4249">
      <w:pPr>
        <w:spacing w:line="360" w:lineRule="auto"/>
        <w:jc w:val="both"/>
        <w:rPr>
          <w:rFonts w:ascii="Times New Roman" w:hAnsi="Times New Roman" w:cs="Times New Roman"/>
          <w:sz w:val="24"/>
          <w:szCs w:val="24"/>
        </w:rPr>
      </w:pPr>
    </w:p>
    <w:p w14:paraId="150F0DFD" w14:textId="5346859D" w:rsidR="00BD75C7" w:rsidRPr="00C5747A" w:rsidRDefault="00BD75C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4. Monitoring and Analysis: </w:t>
      </w:r>
      <w:proofErr w:type="spellStart"/>
      <w:r w:rsidRPr="00C5747A">
        <w:rPr>
          <w:rFonts w:ascii="Times New Roman" w:hAnsi="Times New Roman" w:cs="Times New Roman"/>
          <w:sz w:val="24"/>
          <w:szCs w:val="24"/>
        </w:rPr>
        <w:t>Sukinda</w:t>
      </w:r>
      <w:proofErr w:type="spellEnd"/>
      <w:r w:rsidRPr="00C5747A">
        <w:rPr>
          <w:rFonts w:ascii="Times New Roman" w:hAnsi="Times New Roman" w:cs="Times New Roman"/>
          <w:sz w:val="24"/>
          <w:szCs w:val="24"/>
        </w:rPr>
        <w:t xml:space="preserve"> has higher costs in monitoring and analysis of air, water, and noise, which may reflect a more comprehensive environmental monitoring program or higher rates charged by service providers.</w:t>
      </w:r>
    </w:p>
    <w:p w14:paraId="7D986B83" w14:textId="77777777" w:rsidR="00BD75C7" w:rsidRPr="00C5747A" w:rsidRDefault="00BD75C7" w:rsidP="008F4249">
      <w:pPr>
        <w:spacing w:line="360" w:lineRule="auto"/>
        <w:jc w:val="both"/>
        <w:rPr>
          <w:rFonts w:ascii="Times New Roman" w:hAnsi="Times New Roman" w:cs="Times New Roman"/>
          <w:sz w:val="24"/>
          <w:szCs w:val="24"/>
        </w:rPr>
      </w:pPr>
    </w:p>
    <w:p w14:paraId="5B61812A" w14:textId="0C8B089F" w:rsidR="00BD75C7" w:rsidRPr="00FF25A5" w:rsidRDefault="00BD75C7" w:rsidP="00FF25A5">
      <w:pPr>
        <w:pStyle w:val="ListParagraph"/>
        <w:numPr>
          <w:ilvl w:val="0"/>
          <w:numId w:val="22"/>
        </w:numPr>
        <w:spacing w:line="360" w:lineRule="auto"/>
        <w:jc w:val="both"/>
        <w:rPr>
          <w:rFonts w:ascii="Times New Roman" w:hAnsi="Times New Roman" w:cs="Times New Roman"/>
          <w:sz w:val="24"/>
          <w:szCs w:val="24"/>
        </w:rPr>
      </w:pPr>
      <w:r w:rsidRPr="00FF25A5">
        <w:rPr>
          <w:rFonts w:ascii="Times New Roman" w:hAnsi="Times New Roman" w:cs="Times New Roman"/>
          <w:sz w:val="24"/>
          <w:szCs w:val="24"/>
        </w:rPr>
        <w:t xml:space="preserve">EQMS Costs: </w:t>
      </w:r>
      <w:proofErr w:type="spellStart"/>
      <w:r w:rsidRPr="00FF25A5">
        <w:rPr>
          <w:rFonts w:ascii="Times New Roman" w:hAnsi="Times New Roman" w:cs="Times New Roman"/>
          <w:sz w:val="24"/>
          <w:szCs w:val="24"/>
        </w:rPr>
        <w:t>Sukinda</w:t>
      </w:r>
      <w:proofErr w:type="spellEnd"/>
      <w:r w:rsidRPr="00FF25A5">
        <w:rPr>
          <w:rFonts w:ascii="Times New Roman" w:hAnsi="Times New Roman" w:cs="Times New Roman"/>
          <w:sz w:val="24"/>
          <w:szCs w:val="24"/>
        </w:rPr>
        <w:t xml:space="preserve"> and </w:t>
      </w:r>
      <w:proofErr w:type="spellStart"/>
      <w:r w:rsidRPr="00FF25A5">
        <w:rPr>
          <w:rFonts w:ascii="Times New Roman" w:hAnsi="Times New Roman" w:cs="Times New Roman"/>
          <w:sz w:val="24"/>
          <w:szCs w:val="24"/>
        </w:rPr>
        <w:t>Saruabil</w:t>
      </w:r>
      <w:proofErr w:type="spellEnd"/>
      <w:r w:rsidRPr="00FF25A5">
        <w:rPr>
          <w:rFonts w:ascii="Times New Roman" w:hAnsi="Times New Roman" w:cs="Times New Roman"/>
          <w:sz w:val="24"/>
          <w:szCs w:val="24"/>
        </w:rPr>
        <w:t xml:space="preserve"> have similar costs for EQMS online analysis, but </w:t>
      </w:r>
      <w:proofErr w:type="spellStart"/>
      <w:r w:rsidRPr="00FF25A5">
        <w:rPr>
          <w:rFonts w:ascii="Times New Roman" w:hAnsi="Times New Roman" w:cs="Times New Roman"/>
          <w:sz w:val="24"/>
          <w:szCs w:val="24"/>
        </w:rPr>
        <w:t>Sukinda's</w:t>
      </w:r>
      <w:proofErr w:type="spellEnd"/>
      <w:r w:rsidRPr="00FF25A5">
        <w:rPr>
          <w:rFonts w:ascii="Times New Roman" w:hAnsi="Times New Roman" w:cs="Times New Roman"/>
          <w:sz w:val="24"/>
          <w:szCs w:val="24"/>
        </w:rPr>
        <w:t xml:space="preserve"> cost for EQMS online data transmission is slightly lower than that of </w:t>
      </w:r>
      <w:proofErr w:type="spellStart"/>
      <w:r w:rsidRPr="00FF25A5">
        <w:rPr>
          <w:rFonts w:ascii="Times New Roman" w:hAnsi="Times New Roman" w:cs="Times New Roman"/>
          <w:sz w:val="24"/>
          <w:szCs w:val="24"/>
        </w:rPr>
        <w:t>Saruabil</w:t>
      </w:r>
      <w:proofErr w:type="spellEnd"/>
      <w:r w:rsidRPr="00FF25A5">
        <w:rPr>
          <w:rFonts w:ascii="Times New Roman" w:hAnsi="Times New Roman" w:cs="Times New Roman"/>
          <w:sz w:val="24"/>
          <w:szCs w:val="24"/>
        </w:rPr>
        <w:t xml:space="preserve">. </w:t>
      </w:r>
      <w:proofErr w:type="spellStart"/>
      <w:r w:rsidRPr="00FF25A5">
        <w:rPr>
          <w:rFonts w:ascii="Times New Roman" w:hAnsi="Times New Roman" w:cs="Times New Roman"/>
          <w:sz w:val="24"/>
          <w:szCs w:val="24"/>
        </w:rPr>
        <w:t>Kamarda</w:t>
      </w:r>
      <w:proofErr w:type="spellEnd"/>
      <w:r w:rsidRPr="00FF25A5">
        <w:rPr>
          <w:rFonts w:ascii="Times New Roman" w:hAnsi="Times New Roman" w:cs="Times New Roman"/>
          <w:sz w:val="24"/>
          <w:szCs w:val="24"/>
        </w:rPr>
        <w:t xml:space="preserve"> does not incur any costs under these heads, which might mean that they do not use an online EQMS or they use a different system for environmental quality management.</w:t>
      </w:r>
    </w:p>
    <w:p w14:paraId="10AE4D33" w14:textId="77777777" w:rsidR="00FF25A5" w:rsidRPr="00FF25A5" w:rsidRDefault="00FF25A5" w:rsidP="00FF25A5">
      <w:pPr>
        <w:pStyle w:val="ListParagraph"/>
        <w:spacing w:line="360" w:lineRule="auto"/>
        <w:jc w:val="both"/>
        <w:rPr>
          <w:rFonts w:ascii="Times New Roman" w:hAnsi="Times New Roman" w:cs="Times New Roman"/>
          <w:sz w:val="24"/>
          <w:szCs w:val="24"/>
        </w:rPr>
      </w:pPr>
    </w:p>
    <w:p w14:paraId="46A51CC5" w14:textId="77777777" w:rsidR="00BD75C7" w:rsidRPr="00C5747A" w:rsidRDefault="00BD75C7" w:rsidP="008F4249">
      <w:pPr>
        <w:spacing w:line="360" w:lineRule="auto"/>
        <w:jc w:val="both"/>
        <w:rPr>
          <w:rFonts w:ascii="Times New Roman" w:hAnsi="Times New Roman" w:cs="Times New Roman"/>
          <w:sz w:val="24"/>
          <w:szCs w:val="24"/>
        </w:rPr>
      </w:pPr>
    </w:p>
    <w:p w14:paraId="474D9CB7" w14:textId="64CAB90C" w:rsidR="00BD75C7" w:rsidRPr="00C5747A" w:rsidRDefault="00BD75C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6. Total Expenditure: </w:t>
      </w:r>
      <w:proofErr w:type="spellStart"/>
      <w:r w:rsidRPr="00C5747A">
        <w:rPr>
          <w:rFonts w:ascii="Times New Roman" w:hAnsi="Times New Roman" w:cs="Times New Roman"/>
          <w:sz w:val="24"/>
          <w:szCs w:val="24"/>
        </w:rPr>
        <w:t>Sukinda's</w:t>
      </w:r>
      <w:proofErr w:type="spellEnd"/>
      <w:r w:rsidRPr="00C5747A">
        <w:rPr>
          <w:rFonts w:ascii="Times New Roman" w:hAnsi="Times New Roman" w:cs="Times New Roman"/>
          <w:sz w:val="24"/>
          <w:szCs w:val="24"/>
        </w:rPr>
        <w:t xml:space="preserve"> total expenditure is approximately four times that of </w:t>
      </w:r>
      <w:proofErr w:type="spellStart"/>
      <w:r w:rsidRPr="00C5747A">
        <w:rPr>
          <w:rFonts w:ascii="Times New Roman" w:hAnsi="Times New Roman" w:cs="Times New Roman"/>
          <w:sz w:val="24"/>
          <w:szCs w:val="24"/>
        </w:rPr>
        <w:t>Saruabil</w:t>
      </w:r>
      <w:proofErr w:type="spellEnd"/>
      <w:r w:rsidRPr="00C5747A">
        <w:rPr>
          <w:rFonts w:ascii="Times New Roman" w:hAnsi="Times New Roman" w:cs="Times New Roman"/>
          <w:sz w:val="24"/>
          <w:szCs w:val="24"/>
        </w:rPr>
        <w:t xml:space="preserve"> and five times that of </w:t>
      </w:r>
      <w:proofErr w:type="spellStart"/>
      <w:r w:rsidRPr="00C5747A">
        <w:rPr>
          <w:rFonts w:ascii="Times New Roman" w:hAnsi="Times New Roman" w:cs="Times New Roman"/>
          <w:sz w:val="24"/>
          <w:szCs w:val="24"/>
        </w:rPr>
        <w:t>Kamarda</w:t>
      </w:r>
      <w:proofErr w:type="spellEnd"/>
      <w:r w:rsidRPr="00C5747A">
        <w:rPr>
          <w:rFonts w:ascii="Times New Roman" w:hAnsi="Times New Roman" w:cs="Times New Roman"/>
          <w:sz w:val="24"/>
          <w:szCs w:val="24"/>
        </w:rPr>
        <w:t>, indicating a much higher overall operating cost.</w:t>
      </w:r>
    </w:p>
    <w:p w14:paraId="0781E895" w14:textId="77777777" w:rsidR="00BD75C7" w:rsidRPr="00C5747A" w:rsidRDefault="00BD75C7" w:rsidP="008F4249">
      <w:pPr>
        <w:spacing w:line="360" w:lineRule="auto"/>
        <w:jc w:val="both"/>
        <w:rPr>
          <w:rFonts w:ascii="Times New Roman" w:hAnsi="Times New Roman" w:cs="Times New Roman"/>
          <w:sz w:val="24"/>
          <w:szCs w:val="24"/>
        </w:rPr>
      </w:pPr>
    </w:p>
    <w:p w14:paraId="290EF4DB" w14:textId="2A3C435E" w:rsidR="00AA0684" w:rsidRPr="00C5747A" w:rsidRDefault="00AA0684" w:rsidP="008F42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are some of the </w:t>
      </w:r>
      <w:r w:rsidR="00BD75C7" w:rsidRPr="00C5747A">
        <w:rPr>
          <w:rFonts w:ascii="Times New Roman" w:hAnsi="Times New Roman" w:cs="Times New Roman"/>
          <w:sz w:val="24"/>
          <w:szCs w:val="24"/>
        </w:rPr>
        <w:t>Suggestions</w:t>
      </w:r>
      <w:r>
        <w:rPr>
          <w:rFonts w:ascii="Times New Roman" w:hAnsi="Times New Roman" w:cs="Times New Roman"/>
          <w:sz w:val="24"/>
          <w:szCs w:val="24"/>
        </w:rPr>
        <w:t xml:space="preserve"> that I would like to make –</w:t>
      </w:r>
    </w:p>
    <w:p w14:paraId="65DC4CD7" w14:textId="64F1359A" w:rsidR="00BD75C7" w:rsidRPr="00C5747A" w:rsidRDefault="00BD75C7" w:rsidP="008F4249">
      <w:pPr>
        <w:spacing w:line="360" w:lineRule="auto"/>
        <w:jc w:val="both"/>
        <w:rPr>
          <w:rFonts w:ascii="Times New Roman" w:hAnsi="Times New Roman" w:cs="Times New Roman"/>
          <w:sz w:val="24"/>
          <w:szCs w:val="24"/>
        </w:rPr>
      </w:pPr>
      <w:proofErr w:type="spellStart"/>
      <w:r w:rsidRPr="00C5747A">
        <w:rPr>
          <w:rFonts w:ascii="Times New Roman" w:hAnsi="Times New Roman" w:cs="Times New Roman"/>
          <w:sz w:val="24"/>
          <w:szCs w:val="24"/>
        </w:rPr>
        <w:t>Sukinda</w:t>
      </w:r>
      <w:proofErr w:type="spellEnd"/>
      <w:r w:rsidRPr="00C5747A">
        <w:rPr>
          <w:rFonts w:ascii="Times New Roman" w:hAnsi="Times New Roman" w:cs="Times New Roman"/>
          <w:sz w:val="24"/>
          <w:szCs w:val="24"/>
        </w:rPr>
        <w:t xml:space="preserve"> could explore ways to optimize ETP operation costs by investigating the reasons for higher manpower and electricity costs and seeking more efficient processes or technologies.</w:t>
      </w:r>
    </w:p>
    <w:p w14:paraId="4F7CC3AC" w14:textId="14A24797" w:rsidR="00BD75C7" w:rsidRPr="00C5747A" w:rsidRDefault="00BD75C7"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 xml:space="preserve">Given the high water sprinkling costs, </w:t>
      </w:r>
      <w:proofErr w:type="spellStart"/>
      <w:r w:rsidRPr="00C5747A">
        <w:rPr>
          <w:rFonts w:ascii="Times New Roman" w:hAnsi="Times New Roman" w:cs="Times New Roman"/>
          <w:sz w:val="24"/>
          <w:szCs w:val="24"/>
        </w:rPr>
        <w:t>Sukinda</w:t>
      </w:r>
      <w:proofErr w:type="spellEnd"/>
      <w:r w:rsidRPr="00C5747A">
        <w:rPr>
          <w:rFonts w:ascii="Times New Roman" w:hAnsi="Times New Roman" w:cs="Times New Roman"/>
          <w:sz w:val="24"/>
          <w:szCs w:val="24"/>
        </w:rPr>
        <w:t xml:space="preserve"> might consider alternative dust control methods or evaluate the efficiency of their current system to reduce expenses.</w:t>
      </w:r>
    </w:p>
    <w:p w14:paraId="006B8916" w14:textId="30A11BE3" w:rsidR="00BD75C7" w:rsidRPr="00C5747A" w:rsidRDefault="00BD75C7" w:rsidP="008F4249">
      <w:pPr>
        <w:spacing w:line="360" w:lineRule="auto"/>
        <w:jc w:val="both"/>
        <w:rPr>
          <w:rFonts w:ascii="Times New Roman" w:hAnsi="Times New Roman" w:cs="Times New Roman"/>
          <w:sz w:val="24"/>
          <w:szCs w:val="24"/>
        </w:rPr>
      </w:pPr>
      <w:proofErr w:type="spellStart"/>
      <w:r w:rsidRPr="00C5747A">
        <w:rPr>
          <w:rFonts w:ascii="Times New Roman" w:hAnsi="Times New Roman" w:cs="Times New Roman"/>
          <w:sz w:val="24"/>
          <w:szCs w:val="24"/>
        </w:rPr>
        <w:t>Kamarda's</w:t>
      </w:r>
      <w:proofErr w:type="spellEnd"/>
      <w:r w:rsidRPr="00C5747A">
        <w:rPr>
          <w:rFonts w:ascii="Times New Roman" w:hAnsi="Times New Roman" w:cs="Times New Roman"/>
          <w:sz w:val="24"/>
          <w:szCs w:val="24"/>
        </w:rPr>
        <w:t xml:space="preserve"> focus on plantation is commendable; </w:t>
      </w:r>
      <w:proofErr w:type="spellStart"/>
      <w:r w:rsidRPr="00C5747A">
        <w:rPr>
          <w:rFonts w:ascii="Times New Roman" w:hAnsi="Times New Roman" w:cs="Times New Roman"/>
          <w:sz w:val="24"/>
          <w:szCs w:val="24"/>
        </w:rPr>
        <w:t>Saruabil</w:t>
      </w:r>
      <w:proofErr w:type="spellEnd"/>
      <w:r w:rsidRPr="00C5747A">
        <w:rPr>
          <w:rFonts w:ascii="Times New Roman" w:hAnsi="Times New Roman" w:cs="Times New Roman"/>
          <w:sz w:val="24"/>
          <w:szCs w:val="24"/>
        </w:rPr>
        <w:t xml:space="preserve"> and </w:t>
      </w:r>
      <w:proofErr w:type="spellStart"/>
      <w:r w:rsidRPr="00C5747A">
        <w:rPr>
          <w:rFonts w:ascii="Times New Roman" w:hAnsi="Times New Roman" w:cs="Times New Roman"/>
          <w:sz w:val="24"/>
          <w:szCs w:val="24"/>
        </w:rPr>
        <w:t>Sukinda</w:t>
      </w:r>
      <w:proofErr w:type="spellEnd"/>
      <w:r w:rsidRPr="00C5747A">
        <w:rPr>
          <w:rFonts w:ascii="Times New Roman" w:hAnsi="Times New Roman" w:cs="Times New Roman"/>
          <w:sz w:val="24"/>
          <w:szCs w:val="24"/>
        </w:rPr>
        <w:t xml:space="preserve"> could examine if there are opportunities to increase their investment in this area for </w:t>
      </w:r>
      <w:r w:rsidR="00953E6F" w:rsidRPr="00C5747A">
        <w:rPr>
          <w:rFonts w:ascii="Times New Roman" w:hAnsi="Times New Roman" w:cs="Times New Roman"/>
          <w:sz w:val="24"/>
          <w:szCs w:val="24"/>
        </w:rPr>
        <w:t>long-term</w:t>
      </w:r>
      <w:r w:rsidRPr="00C5747A">
        <w:rPr>
          <w:rFonts w:ascii="Times New Roman" w:hAnsi="Times New Roman" w:cs="Times New Roman"/>
          <w:sz w:val="24"/>
          <w:szCs w:val="24"/>
        </w:rPr>
        <w:t xml:space="preserve"> environmental benefits.</w:t>
      </w:r>
    </w:p>
    <w:p w14:paraId="35924D20" w14:textId="2FB79780" w:rsidR="00BD75C7" w:rsidRPr="00C5747A" w:rsidRDefault="00BD75C7" w:rsidP="008F4249">
      <w:pPr>
        <w:spacing w:line="360" w:lineRule="auto"/>
        <w:jc w:val="both"/>
        <w:rPr>
          <w:rFonts w:ascii="Times New Roman" w:hAnsi="Times New Roman" w:cs="Times New Roman"/>
          <w:sz w:val="24"/>
          <w:szCs w:val="24"/>
        </w:rPr>
      </w:pPr>
      <w:proofErr w:type="spellStart"/>
      <w:r w:rsidRPr="00C5747A">
        <w:rPr>
          <w:rFonts w:ascii="Times New Roman" w:hAnsi="Times New Roman" w:cs="Times New Roman"/>
          <w:sz w:val="24"/>
          <w:szCs w:val="24"/>
        </w:rPr>
        <w:t>Sukinda</w:t>
      </w:r>
      <w:proofErr w:type="spellEnd"/>
      <w:r w:rsidRPr="00C5747A">
        <w:rPr>
          <w:rFonts w:ascii="Times New Roman" w:hAnsi="Times New Roman" w:cs="Times New Roman"/>
          <w:sz w:val="24"/>
          <w:szCs w:val="24"/>
        </w:rPr>
        <w:t xml:space="preserve"> should maintain its thorough monitoring and analysis processes, as these are critical for environmental management, but should also review if any optimizations can be made to reduce costs without compromising the quality of environmental protection.</w:t>
      </w:r>
    </w:p>
    <w:p w14:paraId="3721B598" w14:textId="72826DE3" w:rsidR="00A82B3C" w:rsidRDefault="00AA0684" w:rsidP="008F42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w:t>
      </w:r>
      <w:r w:rsidR="00953E6F" w:rsidRPr="00C5747A">
        <w:rPr>
          <w:rFonts w:ascii="Times New Roman" w:hAnsi="Times New Roman" w:cs="Times New Roman"/>
          <w:sz w:val="24"/>
          <w:szCs w:val="24"/>
        </w:rPr>
        <w:t>the</w:t>
      </w:r>
      <w:r w:rsidR="00BD75C7" w:rsidRPr="00C5747A">
        <w:rPr>
          <w:rFonts w:ascii="Times New Roman" w:hAnsi="Times New Roman" w:cs="Times New Roman"/>
          <w:sz w:val="24"/>
          <w:szCs w:val="24"/>
        </w:rPr>
        <w:t xml:space="preserve"> comparative analysis of the expenditures for the three chromite blocks reveals significant variations in the cost structure and indicates potential areas for cost optimization. Each block has its unique </w:t>
      </w:r>
      <w:r w:rsidR="00953E6F" w:rsidRPr="00C5747A">
        <w:rPr>
          <w:rFonts w:ascii="Times New Roman" w:hAnsi="Times New Roman" w:cs="Times New Roman"/>
          <w:sz w:val="24"/>
          <w:szCs w:val="24"/>
        </w:rPr>
        <w:t>high cost</w:t>
      </w:r>
      <w:r w:rsidR="00BD75C7" w:rsidRPr="00C5747A">
        <w:rPr>
          <w:rFonts w:ascii="Times New Roman" w:hAnsi="Times New Roman" w:cs="Times New Roman"/>
          <w:sz w:val="24"/>
          <w:szCs w:val="24"/>
        </w:rPr>
        <w:t xml:space="preserve"> areas, which could be targets for improvements. Sukinda, in particular, has a much higher total expenditure, suggesting a need for a thorough review of operational efficiencies and </w:t>
      </w:r>
      <w:r w:rsidR="00953E6F" w:rsidRPr="00C5747A">
        <w:rPr>
          <w:rFonts w:ascii="Times New Roman" w:hAnsi="Times New Roman" w:cs="Times New Roman"/>
          <w:sz w:val="24"/>
          <w:szCs w:val="24"/>
        </w:rPr>
        <w:t>cost saving</w:t>
      </w:r>
      <w:r w:rsidR="00BD75C7" w:rsidRPr="00C5747A">
        <w:rPr>
          <w:rFonts w:ascii="Times New Roman" w:hAnsi="Times New Roman" w:cs="Times New Roman"/>
          <w:sz w:val="24"/>
          <w:szCs w:val="24"/>
        </w:rPr>
        <w:t xml:space="preserve"> measures. Investments in environmental management and monitoring are essential for sustainable operations and should be balanced with cost considerations to ensure both environmental and economic viability.</w:t>
      </w:r>
    </w:p>
    <w:p w14:paraId="30BA3F58" w14:textId="77777777" w:rsidR="001E6254" w:rsidRDefault="001E6254" w:rsidP="008F4249">
      <w:pPr>
        <w:spacing w:line="360" w:lineRule="auto"/>
        <w:jc w:val="both"/>
        <w:rPr>
          <w:rFonts w:ascii="Times New Roman" w:hAnsi="Times New Roman" w:cs="Times New Roman"/>
          <w:sz w:val="24"/>
          <w:szCs w:val="24"/>
        </w:rPr>
      </w:pPr>
    </w:p>
    <w:p w14:paraId="317FD02F" w14:textId="77777777" w:rsidR="00D57911" w:rsidRDefault="00D57911" w:rsidP="008F4249">
      <w:pPr>
        <w:spacing w:line="360" w:lineRule="auto"/>
        <w:jc w:val="both"/>
        <w:rPr>
          <w:rFonts w:ascii="Times New Roman" w:hAnsi="Times New Roman" w:cs="Times New Roman"/>
          <w:sz w:val="24"/>
          <w:szCs w:val="24"/>
        </w:rPr>
      </w:pPr>
    </w:p>
    <w:p w14:paraId="4F03C87D" w14:textId="77777777" w:rsidR="00D57911" w:rsidRDefault="00D57911" w:rsidP="008F4249">
      <w:pPr>
        <w:spacing w:line="360" w:lineRule="auto"/>
        <w:jc w:val="both"/>
        <w:rPr>
          <w:rFonts w:ascii="Times New Roman" w:hAnsi="Times New Roman" w:cs="Times New Roman"/>
          <w:sz w:val="24"/>
          <w:szCs w:val="24"/>
        </w:rPr>
      </w:pPr>
    </w:p>
    <w:p w14:paraId="3521F155" w14:textId="77777777" w:rsidR="00D57911" w:rsidRDefault="00D57911" w:rsidP="008F4249">
      <w:pPr>
        <w:spacing w:line="360" w:lineRule="auto"/>
        <w:jc w:val="both"/>
        <w:rPr>
          <w:rFonts w:ascii="Times New Roman" w:hAnsi="Times New Roman" w:cs="Times New Roman"/>
          <w:sz w:val="24"/>
          <w:szCs w:val="24"/>
        </w:rPr>
      </w:pPr>
    </w:p>
    <w:p w14:paraId="54D260F2" w14:textId="77777777" w:rsidR="00D57911" w:rsidRDefault="00D57911" w:rsidP="008F4249">
      <w:pPr>
        <w:spacing w:line="360" w:lineRule="auto"/>
        <w:jc w:val="both"/>
        <w:rPr>
          <w:rFonts w:ascii="Times New Roman" w:hAnsi="Times New Roman" w:cs="Times New Roman"/>
          <w:sz w:val="24"/>
          <w:szCs w:val="24"/>
        </w:rPr>
      </w:pPr>
    </w:p>
    <w:p w14:paraId="533C85AD" w14:textId="77777777" w:rsidR="00D57911" w:rsidRDefault="00D57911" w:rsidP="008F4249">
      <w:pPr>
        <w:spacing w:line="360" w:lineRule="auto"/>
        <w:jc w:val="both"/>
        <w:rPr>
          <w:rFonts w:ascii="Times New Roman" w:hAnsi="Times New Roman" w:cs="Times New Roman"/>
          <w:sz w:val="24"/>
          <w:szCs w:val="24"/>
        </w:rPr>
      </w:pPr>
    </w:p>
    <w:p w14:paraId="00252C48" w14:textId="77777777" w:rsidR="00D57911" w:rsidRDefault="00D57911" w:rsidP="008F4249">
      <w:pPr>
        <w:spacing w:line="360" w:lineRule="auto"/>
        <w:jc w:val="both"/>
        <w:rPr>
          <w:rFonts w:ascii="Times New Roman" w:hAnsi="Times New Roman" w:cs="Times New Roman"/>
          <w:sz w:val="24"/>
          <w:szCs w:val="24"/>
        </w:rPr>
      </w:pPr>
    </w:p>
    <w:p w14:paraId="52AA84BB" w14:textId="77777777" w:rsidR="00D57911" w:rsidRDefault="00D57911" w:rsidP="008F4249">
      <w:pPr>
        <w:spacing w:line="360" w:lineRule="auto"/>
        <w:jc w:val="both"/>
        <w:rPr>
          <w:rFonts w:ascii="Times New Roman" w:hAnsi="Times New Roman" w:cs="Times New Roman"/>
          <w:sz w:val="24"/>
          <w:szCs w:val="24"/>
        </w:rPr>
      </w:pPr>
    </w:p>
    <w:p w14:paraId="51C960B9" w14:textId="77777777" w:rsidR="00D57911" w:rsidRDefault="00D57911" w:rsidP="008F4249">
      <w:pPr>
        <w:spacing w:line="360" w:lineRule="auto"/>
        <w:jc w:val="both"/>
        <w:rPr>
          <w:rFonts w:ascii="Times New Roman" w:hAnsi="Times New Roman" w:cs="Times New Roman"/>
          <w:sz w:val="24"/>
          <w:szCs w:val="24"/>
        </w:rPr>
      </w:pPr>
    </w:p>
    <w:p w14:paraId="0041748E" w14:textId="77777777" w:rsidR="00D57911" w:rsidRDefault="00D57911" w:rsidP="008F4249">
      <w:pPr>
        <w:spacing w:line="360" w:lineRule="auto"/>
        <w:jc w:val="both"/>
        <w:rPr>
          <w:rFonts w:ascii="Times New Roman" w:hAnsi="Times New Roman" w:cs="Times New Roman"/>
          <w:sz w:val="24"/>
          <w:szCs w:val="24"/>
        </w:rPr>
      </w:pPr>
    </w:p>
    <w:p w14:paraId="12FF4282" w14:textId="77777777" w:rsidR="00D57911" w:rsidRPr="00C5747A" w:rsidRDefault="00D57911" w:rsidP="008F4249">
      <w:pPr>
        <w:spacing w:line="360" w:lineRule="auto"/>
        <w:jc w:val="both"/>
        <w:rPr>
          <w:rFonts w:ascii="Times New Roman" w:hAnsi="Times New Roman" w:cs="Times New Roman"/>
          <w:sz w:val="24"/>
          <w:szCs w:val="24"/>
        </w:rPr>
      </w:pPr>
    </w:p>
    <w:p w14:paraId="47D47A8D" w14:textId="453318E5" w:rsidR="00EE4FEA" w:rsidRPr="00D57911" w:rsidRDefault="00FF25A5" w:rsidP="008F4249">
      <w:pPr>
        <w:spacing w:line="360" w:lineRule="auto"/>
        <w:jc w:val="both"/>
        <w:rPr>
          <w:rFonts w:ascii="Times New Roman" w:hAnsi="Times New Roman" w:cs="Times New Roman"/>
          <w:b/>
          <w:bCs/>
          <w:sz w:val="24"/>
          <w:szCs w:val="24"/>
        </w:rPr>
      </w:pPr>
      <w:r w:rsidRPr="00C5747A">
        <w:rPr>
          <w:rFonts w:ascii="Times New Roman" w:hAnsi="Times New Roman" w:cs="Times New Roman"/>
          <w:noProof/>
          <w:sz w:val="24"/>
          <w:szCs w:val="24"/>
        </w:rPr>
        <w:drawing>
          <wp:anchor distT="0" distB="0" distL="114300" distR="114300" simplePos="0" relativeHeight="251660288" behindDoc="0" locked="0" layoutInCell="1" allowOverlap="1" wp14:anchorId="18C2117A" wp14:editId="381D5CAC">
            <wp:simplePos x="0" y="0"/>
            <wp:positionH relativeFrom="margin">
              <wp:posOffset>479425</wp:posOffset>
            </wp:positionH>
            <wp:positionV relativeFrom="margin">
              <wp:posOffset>1297349</wp:posOffset>
            </wp:positionV>
            <wp:extent cx="5644515" cy="4644390"/>
            <wp:effectExtent l="0" t="0" r="0" b="3810"/>
            <wp:wrapTopAndBottom/>
            <wp:docPr id="171565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7809" r="1502"/>
                    <a:stretch/>
                  </pic:blipFill>
                  <pic:spPr bwMode="auto">
                    <a:xfrm>
                      <a:off x="0" y="0"/>
                      <a:ext cx="5644515" cy="4644390"/>
                    </a:xfrm>
                    <a:prstGeom prst="rect">
                      <a:avLst/>
                    </a:prstGeom>
                    <a:noFill/>
                    <a:ln>
                      <a:noFill/>
                    </a:ln>
                    <a:extLst>
                      <a:ext uri="{53640926-AAD7-44D8-BBD7-CCE9431645EC}">
                        <a14:shadowObscured xmlns:a14="http://schemas.microsoft.com/office/drawing/2010/main"/>
                      </a:ext>
                    </a:extLst>
                  </pic:spPr>
                </pic:pic>
              </a:graphicData>
            </a:graphic>
          </wp:anchor>
        </w:drawing>
      </w:r>
      <w:r w:rsidR="0033449A">
        <w:rPr>
          <w:rFonts w:ascii="Times New Roman" w:hAnsi="Times New Roman" w:cs="Times New Roman"/>
          <w:b/>
          <w:bCs/>
          <w:sz w:val="24"/>
          <w:szCs w:val="24"/>
        </w:rPr>
        <w:t xml:space="preserve">TABLE 4.1: </w:t>
      </w:r>
      <w:r w:rsidR="00BD747F" w:rsidRPr="00C5747A">
        <w:rPr>
          <w:rFonts w:ascii="Times New Roman" w:hAnsi="Times New Roman" w:cs="Times New Roman"/>
          <w:b/>
          <w:bCs/>
          <w:sz w:val="24"/>
          <w:szCs w:val="24"/>
        </w:rPr>
        <w:t xml:space="preserve">HALF YEARLY CSR EXPENDITURE </w:t>
      </w:r>
      <w:r w:rsidR="00A82B3C" w:rsidRPr="00C5747A">
        <w:rPr>
          <w:rFonts w:ascii="Times New Roman" w:hAnsi="Times New Roman" w:cs="Times New Roman"/>
          <w:b/>
          <w:bCs/>
          <w:sz w:val="24"/>
          <w:szCs w:val="24"/>
        </w:rPr>
        <w:t>TATA STEEL LIMI</w:t>
      </w:r>
      <w:r w:rsidR="006E25A1" w:rsidRPr="00C5747A">
        <w:rPr>
          <w:rFonts w:ascii="Times New Roman" w:hAnsi="Times New Roman" w:cs="Times New Roman"/>
          <w:b/>
          <w:bCs/>
          <w:sz w:val="24"/>
          <w:szCs w:val="24"/>
        </w:rPr>
        <w:t>TE</w:t>
      </w:r>
      <w:r w:rsidR="00A82B3C" w:rsidRPr="00C5747A">
        <w:rPr>
          <w:rFonts w:ascii="Times New Roman" w:hAnsi="Times New Roman" w:cs="Times New Roman"/>
          <w:b/>
          <w:bCs/>
          <w:sz w:val="24"/>
          <w:szCs w:val="24"/>
        </w:rPr>
        <w:t>D( SUKUNDA, SARUABIL AND KAMRDA BLOCK) FOR THE YEAR 2023-24</w:t>
      </w:r>
    </w:p>
    <w:p w14:paraId="21109FC0" w14:textId="567BD057" w:rsidR="00EE4FEA" w:rsidRDefault="00EE4FEA"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The image shows a table titled "Half-Yearly CSR Expenditure Tata Steel Limited (Sukinda, Saruabil &amp; Kamarda Block) for the year 2023 – 2024." The table outlines the actual expenditure up to August 2023 in various verticals such as drinking water, livelihoods (agriculture), environment, and rural infrastructure &amp; urban services, with a total expenditure provided at the end.</w:t>
      </w:r>
    </w:p>
    <w:p w14:paraId="0C7DCA3A" w14:textId="6F1C8886" w:rsidR="001E6254" w:rsidRPr="00C5747A" w:rsidRDefault="001E6254" w:rsidP="008F4249">
      <w:pPr>
        <w:spacing w:line="360" w:lineRule="auto"/>
        <w:jc w:val="both"/>
        <w:rPr>
          <w:rFonts w:ascii="Times New Roman" w:hAnsi="Times New Roman" w:cs="Times New Roman"/>
          <w:sz w:val="24"/>
          <w:szCs w:val="24"/>
        </w:rPr>
      </w:pPr>
    </w:p>
    <w:p w14:paraId="1CD43AF6" w14:textId="6125D6EE" w:rsidR="0081617B" w:rsidRPr="00C5747A" w:rsidRDefault="0081617B" w:rsidP="008F4249">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are the findings from the above table –</w:t>
      </w:r>
    </w:p>
    <w:p w14:paraId="6AD20A1B" w14:textId="05DD18AF" w:rsidR="00EE4FEA" w:rsidRPr="003342E9" w:rsidRDefault="00EE4FEA" w:rsidP="008F4249">
      <w:pPr>
        <w:pStyle w:val="ListParagraph"/>
        <w:numPr>
          <w:ilvl w:val="0"/>
          <w:numId w:val="21"/>
        </w:numPr>
        <w:spacing w:line="360" w:lineRule="auto"/>
        <w:jc w:val="both"/>
        <w:rPr>
          <w:rFonts w:ascii="Times New Roman" w:hAnsi="Times New Roman" w:cs="Times New Roman"/>
          <w:sz w:val="24"/>
          <w:szCs w:val="24"/>
        </w:rPr>
      </w:pPr>
      <w:r w:rsidRPr="003342E9">
        <w:rPr>
          <w:rFonts w:ascii="Times New Roman" w:hAnsi="Times New Roman" w:cs="Times New Roman"/>
          <w:sz w:val="24"/>
          <w:szCs w:val="24"/>
        </w:rPr>
        <w:t>Drinking Water (A): The total expenditure in this category is 21.71 lakh, with the majority of funds (19.81 lakh) allocated to the supply of drinking water through tankers. This suggests a reliance on water tankers, possibly due to inadequate local water supply infrastructure.</w:t>
      </w:r>
    </w:p>
    <w:p w14:paraId="16DAA22D" w14:textId="77777777" w:rsidR="00EE4FEA" w:rsidRPr="00C5747A" w:rsidRDefault="00EE4FEA" w:rsidP="008F4249">
      <w:pPr>
        <w:spacing w:line="360" w:lineRule="auto"/>
        <w:jc w:val="both"/>
        <w:rPr>
          <w:rFonts w:ascii="Times New Roman" w:hAnsi="Times New Roman" w:cs="Times New Roman"/>
          <w:sz w:val="24"/>
          <w:szCs w:val="24"/>
        </w:rPr>
      </w:pPr>
    </w:p>
    <w:p w14:paraId="5B607080" w14:textId="77777777" w:rsidR="00F2175F" w:rsidRDefault="00EE4FEA" w:rsidP="008F4249">
      <w:pPr>
        <w:pStyle w:val="ListParagraph"/>
        <w:numPr>
          <w:ilvl w:val="0"/>
          <w:numId w:val="21"/>
        </w:numPr>
        <w:spacing w:line="360" w:lineRule="auto"/>
        <w:jc w:val="both"/>
        <w:rPr>
          <w:rFonts w:ascii="Times New Roman" w:hAnsi="Times New Roman" w:cs="Times New Roman"/>
          <w:sz w:val="24"/>
          <w:szCs w:val="24"/>
        </w:rPr>
      </w:pPr>
      <w:r w:rsidRPr="003342E9">
        <w:rPr>
          <w:rFonts w:ascii="Times New Roman" w:hAnsi="Times New Roman" w:cs="Times New Roman"/>
          <w:sz w:val="24"/>
          <w:szCs w:val="24"/>
        </w:rPr>
        <w:t xml:space="preserve">Livelihoods (Agriculture) (B): This is the largest category of expenditure at 49.09 lakh. Significant funds have been allocated to livelihood agricultural allied activities, including livestock and poultry (20.83 </w:t>
      </w:r>
    </w:p>
    <w:p w14:paraId="1DC8D411" w14:textId="77777777" w:rsidR="00F2175F" w:rsidRPr="00F2175F" w:rsidRDefault="00F2175F" w:rsidP="00F2175F">
      <w:pPr>
        <w:pStyle w:val="ListParagraph"/>
        <w:rPr>
          <w:rFonts w:ascii="Times New Roman" w:hAnsi="Times New Roman" w:cs="Times New Roman"/>
          <w:sz w:val="24"/>
          <w:szCs w:val="24"/>
        </w:rPr>
      </w:pPr>
    </w:p>
    <w:p w14:paraId="49A34AF4" w14:textId="77777777" w:rsidR="00F2175F" w:rsidRDefault="00F2175F" w:rsidP="00F2175F">
      <w:pPr>
        <w:pStyle w:val="ListParagraph"/>
        <w:spacing w:line="360" w:lineRule="auto"/>
        <w:jc w:val="both"/>
        <w:rPr>
          <w:rFonts w:ascii="Times New Roman" w:hAnsi="Times New Roman" w:cs="Times New Roman"/>
          <w:sz w:val="24"/>
          <w:szCs w:val="24"/>
        </w:rPr>
      </w:pPr>
    </w:p>
    <w:p w14:paraId="5C8C4F45" w14:textId="0902C098" w:rsidR="00EE4FEA" w:rsidRPr="003342E9" w:rsidRDefault="00EE4FEA" w:rsidP="00F2175F">
      <w:pPr>
        <w:pStyle w:val="ListParagraph"/>
        <w:spacing w:line="360" w:lineRule="auto"/>
        <w:jc w:val="both"/>
        <w:rPr>
          <w:rFonts w:ascii="Times New Roman" w:hAnsi="Times New Roman" w:cs="Times New Roman"/>
          <w:sz w:val="24"/>
          <w:szCs w:val="24"/>
        </w:rPr>
      </w:pPr>
      <w:r w:rsidRPr="003342E9">
        <w:rPr>
          <w:rFonts w:ascii="Times New Roman" w:hAnsi="Times New Roman" w:cs="Times New Roman"/>
          <w:sz w:val="24"/>
          <w:szCs w:val="24"/>
        </w:rPr>
        <w:t>lakh), and water harvesting structures (12.98 lakh). This signifies a focus on enhancing agricultural productivity and diversifying income sources for rural populations.</w:t>
      </w:r>
    </w:p>
    <w:p w14:paraId="0DC9E961" w14:textId="77777777" w:rsidR="00EE4FEA" w:rsidRPr="00C5747A" w:rsidRDefault="00EE4FEA" w:rsidP="008F4249">
      <w:pPr>
        <w:spacing w:line="360" w:lineRule="auto"/>
        <w:jc w:val="both"/>
        <w:rPr>
          <w:rFonts w:ascii="Times New Roman" w:hAnsi="Times New Roman" w:cs="Times New Roman"/>
          <w:sz w:val="24"/>
          <w:szCs w:val="24"/>
        </w:rPr>
      </w:pPr>
    </w:p>
    <w:p w14:paraId="160AE384" w14:textId="589D14F7" w:rsidR="00EE4FEA" w:rsidRPr="003342E9" w:rsidRDefault="00EE4FEA" w:rsidP="008F4249">
      <w:pPr>
        <w:pStyle w:val="ListParagraph"/>
        <w:numPr>
          <w:ilvl w:val="0"/>
          <w:numId w:val="21"/>
        </w:numPr>
        <w:spacing w:line="360" w:lineRule="auto"/>
        <w:jc w:val="both"/>
        <w:rPr>
          <w:rFonts w:ascii="Times New Roman" w:hAnsi="Times New Roman" w:cs="Times New Roman"/>
          <w:sz w:val="24"/>
          <w:szCs w:val="24"/>
        </w:rPr>
      </w:pPr>
      <w:r w:rsidRPr="003342E9">
        <w:rPr>
          <w:rFonts w:ascii="Times New Roman" w:hAnsi="Times New Roman" w:cs="Times New Roman"/>
          <w:sz w:val="24"/>
          <w:szCs w:val="24"/>
        </w:rPr>
        <w:t>Environment (C): A total of 5.11 lakh has been spent on the protection of flora and fauna, indicating a commitment to environmental conservation.</w:t>
      </w:r>
    </w:p>
    <w:p w14:paraId="3AC6F80D" w14:textId="77777777" w:rsidR="00EE4FEA" w:rsidRPr="00C5747A" w:rsidRDefault="00EE4FEA" w:rsidP="008F4249">
      <w:pPr>
        <w:spacing w:line="360" w:lineRule="auto"/>
        <w:jc w:val="both"/>
        <w:rPr>
          <w:rFonts w:ascii="Times New Roman" w:hAnsi="Times New Roman" w:cs="Times New Roman"/>
          <w:sz w:val="24"/>
          <w:szCs w:val="24"/>
        </w:rPr>
      </w:pPr>
    </w:p>
    <w:p w14:paraId="18B6B810" w14:textId="7A1E2D2D" w:rsidR="00CE2BA5" w:rsidRPr="003342E9" w:rsidRDefault="00EE4FEA" w:rsidP="008F4249">
      <w:pPr>
        <w:pStyle w:val="ListParagraph"/>
        <w:numPr>
          <w:ilvl w:val="0"/>
          <w:numId w:val="21"/>
        </w:numPr>
        <w:spacing w:line="360" w:lineRule="auto"/>
        <w:jc w:val="both"/>
        <w:rPr>
          <w:rFonts w:ascii="Times New Roman" w:hAnsi="Times New Roman" w:cs="Times New Roman"/>
          <w:sz w:val="24"/>
          <w:szCs w:val="24"/>
        </w:rPr>
      </w:pPr>
      <w:r w:rsidRPr="003342E9">
        <w:rPr>
          <w:rFonts w:ascii="Times New Roman" w:hAnsi="Times New Roman" w:cs="Times New Roman"/>
          <w:sz w:val="24"/>
          <w:szCs w:val="24"/>
        </w:rPr>
        <w:t xml:space="preserve">Rural Infrastructure &amp; Urban Services (D): With an expenditure of 18.26 lakh, this category reflects investments made towards infrastructure support for rural development, which may include construction or improvement of roads, community </w:t>
      </w:r>
      <w:r w:rsidR="00953E6F" w:rsidRPr="003342E9">
        <w:rPr>
          <w:rFonts w:ascii="Times New Roman" w:hAnsi="Times New Roman" w:cs="Times New Roman"/>
          <w:sz w:val="24"/>
          <w:szCs w:val="24"/>
        </w:rPr>
        <w:t>centres</w:t>
      </w:r>
      <w:r w:rsidRPr="003342E9">
        <w:rPr>
          <w:rFonts w:ascii="Times New Roman" w:hAnsi="Times New Roman" w:cs="Times New Roman"/>
          <w:sz w:val="24"/>
          <w:szCs w:val="24"/>
        </w:rPr>
        <w:t>, and other public facilities.</w:t>
      </w:r>
    </w:p>
    <w:p w14:paraId="36CF156D" w14:textId="77777777" w:rsidR="003342E9" w:rsidRDefault="003342E9" w:rsidP="008F4249">
      <w:pPr>
        <w:spacing w:line="360" w:lineRule="auto"/>
        <w:jc w:val="both"/>
        <w:rPr>
          <w:rFonts w:ascii="Times New Roman" w:hAnsi="Times New Roman" w:cs="Times New Roman"/>
          <w:sz w:val="24"/>
          <w:szCs w:val="24"/>
        </w:rPr>
      </w:pPr>
    </w:p>
    <w:p w14:paraId="597B66F4" w14:textId="1C01ADD1" w:rsidR="00EE4FEA" w:rsidRPr="003342E9" w:rsidRDefault="00EE4FEA" w:rsidP="008F4249">
      <w:pPr>
        <w:pStyle w:val="ListParagraph"/>
        <w:numPr>
          <w:ilvl w:val="0"/>
          <w:numId w:val="21"/>
        </w:numPr>
        <w:spacing w:line="360" w:lineRule="auto"/>
        <w:jc w:val="both"/>
        <w:rPr>
          <w:rFonts w:ascii="Times New Roman" w:hAnsi="Times New Roman" w:cs="Times New Roman"/>
          <w:sz w:val="24"/>
          <w:szCs w:val="24"/>
        </w:rPr>
      </w:pPr>
      <w:r w:rsidRPr="003342E9">
        <w:rPr>
          <w:rFonts w:ascii="Times New Roman" w:hAnsi="Times New Roman" w:cs="Times New Roman"/>
          <w:sz w:val="24"/>
          <w:szCs w:val="24"/>
        </w:rPr>
        <w:t>Total Expenditure: The overall expenditure up to August 2023 is 104.64 lakh, with project expenditure (sum of A, B, C, and D) being 94.17 lakh and administrative expenses accounting for 10.47 lakh.</w:t>
      </w:r>
    </w:p>
    <w:p w14:paraId="4671EDB1" w14:textId="77777777" w:rsidR="00CE2BA5" w:rsidRPr="00CE2BA5" w:rsidRDefault="00CE2BA5" w:rsidP="008F4249">
      <w:pPr>
        <w:pStyle w:val="ListParagraph"/>
        <w:spacing w:line="360" w:lineRule="auto"/>
        <w:jc w:val="both"/>
        <w:rPr>
          <w:rFonts w:ascii="Times New Roman" w:hAnsi="Times New Roman" w:cs="Times New Roman"/>
          <w:sz w:val="24"/>
          <w:szCs w:val="24"/>
        </w:rPr>
      </w:pPr>
    </w:p>
    <w:p w14:paraId="552D87F8" w14:textId="03B3631F" w:rsidR="004317F2" w:rsidRPr="00C5747A" w:rsidRDefault="004317F2" w:rsidP="008F42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are some of the </w:t>
      </w:r>
      <w:r w:rsidRPr="00C5747A">
        <w:rPr>
          <w:rFonts w:ascii="Times New Roman" w:hAnsi="Times New Roman" w:cs="Times New Roman"/>
          <w:sz w:val="24"/>
          <w:szCs w:val="24"/>
        </w:rPr>
        <w:t>Suggestions</w:t>
      </w:r>
      <w:r>
        <w:rPr>
          <w:rFonts w:ascii="Times New Roman" w:hAnsi="Times New Roman" w:cs="Times New Roman"/>
          <w:sz w:val="24"/>
          <w:szCs w:val="24"/>
        </w:rPr>
        <w:t xml:space="preserve"> that I would like to make –</w:t>
      </w:r>
    </w:p>
    <w:p w14:paraId="63AC8B88" w14:textId="704A957E" w:rsidR="00EE4FEA" w:rsidRPr="004317F2" w:rsidRDefault="00EE4FEA" w:rsidP="008F4249">
      <w:pPr>
        <w:pStyle w:val="ListParagraph"/>
        <w:numPr>
          <w:ilvl w:val="0"/>
          <w:numId w:val="20"/>
        </w:numPr>
        <w:spacing w:line="360" w:lineRule="auto"/>
        <w:jc w:val="both"/>
        <w:rPr>
          <w:rFonts w:ascii="Times New Roman" w:hAnsi="Times New Roman" w:cs="Times New Roman"/>
          <w:sz w:val="24"/>
          <w:szCs w:val="24"/>
        </w:rPr>
      </w:pPr>
      <w:r w:rsidRPr="004317F2">
        <w:rPr>
          <w:rFonts w:ascii="Times New Roman" w:hAnsi="Times New Roman" w:cs="Times New Roman"/>
          <w:sz w:val="24"/>
          <w:szCs w:val="24"/>
        </w:rPr>
        <w:t xml:space="preserve">Water Infrastructure: Consider investing more in permanent solutions for drinking water, such as the installation and repair of hand tube wells or water filtration plants, to reduce the </w:t>
      </w:r>
      <w:r w:rsidR="00953E6F" w:rsidRPr="004317F2">
        <w:rPr>
          <w:rFonts w:ascii="Times New Roman" w:hAnsi="Times New Roman" w:cs="Times New Roman"/>
          <w:sz w:val="24"/>
          <w:szCs w:val="24"/>
        </w:rPr>
        <w:t>long-term</w:t>
      </w:r>
      <w:r w:rsidRPr="004317F2">
        <w:rPr>
          <w:rFonts w:ascii="Times New Roman" w:hAnsi="Times New Roman" w:cs="Times New Roman"/>
          <w:sz w:val="24"/>
          <w:szCs w:val="24"/>
        </w:rPr>
        <w:t xml:space="preserve"> costs associated with water tanker supply.</w:t>
      </w:r>
    </w:p>
    <w:p w14:paraId="6D71C854" w14:textId="6A135DBC" w:rsidR="00EE4FEA" w:rsidRPr="00C5747A" w:rsidRDefault="00EE4FEA" w:rsidP="008F4249">
      <w:pPr>
        <w:spacing w:line="360" w:lineRule="auto"/>
        <w:ind w:firstLine="120"/>
        <w:jc w:val="both"/>
        <w:rPr>
          <w:rFonts w:ascii="Times New Roman" w:hAnsi="Times New Roman" w:cs="Times New Roman"/>
          <w:sz w:val="24"/>
          <w:szCs w:val="24"/>
        </w:rPr>
      </w:pPr>
    </w:p>
    <w:p w14:paraId="411F3C3F" w14:textId="03FFE70B" w:rsidR="00EE4FEA" w:rsidRPr="004317F2" w:rsidRDefault="00EE4FEA" w:rsidP="008F4249">
      <w:pPr>
        <w:pStyle w:val="ListParagraph"/>
        <w:numPr>
          <w:ilvl w:val="0"/>
          <w:numId w:val="20"/>
        </w:numPr>
        <w:spacing w:line="360" w:lineRule="auto"/>
        <w:jc w:val="both"/>
        <w:rPr>
          <w:rFonts w:ascii="Times New Roman" w:hAnsi="Times New Roman" w:cs="Times New Roman"/>
          <w:sz w:val="24"/>
          <w:szCs w:val="24"/>
        </w:rPr>
      </w:pPr>
      <w:r w:rsidRPr="004317F2">
        <w:rPr>
          <w:rFonts w:ascii="Times New Roman" w:hAnsi="Times New Roman" w:cs="Times New Roman"/>
          <w:sz w:val="24"/>
          <w:szCs w:val="24"/>
        </w:rPr>
        <w:t>Agricultural Diversification: Promotion of second crops is currently at zero expenditure. Encouraging crop diversification could provide farmers with more stable incomes, especially during off</w:t>
      </w:r>
      <w:r w:rsidR="00A12283" w:rsidRPr="004317F2">
        <w:rPr>
          <w:rFonts w:ascii="Times New Roman" w:hAnsi="Times New Roman" w:cs="Times New Roman"/>
          <w:sz w:val="24"/>
          <w:szCs w:val="24"/>
        </w:rPr>
        <w:t>-</w:t>
      </w:r>
      <w:r w:rsidRPr="004317F2">
        <w:rPr>
          <w:rFonts w:ascii="Times New Roman" w:hAnsi="Times New Roman" w:cs="Times New Roman"/>
          <w:sz w:val="24"/>
          <w:szCs w:val="24"/>
        </w:rPr>
        <w:t>seasons or in case of crop failures.</w:t>
      </w:r>
    </w:p>
    <w:p w14:paraId="66570EEE" w14:textId="77777777" w:rsidR="00EE4FEA" w:rsidRPr="00C5747A" w:rsidRDefault="00EE4FEA" w:rsidP="008F4249">
      <w:pPr>
        <w:spacing w:line="360" w:lineRule="auto"/>
        <w:jc w:val="both"/>
        <w:rPr>
          <w:rFonts w:ascii="Times New Roman" w:hAnsi="Times New Roman" w:cs="Times New Roman"/>
          <w:sz w:val="24"/>
          <w:szCs w:val="24"/>
        </w:rPr>
      </w:pPr>
    </w:p>
    <w:p w14:paraId="34E4BCB1" w14:textId="572CC2F3" w:rsidR="00EE4FEA" w:rsidRPr="004317F2" w:rsidRDefault="00EE4FEA" w:rsidP="008F4249">
      <w:pPr>
        <w:pStyle w:val="ListParagraph"/>
        <w:numPr>
          <w:ilvl w:val="0"/>
          <w:numId w:val="20"/>
        </w:numPr>
        <w:spacing w:line="360" w:lineRule="auto"/>
        <w:jc w:val="both"/>
        <w:rPr>
          <w:rFonts w:ascii="Times New Roman" w:hAnsi="Times New Roman" w:cs="Times New Roman"/>
          <w:sz w:val="24"/>
          <w:szCs w:val="24"/>
        </w:rPr>
      </w:pPr>
      <w:r w:rsidRPr="004317F2">
        <w:rPr>
          <w:rFonts w:ascii="Times New Roman" w:hAnsi="Times New Roman" w:cs="Times New Roman"/>
          <w:sz w:val="24"/>
          <w:szCs w:val="24"/>
        </w:rPr>
        <w:t>Capacity Building: The relatively low expenditure on capacity building of farmers' institutions suggests there might be room to enhance training and development programs, which can lead to more sustainable agricultural practices and improved livelihoods.</w:t>
      </w:r>
    </w:p>
    <w:p w14:paraId="4627B249" w14:textId="77777777" w:rsidR="00EE4FEA" w:rsidRPr="00C5747A" w:rsidRDefault="00EE4FEA" w:rsidP="008F4249">
      <w:pPr>
        <w:spacing w:line="360" w:lineRule="auto"/>
        <w:jc w:val="both"/>
        <w:rPr>
          <w:rFonts w:ascii="Times New Roman" w:hAnsi="Times New Roman" w:cs="Times New Roman"/>
          <w:sz w:val="24"/>
          <w:szCs w:val="24"/>
        </w:rPr>
      </w:pPr>
    </w:p>
    <w:p w14:paraId="7BEF6824" w14:textId="16E6B091" w:rsidR="00EE4FEA" w:rsidRPr="004317F2" w:rsidRDefault="00EE4FEA" w:rsidP="008F4249">
      <w:pPr>
        <w:pStyle w:val="ListParagraph"/>
        <w:numPr>
          <w:ilvl w:val="0"/>
          <w:numId w:val="20"/>
        </w:numPr>
        <w:spacing w:line="360" w:lineRule="auto"/>
        <w:jc w:val="both"/>
        <w:rPr>
          <w:rFonts w:ascii="Times New Roman" w:hAnsi="Times New Roman" w:cs="Times New Roman"/>
          <w:sz w:val="24"/>
          <w:szCs w:val="24"/>
        </w:rPr>
      </w:pPr>
      <w:r w:rsidRPr="004317F2">
        <w:rPr>
          <w:rFonts w:ascii="Times New Roman" w:hAnsi="Times New Roman" w:cs="Times New Roman"/>
          <w:sz w:val="24"/>
          <w:szCs w:val="24"/>
        </w:rPr>
        <w:t>Environmental Initiatives: While there is a reasonable expenditure on the environment, expanding initiatives towards more extensive reforestation, wildlife conservation, or waste management could further enhance the ecological balance in the area.</w:t>
      </w:r>
    </w:p>
    <w:p w14:paraId="2A7B342D" w14:textId="77777777" w:rsidR="00EE4FEA" w:rsidRPr="00C5747A" w:rsidRDefault="00EE4FEA" w:rsidP="008F4249">
      <w:pPr>
        <w:spacing w:line="360" w:lineRule="auto"/>
        <w:jc w:val="both"/>
        <w:rPr>
          <w:rFonts w:ascii="Times New Roman" w:hAnsi="Times New Roman" w:cs="Times New Roman"/>
          <w:sz w:val="24"/>
          <w:szCs w:val="24"/>
        </w:rPr>
      </w:pPr>
    </w:p>
    <w:p w14:paraId="67D0CEE7" w14:textId="77777777" w:rsidR="00F2175F" w:rsidRDefault="00F2175F" w:rsidP="008F4249">
      <w:pPr>
        <w:spacing w:line="360" w:lineRule="auto"/>
        <w:jc w:val="both"/>
        <w:rPr>
          <w:rFonts w:ascii="Times New Roman" w:hAnsi="Times New Roman" w:cs="Times New Roman"/>
          <w:sz w:val="24"/>
          <w:szCs w:val="24"/>
        </w:rPr>
      </w:pPr>
    </w:p>
    <w:p w14:paraId="2C50EFDB" w14:textId="187F5446" w:rsidR="00EE4FEA" w:rsidRPr="00C5747A" w:rsidRDefault="004317F2" w:rsidP="008F42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w:t>
      </w:r>
      <w:r w:rsidR="00EE4FEA" w:rsidRPr="00C5747A">
        <w:rPr>
          <w:rFonts w:ascii="Times New Roman" w:hAnsi="Times New Roman" w:cs="Times New Roman"/>
          <w:sz w:val="24"/>
          <w:szCs w:val="24"/>
        </w:rPr>
        <w:t>The CSR expenditures of Tata Steel Limited across Sukinda, Saruabil, and Kamarda blocks show a strategic focus on improving rural livelihoods, particularly through agriculture and livestock activities, while also addressing critical needs such as drinking water supply. The investment in environmental conservation, although smaller in comparison, indicates a recognition of the importance of maintaining ecological sustainability. To further enhance the impact of CSR activities, a balanced approach that includes long</w:t>
      </w:r>
      <w:r w:rsidR="00A12283" w:rsidRPr="00C5747A">
        <w:rPr>
          <w:rFonts w:ascii="Times New Roman" w:hAnsi="Times New Roman" w:cs="Times New Roman"/>
          <w:sz w:val="24"/>
          <w:szCs w:val="24"/>
        </w:rPr>
        <w:t>-</w:t>
      </w:r>
      <w:r w:rsidR="00EE4FEA" w:rsidRPr="00C5747A">
        <w:rPr>
          <w:rFonts w:ascii="Times New Roman" w:hAnsi="Times New Roman" w:cs="Times New Roman"/>
          <w:sz w:val="24"/>
          <w:szCs w:val="24"/>
        </w:rPr>
        <w:t>term water infrastructure development, agricultural diversification, and expanded environmental programs could be beneficial. Additionally, maintaining a moderate level of administrative expenses ensures that a significant portion of funds is directed towards tangible projects that have a direct impact on the target communities.</w:t>
      </w:r>
    </w:p>
    <w:p w14:paraId="24F8D094" w14:textId="77777777" w:rsidR="00731690" w:rsidRPr="00C5747A" w:rsidRDefault="00731690" w:rsidP="008F4249">
      <w:pPr>
        <w:spacing w:line="360" w:lineRule="auto"/>
        <w:jc w:val="both"/>
        <w:rPr>
          <w:rFonts w:ascii="Times New Roman" w:hAnsi="Times New Roman" w:cs="Times New Roman"/>
          <w:sz w:val="24"/>
          <w:szCs w:val="24"/>
        </w:rPr>
      </w:pPr>
    </w:p>
    <w:p w14:paraId="12B34868" w14:textId="77777777" w:rsidR="00731690" w:rsidRPr="00C5747A" w:rsidRDefault="00731690" w:rsidP="008F4249">
      <w:pPr>
        <w:spacing w:line="360" w:lineRule="auto"/>
        <w:jc w:val="both"/>
        <w:rPr>
          <w:rFonts w:ascii="Times New Roman" w:hAnsi="Times New Roman" w:cs="Times New Roman"/>
          <w:sz w:val="24"/>
          <w:szCs w:val="24"/>
          <w:lang w:val="en-US"/>
        </w:rPr>
      </w:pPr>
    </w:p>
    <w:p w14:paraId="6D3A52E8" w14:textId="77777777" w:rsidR="00222015" w:rsidRPr="00C5747A" w:rsidRDefault="00222015" w:rsidP="008F4249">
      <w:pPr>
        <w:spacing w:line="360" w:lineRule="auto"/>
        <w:jc w:val="both"/>
        <w:rPr>
          <w:rFonts w:ascii="Times New Roman" w:hAnsi="Times New Roman" w:cs="Times New Roman"/>
          <w:sz w:val="24"/>
          <w:szCs w:val="24"/>
          <w:lang w:val="en-US"/>
        </w:rPr>
      </w:pPr>
    </w:p>
    <w:p w14:paraId="0D3A3299" w14:textId="77777777" w:rsidR="00222015" w:rsidRPr="00C5747A" w:rsidRDefault="00222015" w:rsidP="008F4249">
      <w:pPr>
        <w:spacing w:line="360" w:lineRule="auto"/>
        <w:jc w:val="both"/>
        <w:rPr>
          <w:rFonts w:ascii="Times New Roman" w:hAnsi="Times New Roman" w:cs="Times New Roman"/>
          <w:sz w:val="24"/>
          <w:szCs w:val="24"/>
          <w:lang w:val="en-US"/>
        </w:rPr>
      </w:pPr>
    </w:p>
    <w:p w14:paraId="67B2D96E" w14:textId="77777777" w:rsidR="00222015" w:rsidRPr="00C5747A" w:rsidRDefault="00222015" w:rsidP="008F4249">
      <w:pPr>
        <w:spacing w:line="360" w:lineRule="auto"/>
        <w:jc w:val="both"/>
        <w:rPr>
          <w:rFonts w:ascii="Times New Roman" w:hAnsi="Times New Roman" w:cs="Times New Roman"/>
          <w:sz w:val="24"/>
          <w:szCs w:val="24"/>
          <w:lang w:val="en-US"/>
        </w:rPr>
      </w:pPr>
    </w:p>
    <w:p w14:paraId="303A5C4C" w14:textId="77777777" w:rsidR="00222015" w:rsidRPr="00C5747A" w:rsidRDefault="00222015" w:rsidP="008F4249">
      <w:pPr>
        <w:spacing w:line="360" w:lineRule="auto"/>
        <w:jc w:val="both"/>
        <w:rPr>
          <w:rFonts w:ascii="Times New Roman" w:hAnsi="Times New Roman" w:cs="Times New Roman"/>
          <w:sz w:val="24"/>
          <w:szCs w:val="24"/>
          <w:lang w:val="en-US"/>
        </w:rPr>
      </w:pPr>
    </w:p>
    <w:p w14:paraId="1F5D24A1" w14:textId="77777777" w:rsidR="00222015" w:rsidRDefault="00222015" w:rsidP="008F4249">
      <w:pPr>
        <w:spacing w:line="360" w:lineRule="auto"/>
        <w:jc w:val="both"/>
        <w:rPr>
          <w:rFonts w:ascii="Times New Roman" w:hAnsi="Times New Roman" w:cs="Times New Roman"/>
          <w:sz w:val="24"/>
          <w:szCs w:val="24"/>
          <w:lang w:val="en-US"/>
        </w:rPr>
      </w:pPr>
    </w:p>
    <w:p w14:paraId="475F7118" w14:textId="77777777" w:rsidR="00D246B8" w:rsidRDefault="00D246B8" w:rsidP="008F4249">
      <w:pPr>
        <w:spacing w:line="360" w:lineRule="auto"/>
        <w:jc w:val="both"/>
        <w:rPr>
          <w:rFonts w:ascii="Times New Roman" w:hAnsi="Times New Roman" w:cs="Times New Roman"/>
          <w:sz w:val="24"/>
          <w:szCs w:val="24"/>
          <w:lang w:val="en-US"/>
        </w:rPr>
      </w:pPr>
    </w:p>
    <w:p w14:paraId="2F75CD5B" w14:textId="77777777" w:rsidR="00D246B8" w:rsidRDefault="00D246B8" w:rsidP="008F4249">
      <w:pPr>
        <w:spacing w:line="360" w:lineRule="auto"/>
        <w:jc w:val="both"/>
        <w:rPr>
          <w:rFonts w:ascii="Times New Roman" w:hAnsi="Times New Roman" w:cs="Times New Roman"/>
          <w:sz w:val="24"/>
          <w:szCs w:val="24"/>
          <w:lang w:val="en-US"/>
        </w:rPr>
      </w:pPr>
    </w:p>
    <w:p w14:paraId="10807091" w14:textId="77777777" w:rsidR="00D246B8" w:rsidRDefault="00D246B8" w:rsidP="008F4249">
      <w:pPr>
        <w:spacing w:line="360" w:lineRule="auto"/>
        <w:jc w:val="both"/>
        <w:rPr>
          <w:rFonts w:ascii="Times New Roman" w:hAnsi="Times New Roman" w:cs="Times New Roman"/>
          <w:sz w:val="24"/>
          <w:szCs w:val="24"/>
          <w:lang w:val="en-US"/>
        </w:rPr>
      </w:pPr>
    </w:p>
    <w:p w14:paraId="6BE35F28" w14:textId="77777777" w:rsidR="00D246B8" w:rsidRDefault="00D246B8" w:rsidP="008F4249">
      <w:pPr>
        <w:spacing w:line="360" w:lineRule="auto"/>
        <w:jc w:val="both"/>
        <w:rPr>
          <w:rFonts w:ascii="Times New Roman" w:hAnsi="Times New Roman" w:cs="Times New Roman"/>
          <w:sz w:val="24"/>
          <w:szCs w:val="24"/>
          <w:lang w:val="en-US"/>
        </w:rPr>
      </w:pPr>
    </w:p>
    <w:p w14:paraId="316CB4AB" w14:textId="77777777" w:rsidR="00D246B8" w:rsidRDefault="00D246B8" w:rsidP="008F4249">
      <w:pPr>
        <w:spacing w:line="360" w:lineRule="auto"/>
        <w:jc w:val="both"/>
        <w:rPr>
          <w:rFonts w:ascii="Times New Roman" w:hAnsi="Times New Roman" w:cs="Times New Roman"/>
          <w:sz w:val="24"/>
          <w:szCs w:val="24"/>
          <w:lang w:val="en-US"/>
        </w:rPr>
      </w:pPr>
    </w:p>
    <w:p w14:paraId="0A420DD3" w14:textId="77777777" w:rsidR="00D246B8" w:rsidRDefault="00D246B8" w:rsidP="008F4249">
      <w:pPr>
        <w:spacing w:line="360" w:lineRule="auto"/>
        <w:jc w:val="both"/>
        <w:rPr>
          <w:rFonts w:ascii="Times New Roman" w:hAnsi="Times New Roman" w:cs="Times New Roman"/>
          <w:sz w:val="24"/>
          <w:szCs w:val="24"/>
          <w:lang w:val="en-US"/>
        </w:rPr>
      </w:pPr>
    </w:p>
    <w:p w14:paraId="15AF816D" w14:textId="77777777" w:rsidR="00D246B8" w:rsidRDefault="00D246B8" w:rsidP="008F4249">
      <w:pPr>
        <w:spacing w:line="360" w:lineRule="auto"/>
        <w:jc w:val="both"/>
        <w:rPr>
          <w:rFonts w:ascii="Times New Roman" w:hAnsi="Times New Roman" w:cs="Times New Roman"/>
          <w:sz w:val="24"/>
          <w:szCs w:val="24"/>
          <w:lang w:val="en-US"/>
        </w:rPr>
      </w:pPr>
    </w:p>
    <w:p w14:paraId="1E2BBF5C" w14:textId="77777777" w:rsidR="00D246B8" w:rsidRDefault="00D246B8" w:rsidP="008F4249">
      <w:pPr>
        <w:spacing w:line="360" w:lineRule="auto"/>
        <w:jc w:val="both"/>
        <w:rPr>
          <w:rFonts w:ascii="Times New Roman" w:hAnsi="Times New Roman" w:cs="Times New Roman"/>
          <w:sz w:val="24"/>
          <w:szCs w:val="24"/>
          <w:lang w:val="en-US"/>
        </w:rPr>
      </w:pPr>
    </w:p>
    <w:p w14:paraId="4474B7FD" w14:textId="77777777" w:rsidR="00D57911" w:rsidRDefault="00D57911" w:rsidP="008F4249">
      <w:pPr>
        <w:spacing w:line="360" w:lineRule="auto"/>
        <w:jc w:val="both"/>
        <w:rPr>
          <w:rFonts w:ascii="Times New Roman" w:hAnsi="Times New Roman" w:cs="Times New Roman"/>
          <w:sz w:val="24"/>
          <w:szCs w:val="24"/>
          <w:lang w:val="en-US"/>
        </w:rPr>
      </w:pPr>
    </w:p>
    <w:p w14:paraId="77A4906E" w14:textId="77777777" w:rsidR="00D57911" w:rsidRDefault="00D57911" w:rsidP="008F4249">
      <w:pPr>
        <w:spacing w:line="360" w:lineRule="auto"/>
        <w:jc w:val="both"/>
        <w:rPr>
          <w:rFonts w:ascii="Times New Roman" w:hAnsi="Times New Roman" w:cs="Times New Roman"/>
          <w:sz w:val="24"/>
          <w:szCs w:val="24"/>
          <w:lang w:val="en-US"/>
        </w:rPr>
      </w:pPr>
    </w:p>
    <w:p w14:paraId="327167B2" w14:textId="77777777" w:rsidR="00D57911" w:rsidRDefault="00D57911" w:rsidP="008F4249">
      <w:pPr>
        <w:spacing w:line="360" w:lineRule="auto"/>
        <w:jc w:val="both"/>
        <w:rPr>
          <w:rFonts w:ascii="Times New Roman" w:hAnsi="Times New Roman" w:cs="Times New Roman"/>
          <w:sz w:val="24"/>
          <w:szCs w:val="24"/>
          <w:lang w:val="en-US"/>
        </w:rPr>
      </w:pPr>
    </w:p>
    <w:p w14:paraId="16C37172" w14:textId="77777777" w:rsidR="00222015" w:rsidRDefault="00222015" w:rsidP="008F4249">
      <w:pPr>
        <w:spacing w:line="360" w:lineRule="auto"/>
        <w:jc w:val="both"/>
        <w:rPr>
          <w:rFonts w:ascii="Times New Roman" w:hAnsi="Times New Roman" w:cs="Times New Roman"/>
          <w:sz w:val="24"/>
          <w:szCs w:val="24"/>
          <w:lang w:val="en-US"/>
        </w:rPr>
      </w:pPr>
    </w:p>
    <w:p w14:paraId="714F5B1F" w14:textId="77777777" w:rsidR="00F2175F" w:rsidRPr="00C5747A" w:rsidRDefault="00F2175F" w:rsidP="008F4249">
      <w:pPr>
        <w:spacing w:line="360" w:lineRule="auto"/>
        <w:jc w:val="both"/>
        <w:rPr>
          <w:rFonts w:ascii="Times New Roman" w:hAnsi="Times New Roman" w:cs="Times New Roman"/>
          <w:sz w:val="24"/>
          <w:szCs w:val="24"/>
          <w:lang w:val="en-US"/>
        </w:rPr>
      </w:pPr>
    </w:p>
    <w:p w14:paraId="7D26CA0E" w14:textId="77777777" w:rsidR="00F2175F" w:rsidRDefault="00F2175F" w:rsidP="008F4249">
      <w:pPr>
        <w:pStyle w:val="Heading1"/>
        <w:spacing w:line="360" w:lineRule="auto"/>
        <w:jc w:val="both"/>
        <w:rPr>
          <w:rFonts w:ascii="Times New Roman" w:hAnsi="Times New Roman" w:cs="Times New Roman"/>
          <w:b/>
          <w:bCs/>
          <w:color w:val="auto"/>
          <w:sz w:val="24"/>
          <w:szCs w:val="24"/>
        </w:rPr>
      </w:pPr>
    </w:p>
    <w:p w14:paraId="47A1B17F" w14:textId="77777777" w:rsidR="00F2175F" w:rsidRDefault="00F2175F" w:rsidP="008F4249">
      <w:pPr>
        <w:pStyle w:val="Heading1"/>
        <w:spacing w:line="360" w:lineRule="auto"/>
        <w:jc w:val="both"/>
        <w:rPr>
          <w:rFonts w:ascii="Times New Roman" w:hAnsi="Times New Roman" w:cs="Times New Roman"/>
          <w:b/>
          <w:bCs/>
          <w:color w:val="auto"/>
          <w:sz w:val="24"/>
          <w:szCs w:val="24"/>
        </w:rPr>
      </w:pPr>
    </w:p>
    <w:p w14:paraId="5BD13562" w14:textId="77777777" w:rsidR="00F2175F" w:rsidRDefault="00F2175F" w:rsidP="008F4249">
      <w:pPr>
        <w:pStyle w:val="Heading1"/>
        <w:spacing w:line="360" w:lineRule="auto"/>
        <w:jc w:val="both"/>
        <w:rPr>
          <w:rFonts w:ascii="Times New Roman" w:hAnsi="Times New Roman" w:cs="Times New Roman"/>
          <w:b/>
          <w:bCs/>
          <w:color w:val="auto"/>
          <w:sz w:val="24"/>
          <w:szCs w:val="24"/>
        </w:rPr>
      </w:pPr>
    </w:p>
    <w:p w14:paraId="20DB0298" w14:textId="77777777" w:rsidR="00F2175F" w:rsidRDefault="00F2175F" w:rsidP="008F4249">
      <w:pPr>
        <w:pStyle w:val="Heading1"/>
        <w:spacing w:line="360" w:lineRule="auto"/>
        <w:jc w:val="both"/>
        <w:rPr>
          <w:rFonts w:ascii="Times New Roman" w:hAnsi="Times New Roman" w:cs="Times New Roman"/>
          <w:b/>
          <w:bCs/>
          <w:color w:val="auto"/>
          <w:sz w:val="24"/>
          <w:szCs w:val="24"/>
        </w:rPr>
      </w:pPr>
    </w:p>
    <w:p w14:paraId="3AA5C803" w14:textId="77777777" w:rsidR="00F2175F" w:rsidRDefault="00F2175F" w:rsidP="008F4249">
      <w:pPr>
        <w:pStyle w:val="Heading1"/>
        <w:spacing w:line="360" w:lineRule="auto"/>
        <w:jc w:val="both"/>
        <w:rPr>
          <w:rFonts w:ascii="Times New Roman" w:hAnsi="Times New Roman" w:cs="Times New Roman"/>
          <w:b/>
          <w:bCs/>
          <w:color w:val="auto"/>
          <w:sz w:val="24"/>
          <w:szCs w:val="24"/>
        </w:rPr>
      </w:pPr>
    </w:p>
    <w:p w14:paraId="0E7B9E87" w14:textId="77777777" w:rsidR="00F2175F" w:rsidRDefault="00F2175F" w:rsidP="008F4249">
      <w:pPr>
        <w:pStyle w:val="Heading1"/>
        <w:spacing w:line="360" w:lineRule="auto"/>
        <w:jc w:val="both"/>
        <w:rPr>
          <w:rFonts w:ascii="Times New Roman" w:hAnsi="Times New Roman" w:cs="Times New Roman"/>
          <w:b/>
          <w:bCs/>
          <w:color w:val="auto"/>
          <w:sz w:val="24"/>
          <w:szCs w:val="24"/>
        </w:rPr>
      </w:pPr>
    </w:p>
    <w:p w14:paraId="5F765499" w14:textId="77777777" w:rsidR="00F2175F" w:rsidRDefault="00F2175F" w:rsidP="008F4249">
      <w:pPr>
        <w:pStyle w:val="Heading1"/>
        <w:spacing w:line="360" w:lineRule="auto"/>
        <w:jc w:val="both"/>
        <w:rPr>
          <w:rFonts w:ascii="Times New Roman" w:hAnsi="Times New Roman" w:cs="Times New Roman"/>
          <w:b/>
          <w:bCs/>
          <w:color w:val="auto"/>
          <w:sz w:val="24"/>
          <w:szCs w:val="24"/>
        </w:rPr>
      </w:pPr>
    </w:p>
    <w:p w14:paraId="43C01254" w14:textId="77777777" w:rsidR="00F2175F" w:rsidRDefault="00F2175F" w:rsidP="008F4249">
      <w:pPr>
        <w:pStyle w:val="Heading1"/>
        <w:spacing w:line="360" w:lineRule="auto"/>
        <w:jc w:val="both"/>
        <w:rPr>
          <w:rFonts w:ascii="Times New Roman" w:hAnsi="Times New Roman" w:cs="Times New Roman"/>
          <w:b/>
          <w:bCs/>
          <w:color w:val="auto"/>
          <w:sz w:val="24"/>
          <w:szCs w:val="24"/>
        </w:rPr>
      </w:pPr>
    </w:p>
    <w:p w14:paraId="2E6BFF8E" w14:textId="77777777" w:rsidR="00781250" w:rsidRDefault="00781250" w:rsidP="00F2175F">
      <w:pPr>
        <w:pStyle w:val="Heading1"/>
        <w:spacing w:line="360" w:lineRule="auto"/>
        <w:jc w:val="center"/>
        <w:rPr>
          <w:rFonts w:ascii="Times New Roman" w:hAnsi="Times New Roman" w:cs="Times New Roman"/>
          <w:b/>
          <w:bCs/>
          <w:color w:val="auto"/>
          <w:sz w:val="36"/>
          <w:szCs w:val="36"/>
        </w:rPr>
      </w:pPr>
      <w:bookmarkStart w:id="24" w:name="_Toc167185770"/>
      <w:r>
        <w:rPr>
          <w:rFonts w:ascii="Times New Roman" w:hAnsi="Times New Roman" w:cs="Times New Roman"/>
          <w:b/>
          <w:bCs/>
          <w:color w:val="auto"/>
          <w:sz w:val="36"/>
          <w:szCs w:val="36"/>
        </w:rPr>
        <w:t xml:space="preserve">CHAPTER: 07 </w:t>
      </w:r>
    </w:p>
    <w:p w14:paraId="25B29A75" w14:textId="203BBA6F" w:rsidR="00967FE2" w:rsidRPr="00A52C81" w:rsidRDefault="00F2175F" w:rsidP="00F2175F">
      <w:pPr>
        <w:pStyle w:val="Heading1"/>
        <w:spacing w:line="360" w:lineRule="auto"/>
        <w:jc w:val="center"/>
        <w:rPr>
          <w:rFonts w:ascii="Times New Roman" w:hAnsi="Times New Roman" w:cs="Times New Roman"/>
          <w:b/>
          <w:bCs/>
          <w:color w:val="auto"/>
          <w:sz w:val="36"/>
          <w:szCs w:val="36"/>
        </w:rPr>
      </w:pPr>
      <w:r w:rsidRPr="00A52C81">
        <w:rPr>
          <w:rFonts w:ascii="Times New Roman" w:hAnsi="Times New Roman" w:cs="Times New Roman"/>
          <w:b/>
          <w:bCs/>
          <w:color w:val="auto"/>
          <w:sz w:val="36"/>
          <w:szCs w:val="36"/>
        </w:rPr>
        <w:t>FINDINGS</w:t>
      </w:r>
      <w:bookmarkEnd w:id="24"/>
    </w:p>
    <w:p w14:paraId="27A80C3B" w14:textId="77777777" w:rsidR="00F2175F" w:rsidRDefault="00F2175F" w:rsidP="00F2175F"/>
    <w:p w14:paraId="4E5A52A6" w14:textId="77777777" w:rsidR="00F2175F" w:rsidRDefault="00F2175F" w:rsidP="00F2175F"/>
    <w:p w14:paraId="74BFFB20" w14:textId="77777777" w:rsidR="00F2175F" w:rsidRDefault="00F2175F" w:rsidP="00F2175F"/>
    <w:p w14:paraId="3F3DFADE" w14:textId="77777777" w:rsidR="00F2175F" w:rsidRDefault="00F2175F" w:rsidP="00F2175F"/>
    <w:p w14:paraId="43C34F3F" w14:textId="77777777" w:rsidR="00F2175F" w:rsidRDefault="00F2175F" w:rsidP="00F2175F"/>
    <w:p w14:paraId="15011BBE" w14:textId="77777777" w:rsidR="00F2175F" w:rsidRDefault="00F2175F" w:rsidP="00F2175F"/>
    <w:p w14:paraId="08535BB8" w14:textId="77777777" w:rsidR="00F2175F" w:rsidRDefault="00F2175F" w:rsidP="00F2175F"/>
    <w:p w14:paraId="6E18C16E" w14:textId="77777777" w:rsidR="00F2175F" w:rsidRDefault="00F2175F" w:rsidP="00F2175F"/>
    <w:p w14:paraId="09747C1F" w14:textId="77777777" w:rsidR="00F2175F" w:rsidRDefault="00F2175F" w:rsidP="00F2175F"/>
    <w:p w14:paraId="75F17C86" w14:textId="77777777" w:rsidR="00F2175F" w:rsidRDefault="00F2175F" w:rsidP="00F2175F"/>
    <w:p w14:paraId="45B336E3" w14:textId="77777777" w:rsidR="00F2175F" w:rsidRDefault="00F2175F" w:rsidP="00F2175F"/>
    <w:p w14:paraId="420E34DD" w14:textId="77777777" w:rsidR="00F2175F" w:rsidRDefault="00F2175F" w:rsidP="00F2175F"/>
    <w:p w14:paraId="714AFE60" w14:textId="77777777" w:rsidR="00F2175F" w:rsidRDefault="00F2175F" w:rsidP="00F2175F"/>
    <w:p w14:paraId="55397753" w14:textId="77777777" w:rsidR="00F2175F" w:rsidRDefault="00F2175F" w:rsidP="00F2175F"/>
    <w:p w14:paraId="53F578A9" w14:textId="77777777" w:rsidR="00F2175F" w:rsidRDefault="00F2175F" w:rsidP="00F2175F"/>
    <w:p w14:paraId="515CB04D" w14:textId="77777777" w:rsidR="00F2175F" w:rsidRDefault="00F2175F" w:rsidP="00F2175F"/>
    <w:p w14:paraId="0FD65544" w14:textId="77777777" w:rsidR="00F2175F" w:rsidRPr="00F2175F" w:rsidRDefault="00F2175F" w:rsidP="00F2175F"/>
    <w:p w14:paraId="1A575BB5" w14:textId="15C48F25" w:rsidR="00051D5F" w:rsidRPr="00C5747A" w:rsidRDefault="00051D5F"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The findings of this study highlight the significant role of Tata Steels Pvt. Ltd. in environmental compliance within the steel manufacturing industry. Through a comparative analysis with other industry players, Tata Steels Pvt. Ltd. emerges as a frontrunner in sustainability practices and regulatory adherence. The company's commitment to environmental stewardship is evident in its investments in technology and innovation to meet and exceed regulatory standards. This proactive approach not only ensures compliance with environmental regulations but also positions Tata Steels Pvt. Ltd. as a leader in sustainable business practices.</w:t>
      </w:r>
    </w:p>
    <w:p w14:paraId="2465DC89" w14:textId="77777777" w:rsidR="00051D5F" w:rsidRPr="00C5747A" w:rsidRDefault="00051D5F" w:rsidP="008F4249">
      <w:pPr>
        <w:spacing w:line="360" w:lineRule="auto"/>
        <w:jc w:val="both"/>
        <w:rPr>
          <w:rFonts w:ascii="Times New Roman" w:hAnsi="Times New Roman" w:cs="Times New Roman"/>
          <w:sz w:val="24"/>
          <w:szCs w:val="24"/>
        </w:rPr>
      </w:pPr>
    </w:p>
    <w:p w14:paraId="72CA4CEE" w14:textId="77777777" w:rsidR="00051D5F" w:rsidRPr="00C5747A" w:rsidRDefault="00051D5F"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Moreover, the study reveals that stringent environmental regulations impose higher compliance costs on businesses across various industries. Companies, including Tata Steels Pvt. Ltd., face financial implications due to the investments required for pollution control measures, monitoring systems, and administrative procedures. These upfront costs, while significant, contribute to long-term sustainability and reputation enhancement for the organizations. The study underscores the importance of balancing economic considerations with environmental responsibilities to achieve sustainable growth and competitive advantage in the long run.</w:t>
      </w:r>
    </w:p>
    <w:p w14:paraId="55F64C82" w14:textId="77777777" w:rsidR="00051D5F" w:rsidRPr="00C5747A" w:rsidRDefault="00051D5F" w:rsidP="008F4249">
      <w:pPr>
        <w:spacing w:line="360" w:lineRule="auto"/>
        <w:jc w:val="both"/>
        <w:rPr>
          <w:rFonts w:ascii="Times New Roman" w:hAnsi="Times New Roman" w:cs="Times New Roman"/>
          <w:sz w:val="24"/>
          <w:szCs w:val="24"/>
        </w:rPr>
      </w:pPr>
    </w:p>
    <w:p w14:paraId="51A270E4" w14:textId="64E1EF6A" w:rsidR="00967FE2" w:rsidRPr="00C5747A" w:rsidRDefault="00051D5F"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Additionally, technological advancements play a crucial role in influencing compliance costs related to environmental regulations. Companies that leverage innovative technologies and adopt sustainable practices can mitigate compliance costs over time, enhancing their resilience to regulatory changes and market pressures. The study emphasizes the need for continuous innovation and investment in environmentally friendly technologies to drive operational efficiency, reduce environmental impact, and optimize compliance efforts.</w:t>
      </w:r>
    </w:p>
    <w:p w14:paraId="0CF85FAF" w14:textId="77777777" w:rsidR="00967FE2" w:rsidRPr="00C5747A" w:rsidRDefault="00967FE2" w:rsidP="008F4249">
      <w:pPr>
        <w:spacing w:line="360" w:lineRule="auto"/>
        <w:jc w:val="both"/>
        <w:rPr>
          <w:rFonts w:ascii="Times New Roman" w:hAnsi="Times New Roman" w:cs="Times New Roman"/>
          <w:sz w:val="24"/>
          <w:szCs w:val="24"/>
        </w:rPr>
      </w:pPr>
    </w:p>
    <w:p w14:paraId="2B55ED9D" w14:textId="77777777" w:rsidR="00967FE2" w:rsidRPr="00C5747A" w:rsidRDefault="00967FE2" w:rsidP="008F4249">
      <w:pPr>
        <w:spacing w:line="360" w:lineRule="auto"/>
        <w:jc w:val="both"/>
        <w:rPr>
          <w:rFonts w:ascii="Times New Roman" w:hAnsi="Times New Roman" w:cs="Times New Roman"/>
          <w:sz w:val="24"/>
          <w:szCs w:val="24"/>
        </w:rPr>
      </w:pPr>
    </w:p>
    <w:p w14:paraId="26B67C51" w14:textId="77777777" w:rsidR="00967FE2" w:rsidRPr="00C5747A" w:rsidRDefault="00967FE2" w:rsidP="008F4249">
      <w:pPr>
        <w:spacing w:line="360" w:lineRule="auto"/>
        <w:jc w:val="both"/>
        <w:rPr>
          <w:rFonts w:ascii="Times New Roman" w:hAnsi="Times New Roman" w:cs="Times New Roman"/>
          <w:sz w:val="24"/>
          <w:szCs w:val="24"/>
        </w:rPr>
      </w:pPr>
    </w:p>
    <w:p w14:paraId="48DD4649" w14:textId="77777777" w:rsidR="00967FE2" w:rsidRPr="00C5747A" w:rsidRDefault="00967FE2" w:rsidP="008F4249">
      <w:pPr>
        <w:spacing w:line="360" w:lineRule="auto"/>
        <w:jc w:val="both"/>
        <w:rPr>
          <w:rFonts w:ascii="Times New Roman" w:hAnsi="Times New Roman" w:cs="Times New Roman"/>
          <w:sz w:val="24"/>
          <w:szCs w:val="24"/>
        </w:rPr>
      </w:pPr>
    </w:p>
    <w:p w14:paraId="4533A978" w14:textId="77777777" w:rsidR="00967FE2" w:rsidRPr="00C5747A" w:rsidRDefault="00967FE2" w:rsidP="008F4249">
      <w:pPr>
        <w:spacing w:line="360" w:lineRule="auto"/>
        <w:jc w:val="both"/>
        <w:rPr>
          <w:rFonts w:ascii="Times New Roman" w:hAnsi="Times New Roman" w:cs="Times New Roman"/>
          <w:sz w:val="24"/>
          <w:szCs w:val="24"/>
        </w:rPr>
      </w:pPr>
    </w:p>
    <w:p w14:paraId="16D0E231" w14:textId="77777777" w:rsidR="00967FE2" w:rsidRPr="00C5747A" w:rsidRDefault="00967FE2" w:rsidP="008F4249">
      <w:pPr>
        <w:spacing w:line="360" w:lineRule="auto"/>
        <w:jc w:val="both"/>
        <w:rPr>
          <w:rFonts w:ascii="Times New Roman" w:hAnsi="Times New Roman" w:cs="Times New Roman"/>
          <w:sz w:val="24"/>
          <w:szCs w:val="24"/>
        </w:rPr>
      </w:pPr>
    </w:p>
    <w:p w14:paraId="2C32CB91" w14:textId="77777777" w:rsidR="00967FE2" w:rsidRDefault="00967FE2" w:rsidP="008F4249">
      <w:pPr>
        <w:spacing w:line="360" w:lineRule="auto"/>
        <w:jc w:val="both"/>
        <w:rPr>
          <w:rFonts w:ascii="Times New Roman" w:hAnsi="Times New Roman" w:cs="Times New Roman"/>
          <w:sz w:val="24"/>
          <w:szCs w:val="24"/>
        </w:rPr>
      </w:pPr>
    </w:p>
    <w:p w14:paraId="3797C86B" w14:textId="77777777" w:rsidR="00D246B8" w:rsidRDefault="00D246B8" w:rsidP="008F4249">
      <w:pPr>
        <w:spacing w:line="360" w:lineRule="auto"/>
        <w:jc w:val="both"/>
        <w:rPr>
          <w:rFonts w:ascii="Times New Roman" w:hAnsi="Times New Roman" w:cs="Times New Roman"/>
          <w:sz w:val="24"/>
          <w:szCs w:val="24"/>
        </w:rPr>
      </w:pPr>
    </w:p>
    <w:p w14:paraId="29684C6A" w14:textId="77777777" w:rsidR="00D246B8" w:rsidRDefault="00D246B8" w:rsidP="008F4249">
      <w:pPr>
        <w:spacing w:line="360" w:lineRule="auto"/>
        <w:jc w:val="both"/>
        <w:rPr>
          <w:rFonts w:ascii="Times New Roman" w:hAnsi="Times New Roman" w:cs="Times New Roman"/>
          <w:sz w:val="24"/>
          <w:szCs w:val="24"/>
        </w:rPr>
      </w:pPr>
    </w:p>
    <w:p w14:paraId="6C5303F4" w14:textId="77777777" w:rsidR="00D246B8" w:rsidRDefault="00D246B8" w:rsidP="008F4249">
      <w:pPr>
        <w:spacing w:line="360" w:lineRule="auto"/>
        <w:jc w:val="both"/>
        <w:rPr>
          <w:rFonts w:ascii="Times New Roman" w:hAnsi="Times New Roman" w:cs="Times New Roman"/>
          <w:sz w:val="24"/>
          <w:szCs w:val="24"/>
        </w:rPr>
      </w:pPr>
    </w:p>
    <w:p w14:paraId="2505B234" w14:textId="77777777" w:rsidR="001C281B" w:rsidRDefault="001C281B" w:rsidP="008F4249">
      <w:pPr>
        <w:spacing w:line="360" w:lineRule="auto"/>
        <w:jc w:val="both"/>
        <w:rPr>
          <w:rFonts w:ascii="Times New Roman" w:hAnsi="Times New Roman" w:cs="Times New Roman"/>
          <w:sz w:val="24"/>
          <w:szCs w:val="24"/>
        </w:rPr>
      </w:pPr>
    </w:p>
    <w:p w14:paraId="51E43439" w14:textId="77777777" w:rsidR="00F2175F" w:rsidRDefault="00F2175F" w:rsidP="008F4249">
      <w:pPr>
        <w:pStyle w:val="Heading1"/>
        <w:spacing w:line="360" w:lineRule="auto"/>
        <w:jc w:val="both"/>
      </w:pPr>
    </w:p>
    <w:p w14:paraId="2FF9E3EC" w14:textId="77777777" w:rsidR="00F2175F" w:rsidRDefault="00F2175F" w:rsidP="008F4249">
      <w:pPr>
        <w:pStyle w:val="Heading1"/>
        <w:spacing w:line="360" w:lineRule="auto"/>
        <w:jc w:val="both"/>
      </w:pPr>
    </w:p>
    <w:p w14:paraId="274ABE35" w14:textId="77777777" w:rsidR="00F2175F" w:rsidRDefault="00F2175F" w:rsidP="008F4249">
      <w:pPr>
        <w:pStyle w:val="Heading1"/>
        <w:spacing w:line="360" w:lineRule="auto"/>
        <w:jc w:val="both"/>
      </w:pPr>
    </w:p>
    <w:p w14:paraId="4F28D4BF" w14:textId="77777777" w:rsidR="00F2175F" w:rsidRDefault="00F2175F" w:rsidP="008F4249">
      <w:pPr>
        <w:pStyle w:val="Heading1"/>
        <w:spacing w:line="360" w:lineRule="auto"/>
        <w:jc w:val="both"/>
      </w:pPr>
    </w:p>
    <w:p w14:paraId="1AD6D2EA" w14:textId="77777777" w:rsidR="00F2175F" w:rsidRDefault="00F2175F" w:rsidP="008F4249">
      <w:pPr>
        <w:pStyle w:val="Heading1"/>
        <w:spacing w:line="360" w:lineRule="auto"/>
        <w:jc w:val="both"/>
      </w:pPr>
    </w:p>
    <w:p w14:paraId="6E62E467" w14:textId="77777777" w:rsidR="00F2175F" w:rsidRDefault="00F2175F" w:rsidP="008F4249">
      <w:pPr>
        <w:pStyle w:val="Heading1"/>
        <w:spacing w:line="360" w:lineRule="auto"/>
        <w:jc w:val="both"/>
      </w:pPr>
    </w:p>
    <w:p w14:paraId="75BB4A37" w14:textId="77777777" w:rsidR="00F2175F" w:rsidRDefault="00F2175F" w:rsidP="008F4249">
      <w:pPr>
        <w:pStyle w:val="Heading1"/>
        <w:spacing w:line="360" w:lineRule="auto"/>
        <w:jc w:val="both"/>
      </w:pPr>
    </w:p>
    <w:p w14:paraId="0221FA1B" w14:textId="77777777" w:rsidR="00F2175F" w:rsidRDefault="00F2175F" w:rsidP="008F4249">
      <w:pPr>
        <w:pStyle w:val="Heading1"/>
        <w:spacing w:line="360" w:lineRule="auto"/>
        <w:jc w:val="both"/>
      </w:pPr>
    </w:p>
    <w:p w14:paraId="34B6B61E" w14:textId="77777777" w:rsidR="00781250" w:rsidRDefault="00781250" w:rsidP="00A52C81">
      <w:pPr>
        <w:pStyle w:val="Heading1"/>
        <w:spacing w:line="360" w:lineRule="auto"/>
        <w:jc w:val="center"/>
        <w:rPr>
          <w:rFonts w:ascii="Times New Roman" w:hAnsi="Times New Roman" w:cs="Times New Roman"/>
          <w:b/>
          <w:bCs/>
          <w:color w:val="auto"/>
          <w:sz w:val="36"/>
          <w:szCs w:val="36"/>
        </w:rPr>
      </w:pPr>
      <w:bookmarkStart w:id="25" w:name="_Toc167185771"/>
      <w:r>
        <w:rPr>
          <w:rFonts w:ascii="Times New Roman" w:hAnsi="Times New Roman" w:cs="Times New Roman"/>
          <w:b/>
          <w:bCs/>
          <w:color w:val="auto"/>
          <w:sz w:val="36"/>
          <w:szCs w:val="36"/>
        </w:rPr>
        <w:t xml:space="preserve">CHAPTER: 08 </w:t>
      </w:r>
    </w:p>
    <w:p w14:paraId="3F5D982A" w14:textId="64629338" w:rsidR="00967FE2" w:rsidRPr="00A52C81" w:rsidRDefault="00051D5F" w:rsidP="00A52C81">
      <w:pPr>
        <w:pStyle w:val="Heading1"/>
        <w:spacing w:line="360" w:lineRule="auto"/>
        <w:jc w:val="center"/>
        <w:rPr>
          <w:rFonts w:ascii="Times New Roman" w:hAnsi="Times New Roman" w:cs="Times New Roman"/>
          <w:b/>
          <w:bCs/>
          <w:color w:val="auto"/>
          <w:sz w:val="36"/>
          <w:szCs w:val="36"/>
        </w:rPr>
      </w:pPr>
      <w:r w:rsidRPr="00A52C81">
        <w:rPr>
          <w:rFonts w:ascii="Times New Roman" w:hAnsi="Times New Roman" w:cs="Times New Roman"/>
          <w:b/>
          <w:bCs/>
          <w:color w:val="auto"/>
          <w:sz w:val="36"/>
          <w:szCs w:val="36"/>
        </w:rPr>
        <w:t>SUGGESTIONS AND RECOMMENDATIONS</w:t>
      </w:r>
      <w:bookmarkEnd w:id="25"/>
    </w:p>
    <w:p w14:paraId="27EEE8D2" w14:textId="77777777" w:rsidR="00F2175F" w:rsidRDefault="00F2175F" w:rsidP="00F2175F"/>
    <w:p w14:paraId="61D7B9CC" w14:textId="77777777" w:rsidR="00F2175F" w:rsidRDefault="00F2175F" w:rsidP="00F2175F"/>
    <w:p w14:paraId="0B40FFC2" w14:textId="77777777" w:rsidR="00F2175F" w:rsidRDefault="00F2175F" w:rsidP="00F2175F"/>
    <w:p w14:paraId="432E848D" w14:textId="77777777" w:rsidR="00F2175F" w:rsidRDefault="00F2175F" w:rsidP="00F2175F"/>
    <w:p w14:paraId="12756394" w14:textId="77777777" w:rsidR="00F2175F" w:rsidRDefault="00F2175F" w:rsidP="00F2175F"/>
    <w:p w14:paraId="286C9F94" w14:textId="77777777" w:rsidR="00F2175F" w:rsidRDefault="00F2175F" w:rsidP="00F2175F"/>
    <w:p w14:paraId="365D52F8" w14:textId="77777777" w:rsidR="00F2175F" w:rsidRDefault="00F2175F" w:rsidP="00F2175F"/>
    <w:p w14:paraId="29F3AEA3" w14:textId="77777777" w:rsidR="00F2175F" w:rsidRDefault="00F2175F" w:rsidP="00F2175F"/>
    <w:p w14:paraId="29469B43" w14:textId="77777777" w:rsidR="00F2175F" w:rsidRDefault="00F2175F" w:rsidP="00F2175F"/>
    <w:p w14:paraId="019D711E" w14:textId="77777777" w:rsidR="00F2175F" w:rsidRDefault="00F2175F" w:rsidP="00F2175F"/>
    <w:p w14:paraId="4D91DA65" w14:textId="77777777" w:rsidR="00F2175F" w:rsidRDefault="00F2175F" w:rsidP="00F2175F"/>
    <w:p w14:paraId="5528D033" w14:textId="77777777" w:rsidR="00F2175F" w:rsidRDefault="00F2175F" w:rsidP="00F2175F"/>
    <w:p w14:paraId="2C576CC0" w14:textId="77777777" w:rsidR="00F2175F" w:rsidRDefault="00F2175F" w:rsidP="00F2175F"/>
    <w:p w14:paraId="15224E34" w14:textId="77777777" w:rsidR="00F2175F" w:rsidRDefault="00F2175F" w:rsidP="00F2175F"/>
    <w:p w14:paraId="1CBCC9AE" w14:textId="77777777" w:rsidR="00F2175F" w:rsidRDefault="00F2175F" w:rsidP="00F2175F"/>
    <w:p w14:paraId="24DD86F8" w14:textId="77777777" w:rsidR="00F2175F" w:rsidRDefault="00F2175F" w:rsidP="00F2175F"/>
    <w:p w14:paraId="2DB609B2" w14:textId="77777777" w:rsidR="00F2175F" w:rsidRPr="00F2175F" w:rsidRDefault="00F2175F" w:rsidP="00F2175F"/>
    <w:p w14:paraId="6ACC4F41" w14:textId="77777777" w:rsidR="00FC4A83" w:rsidRPr="00C5747A" w:rsidRDefault="00FC4A83"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Based on the findings of the study, several suggestions and recommendations can be proposed to enhance environmental compliance and sustainability practices in the corporate sector:</w:t>
      </w:r>
    </w:p>
    <w:p w14:paraId="3B0958B0" w14:textId="77777777" w:rsidR="00FC4A83" w:rsidRPr="00C5747A" w:rsidRDefault="00FC4A83" w:rsidP="008F4249">
      <w:pPr>
        <w:spacing w:line="360" w:lineRule="auto"/>
        <w:jc w:val="both"/>
        <w:rPr>
          <w:rFonts w:ascii="Times New Roman" w:hAnsi="Times New Roman" w:cs="Times New Roman"/>
          <w:sz w:val="24"/>
          <w:szCs w:val="24"/>
        </w:rPr>
      </w:pPr>
    </w:p>
    <w:p w14:paraId="709C3D50" w14:textId="77777777" w:rsidR="00FC4A83" w:rsidRPr="00C5747A" w:rsidRDefault="00FC4A83"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Foster Industry Collaboration: Encourage knowledge sharing and collaboration among industry players to promote best practices in environmental compliance. Establish industry-wide initiatives to address common challenges and drive collective progress towards sustainability goals.</w:t>
      </w:r>
    </w:p>
    <w:p w14:paraId="34E91D0D" w14:textId="77777777" w:rsidR="00FC4A83" w:rsidRPr="00C5747A" w:rsidRDefault="00FC4A83" w:rsidP="008F4249">
      <w:pPr>
        <w:spacing w:line="360" w:lineRule="auto"/>
        <w:jc w:val="both"/>
        <w:rPr>
          <w:rFonts w:ascii="Times New Roman" w:hAnsi="Times New Roman" w:cs="Times New Roman"/>
          <w:sz w:val="24"/>
          <w:szCs w:val="24"/>
        </w:rPr>
      </w:pPr>
    </w:p>
    <w:p w14:paraId="6E0C4048" w14:textId="77777777" w:rsidR="00FC4A83" w:rsidRPr="00C5747A" w:rsidRDefault="00FC4A83"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Invest in Research and Development: Allocate resources towards research and development to identify and implement innovative technologies that improve environmental performance while reducing compliance costs. Embrace a culture of innovation to drive continuous improvement in sustainability practices.</w:t>
      </w:r>
    </w:p>
    <w:p w14:paraId="670AEBB6" w14:textId="77777777" w:rsidR="00FC4A83" w:rsidRPr="00C5747A" w:rsidRDefault="00FC4A83" w:rsidP="008F4249">
      <w:pPr>
        <w:spacing w:line="360" w:lineRule="auto"/>
        <w:jc w:val="both"/>
        <w:rPr>
          <w:rFonts w:ascii="Times New Roman" w:hAnsi="Times New Roman" w:cs="Times New Roman"/>
          <w:sz w:val="24"/>
          <w:szCs w:val="24"/>
        </w:rPr>
      </w:pPr>
    </w:p>
    <w:p w14:paraId="29019224" w14:textId="77777777" w:rsidR="00FC4A83" w:rsidRPr="00C5747A" w:rsidRDefault="00FC4A83"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Strengthen Stakeholder Engagement: Enhance communication and transparency with stakeholders to build trust and credibility in environmental management practices. Engage with employees, customers, communities, and regulatory bodies to foster a culture of environmental responsibility and accountability.</w:t>
      </w:r>
    </w:p>
    <w:p w14:paraId="3C502D92" w14:textId="77777777" w:rsidR="00FC4A83" w:rsidRPr="00C5747A" w:rsidRDefault="00FC4A83" w:rsidP="008F4249">
      <w:pPr>
        <w:spacing w:line="360" w:lineRule="auto"/>
        <w:jc w:val="both"/>
        <w:rPr>
          <w:rFonts w:ascii="Times New Roman" w:hAnsi="Times New Roman" w:cs="Times New Roman"/>
          <w:sz w:val="24"/>
          <w:szCs w:val="24"/>
        </w:rPr>
      </w:pPr>
    </w:p>
    <w:p w14:paraId="6AF1003F" w14:textId="77777777" w:rsidR="00FC4A83" w:rsidRPr="00C5747A" w:rsidRDefault="00FC4A83"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Advocate for Supportive Regulatory Frameworks: Advocate for regulatory frameworks that strike a balance between environmental protection and economic viability for businesses. Collaborate with policymakers and regulators to develop flexible and effective regulations that incentivize sustainable practices and drive positive environmental outcomes.</w:t>
      </w:r>
    </w:p>
    <w:p w14:paraId="3AA3524B" w14:textId="77777777" w:rsidR="00FC4A83" w:rsidRPr="00C5747A" w:rsidRDefault="00FC4A83" w:rsidP="008F4249">
      <w:pPr>
        <w:spacing w:line="360" w:lineRule="auto"/>
        <w:jc w:val="both"/>
        <w:rPr>
          <w:rFonts w:ascii="Times New Roman" w:hAnsi="Times New Roman" w:cs="Times New Roman"/>
          <w:sz w:val="24"/>
          <w:szCs w:val="24"/>
        </w:rPr>
      </w:pPr>
    </w:p>
    <w:p w14:paraId="2698E62F" w14:textId="77777777" w:rsidR="00FC4A83" w:rsidRPr="00C5747A" w:rsidRDefault="00FC4A83"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Implement Monitoring and Assessment Mechanisms: Establish robust monitoring and assessment mechanisms to track environmental performance, compliance efforts, and progress towards sustainability goals. Conduct regular audits and evaluations to identify areas for improvement and ensure ongoing compliance with environmental regulations.</w:t>
      </w:r>
    </w:p>
    <w:p w14:paraId="52C351DE" w14:textId="77777777" w:rsidR="00FC4A83" w:rsidRPr="00C5747A" w:rsidRDefault="00FC4A83" w:rsidP="008F4249">
      <w:pPr>
        <w:spacing w:line="360" w:lineRule="auto"/>
        <w:jc w:val="both"/>
        <w:rPr>
          <w:rFonts w:ascii="Times New Roman" w:hAnsi="Times New Roman" w:cs="Times New Roman"/>
          <w:sz w:val="24"/>
          <w:szCs w:val="24"/>
        </w:rPr>
      </w:pPr>
    </w:p>
    <w:p w14:paraId="2A28A5B7" w14:textId="77777777" w:rsidR="00FC4A83" w:rsidRDefault="00FC4A83"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lastRenderedPageBreak/>
        <w:t>Promote Resource Efficiency: Implement resource optimization strategies and waste reduction practices across operations to minimize environmental impact and enhance operational efficiency. Embrace circular economy principles to maximize resource utilization and minimize waste generation.</w:t>
      </w:r>
    </w:p>
    <w:p w14:paraId="2DA44582" w14:textId="77777777" w:rsidR="00F2175F" w:rsidRDefault="00F2175F" w:rsidP="008F4249">
      <w:pPr>
        <w:spacing w:line="360" w:lineRule="auto"/>
        <w:jc w:val="both"/>
        <w:rPr>
          <w:rFonts w:ascii="Times New Roman" w:hAnsi="Times New Roman" w:cs="Times New Roman"/>
          <w:sz w:val="24"/>
          <w:szCs w:val="24"/>
        </w:rPr>
      </w:pPr>
    </w:p>
    <w:p w14:paraId="746A1ED1" w14:textId="77777777" w:rsidR="00FC4A83" w:rsidRDefault="00FC4A83" w:rsidP="008F4249">
      <w:pPr>
        <w:spacing w:line="360" w:lineRule="auto"/>
        <w:jc w:val="both"/>
        <w:rPr>
          <w:rFonts w:ascii="Times New Roman" w:hAnsi="Times New Roman" w:cs="Times New Roman"/>
          <w:sz w:val="24"/>
          <w:szCs w:val="24"/>
        </w:rPr>
      </w:pPr>
    </w:p>
    <w:p w14:paraId="0402D7D6" w14:textId="77777777" w:rsidR="00781250" w:rsidRPr="00C5747A" w:rsidRDefault="00781250" w:rsidP="008F4249">
      <w:pPr>
        <w:spacing w:line="360" w:lineRule="auto"/>
        <w:jc w:val="both"/>
        <w:rPr>
          <w:rFonts w:ascii="Times New Roman" w:hAnsi="Times New Roman" w:cs="Times New Roman"/>
          <w:sz w:val="24"/>
          <w:szCs w:val="24"/>
        </w:rPr>
      </w:pPr>
    </w:p>
    <w:p w14:paraId="019AE1BF" w14:textId="2076E204" w:rsidR="00FC4A83" w:rsidRPr="00C5747A" w:rsidRDefault="00FC4A83"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Embrace Technological Innovation: Emphasize the adoption of clean technologies, renewable energy sources, and resource-efficient processes to enhance environmental performance and reduce compliance costs. Invest in technology upgrades and sustainability initiatives to drive long-term sustainability and competitiveness.</w:t>
      </w:r>
    </w:p>
    <w:p w14:paraId="178706C5" w14:textId="77777777" w:rsidR="00FC4A83" w:rsidRDefault="00FC4A83" w:rsidP="008F4249">
      <w:pPr>
        <w:spacing w:line="360" w:lineRule="auto"/>
        <w:jc w:val="both"/>
        <w:rPr>
          <w:rFonts w:ascii="Times New Roman" w:hAnsi="Times New Roman" w:cs="Times New Roman"/>
          <w:sz w:val="24"/>
          <w:szCs w:val="24"/>
        </w:rPr>
      </w:pPr>
    </w:p>
    <w:p w14:paraId="79367011" w14:textId="77777777" w:rsidR="00577CC6" w:rsidRDefault="00577CC6" w:rsidP="008F4249">
      <w:pPr>
        <w:spacing w:line="360" w:lineRule="auto"/>
        <w:jc w:val="both"/>
        <w:rPr>
          <w:rFonts w:ascii="Times New Roman" w:hAnsi="Times New Roman" w:cs="Times New Roman"/>
          <w:sz w:val="24"/>
          <w:szCs w:val="24"/>
        </w:rPr>
      </w:pPr>
    </w:p>
    <w:p w14:paraId="283F8649" w14:textId="77777777" w:rsidR="00577CC6" w:rsidRDefault="00577CC6" w:rsidP="008F4249">
      <w:pPr>
        <w:spacing w:line="360" w:lineRule="auto"/>
        <w:jc w:val="both"/>
        <w:rPr>
          <w:rFonts w:ascii="Times New Roman" w:hAnsi="Times New Roman" w:cs="Times New Roman"/>
          <w:sz w:val="24"/>
          <w:szCs w:val="24"/>
        </w:rPr>
      </w:pPr>
    </w:p>
    <w:p w14:paraId="6FBDCA50" w14:textId="77777777" w:rsidR="00577CC6" w:rsidRDefault="00577CC6" w:rsidP="008F4249">
      <w:pPr>
        <w:spacing w:line="360" w:lineRule="auto"/>
        <w:jc w:val="both"/>
        <w:rPr>
          <w:rFonts w:ascii="Times New Roman" w:hAnsi="Times New Roman" w:cs="Times New Roman"/>
          <w:sz w:val="24"/>
          <w:szCs w:val="24"/>
        </w:rPr>
      </w:pPr>
    </w:p>
    <w:p w14:paraId="380CAEF7" w14:textId="77777777" w:rsidR="00577CC6" w:rsidRDefault="00577CC6" w:rsidP="008F4249">
      <w:pPr>
        <w:spacing w:line="360" w:lineRule="auto"/>
        <w:jc w:val="both"/>
        <w:rPr>
          <w:rFonts w:ascii="Times New Roman" w:hAnsi="Times New Roman" w:cs="Times New Roman"/>
          <w:sz w:val="24"/>
          <w:szCs w:val="24"/>
        </w:rPr>
      </w:pPr>
    </w:p>
    <w:p w14:paraId="14952CE9" w14:textId="77777777" w:rsidR="00577CC6" w:rsidRDefault="00577CC6" w:rsidP="008F4249">
      <w:pPr>
        <w:spacing w:line="360" w:lineRule="auto"/>
        <w:jc w:val="both"/>
        <w:rPr>
          <w:rFonts w:ascii="Times New Roman" w:hAnsi="Times New Roman" w:cs="Times New Roman"/>
          <w:sz w:val="24"/>
          <w:szCs w:val="24"/>
        </w:rPr>
      </w:pPr>
    </w:p>
    <w:p w14:paraId="2D75B187" w14:textId="77777777" w:rsidR="00577CC6" w:rsidRDefault="00577CC6" w:rsidP="008F4249">
      <w:pPr>
        <w:spacing w:line="360" w:lineRule="auto"/>
        <w:jc w:val="both"/>
        <w:rPr>
          <w:rFonts w:ascii="Times New Roman" w:hAnsi="Times New Roman" w:cs="Times New Roman"/>
          <w:sz w:val="24"/>
          <w:szCs w:val="24"/>
        </w:rPr>
      </w:pPr>
    </w:p>
    <w:p w14:paraId="00A22AE9" w14:textId="77777777" w:rsidR="00577CC6" w:rsidRDefault="00577CC6" w:rsidP="008F4249">
      <w:pPr>
        <w:spacing w:line="360" w:lineRule="auto"/>
        <w:jc w:val="both"/>
        <w:rPr>
          <w:rFonts w:ascii="Times New Roman" w:hAnsi="Times New Roman" w:cs="Times New Roman"/>
          <w:sz w:val="24"/>
          <w:szCs w:val="24"/>
        </w:rPr>
      </w:pPr>
    </w:p>
    <w:p w14:paraId="1B40B5C6" w14:textId="77777777" w:rsidR="00577CC6" w:rsidRDefault="00577CC6" w:rsidP="008F4249">
      <w:pPr>
        <w:spacing w:line="360" w:lineRule="auto"/>
        <w:jc w:val="both"/>
        <w:rPr>
          <w:rFonts w:ascii="Times New Roman" w:hAnsi="Times New Roman" w:cs="Times New Roman"/>
          <w:sz w:val="24"/>
          <w:szCs w:val="24"/>
        </w:rPr>
      </w:pPr>
    </w:p>
    <w:p w14:paraId="7BE1723E" w14:textId="77777777" w:rsidR="00577CC6" w:rsidRDefault="00577CC6" w:rsidP="008F4249">
      <w:pPr>
        <w:spacing w:line="360" w:lineRule="auto"/>
        <w:jc w:val="both"/>
        <w:rPr>
          <w:rFonts w:ascii="Times New Roman" w:hAnsi="Times New Roman" w:cs="Times New Roman"/>
          <w:sz w:val="24"/>
          <w:szCs w:val="24"/>
        </w:rPr>
      </w:pPr>
    </w:p>
    <w:p w14:paraId="00CC7EF7" w14:textId="77777777" w:rsidR="00577CC6" w:rsidRPr="00F2175F" w:rsidRDefault="00577CC6" w:rsidP="00F2175F">
      <w:pPr>
        <w:spacing w:line="360" w:lineRule="auto"/>
        <w:jc w:val="center"/>
        <w:rPr>
          <w:rFonts w:ascii="Times New Roman" w:hAnsi="Times New Roman" w:cs="Times New Roman"/>
          <w:b/>
          <w:bCs/>
          <w:sz w:val="48"/>
          <w:szCs w:val="48"/>
        </w:rPr>
      </w:pPr>
    </w:p>
    <w:p w14:paraId="77819BD5" w14:textId="77777777" w:rsidR="00577CC6" w:rsidRPr="00F2175F" w:rsidRDefault="00577CC6" w:rsidP="00F2175F">
      <w:pPr>
        <w:spacing w:line="360" w:lineRule="auto"/>
        <w:jc w:val="center"/>
        <w:rPr>
          <w:rFonts w:ascii="Times New Roman" w:hAnsi="Times New Roman" w:cs="Times New Roman"/>
          <w:b/>
          <w:bCs/>
          <w:sz w:val="48"/>
          <w:szCs w:val="48"/>
        </w:rPr>
      </w:pPr>
    </w:p>
    <w:p w14:paraId="4BA858FC" w14:textId="77777777" w:rsidR="00577CC6" w:rsidRPr="00F2175F" w:rsidRDefault="00577CC6" w:rsidP="00F2175F">
      <w:pPr>
        <w:spacing w:line="360" w:lineRule="auto"/>
        <w:jc w:val="center"/>
        <w:rPr>
          <w:rFonts w:ascii="Times New Roman" w:hAnsi="Times New Roman" w:cs="Times New Roman"/>
          <w:b/>
          <w:bCs/>
          <w:sz w:val="48"/>
          <w:szCs w:val="48"/>
        </w:rPr>
      </w:pPr>
    </w:p>
    <w:p w14:paraId="560BFE7E" w14:textId="77777777" w:rsidR="00577CC6" w:rsidRPr="00F2175F" w:rsidRDefault="00577CC6" w:rsidP="00F2175F">
      <w:pPr>
        <w:spacing w:line="360" w:lineRule="auto"/>
        <w:jc w:val="center"/>
        <w:rPr>
          <w:rFonts w:ascii="Times New Roman" w:hAnsi="Times New Roman" w:cs="Times New Roman"/>
          <w:b/>
          <w:bCs/>
          <w:sz w:val="48"/>
          <w:szCs w:val="48"/>
        </w:rPr>
      </w:pPr>
    </w:p>
    <w:p w14:paraId="182F8C45" w14:textId="77777777" w:rsidR="00577CC6" w:rsidRPr="00F2175F" w:rsidRDefault="00577CC6" w:rsidP="00F2175F">
      <w:pPr>
        <w:spacing w:line="360" w:lineRule="auto"/>
        <w:jc w:val="center"/>
        <w:rPr>
          <w:rFonts w:ascii="Times New Roman" w:hAnsi="Times New Roman" w:cs="Times New Roman"/>
          <w:b/>
          <w:bCs/>
          <w:sz w:val="48"/>
          <w:szCs w:val="48"/>
        </w:rPr>
      </w:pPr>
    </w:p>
    <w:p w14:paraId="6A84CA77" w14:textId="77777777" w:rsidR="00577CC6" w:rsidRPr="00F2175F" w:rsidRDefault="00577CC6" w:rsidP="00F2175F">
      <w:pPr>
        <w:spacing w:line="360" w:lineRule="auto"/>
        <w:jc w:val="center"/>
        <w:rPr>
          <w:rFonts w:ascii="Times New Roman" w:hAnsi="Times New Roman" w:cs="Times New Roman"/>
          <w:b/>
          <w:bCs/>
          <w:sz w:val="48"/>
          <w:szCs w:val="48"/>
        </w:rPr>
      </w:pPr>
    </w:p>
    <w:p w14:paraId="69F1B364" w14:textId="77777777" w:rsidR="00577CC6" w:rsidRPr="00F2175F" w:rsidRDefault="00577CC6" w:rsidP="00F2175F">
      <w:pPr>
        <w:spacing w:line="360" w:lineRule="auto"/>
        <w:jc w:val="center"/>
        <w:rPr>
          <w:rFonts w:ascii="Times New Roman" w:hAnsi="Times New Roman" w:cs="Times New Roman"/>
          <w:b/>
          <w:bCs/>
          <w:sz w:val="48"/>
          <w:szCs w:val="48"/>
        </w:rPr>
      </w:pPr>
    </w:p>
    <w:p w14:paraId="468F61E0" w14:textId="77777777" w:rsidR="00577CC6" w:rsidRPr="00F2175F" w:rsidRDefault="00577CC6" w:rsidP="00F2175F">
      <w:pPr>
        <w:spacing w:line="360" w:lineRule="auto"/>
        <w:jc w:val="center"/>
        <w:rPr>
          <w:rFonts w:ascii="Times New Roman" w:hAnsi="Times New Roman" w:cs="Times New Roman"/>
          <w:b/>
          <w:bCs/>
          <w:sz w:val="48"/>
          <w:szCs w:val="48"/>
        </w:rPr>
      </w:pPr>
    </w:p>
    <w:p w14:paraId="7D9FA7AF" w14:textId="77777777" w:rsidR="00577CC6" w:rsidRPr="00F2175F" w:rsidRDefault="00577CC6" w:rsidP="00F2175F">
      <w:pPr>
        <w:spacing w:line="360" w:lineRule="auto"/>
        <w:jc w:val="center"/>
        <w:rPr>
          <w:rFonts w:ascii="Times New Roman" w:hAnsi="Times New Roman" w:cs="Times New Roman"/>
          <w:b/>
          <w:bCs/>
          <w:sz w:val="48"/>
          <w:szCs w:val="48"/>
        </w:rPr>
      </w:pPr>
    </w:p>
    <w:p w14:paraId="664BA39B" w14:textId="77777777" w:rsidR="00577CC6" w:rsidRPr="00F2175F" w:rsidRDefault="00577CC6" w:rsidP="00F2175F">
      <w:pPr>
        <w:spacing w:line="360" w:lineRule="auto"/>
        <w:jc w:val="center"/>
        <w:rPr>
          <w:rFonts w:ascii="Times New Roman" w:hAnsi="Times New Roman" w:cs="Times New Roman"/>
          <w:b/>
          <w:bCs/>
          <w:sz w:val="48"/>
          <w:szCs w:val="48"/>
        </w:rPr>
      </w:pPr>
    </w:p>
    <w:p w14:paraId="1904F54A" w14:textId="77777777" w:rsidR="00577CC6" w:rsidRPr="00F2175F" w:rsidRDefault="00577CC6" w:rsidP="00F2175F">
      <w:pPr>
        <w:spacing w:line="360" w:lineRule="auto"/>
        <w:jc w:val="center"/>
        <w:rPr>
          <w:rFonts w:ascii="Times New Roman" w:hAnsi="Times New Roman" w:cs="Times New Roman"/>
          <w:b/>
          <w:bCs/>
          <w:sz w:val="48"/>
          <w:szCs w:val="48"/>
        </w:rPr>
      </w:pPr>
    </w:p>
    <w:p w14:paraId="1F00FCFE" w14:textId="77777777" w:rsidR="00F2175F" w:rsidRPr="00F2175F" w:rsidRDefault="00F2175F" w:rsidP="00F2175F">
      <w:pPr>
        <w:pStyle w:val="Heading1"/>
        <w:spacing w:line="360" w:lineRule="auto"/>
        <w:rPr>
          <w:rFonts w:ascii="Times New Roman" w:hAnsi="Times New Roman" w:cs="Times New Roman"/>
          <w:b/>
          <w:bCs/>
          <w:color w:val="auto"/>
          <w:sz w:val="48"/>
          <w:szCs w:val="48"/>
        </w:rPr>
      </w:pPr>
    </w:p>
    <w:p w14:paraId="200FD45E" w14:textId="77777777" w:rsidR="00F2175F" w:rsidRPr="00F2175F" w:rsidRDefault="00F2175F" w:rsidP="00F2175F">
      <w:pPr>
        <w:pStyle w:val="Heading1"/>
        <w:spacing w:line="360" w:lineRule="auto"/>
        <w:jc w:val="center"/>
        <w:rPr>
          <w:rFonts w:ascii="Times New Roman" w:hAnsi="Times New Roman" w:cs="Times New Roman"/>
          <w:b/>
          <w:bCs/>
          <w:color w:val="auto"/>
          <w:sz w:val="48"/>
          <w:szCs w:val="48"/>
        </w:rPr>
      </w:pPr>
    </w:p>
    <w:p w14:paraId="09161D1F" w14:textId="77777777" w:rsidR="00781250" w:rsidRDefault="00781250" w:rsidP="00F2175F">
      <w:pPr>
        <w:pStyle w:val="Heading1"/>
        <w:spacing w:line="360" w:lineRule="auto"/>
        <w:jc w:val="center"/>
        <w:rPr>
          <w:rFonts w:ascii="Times New Roman" w:hAnsi="Times New Roman" w:cs="Times New Roman"/>
          <w:b/>
          <w:bCs/>
          <w:color w:val="auto"/>
          <w:sz w:val="36"/>
          <w:szCs w:val="36"/>
        </w:rPr>
      </w:pPr>
      <w:bookmarkStart w:id="26" w:name="_Toc167185772"/>
      <w:r>
        <w:rPr>
          <w:rFonts w:ascii="Times New Roman" w:hAnsi="Times New Roman" w:cs="Times New Roman"/>
          <w:b/>
          <w:bCs/>
          <w:color w:val="auto"/>
          <w:sz w:val="36"/>
          <w:szCs w:val="36"/>
        </w:rPr>
        <w:t xml:space="preserve">CHAPTER: 09 </w:t>
      </w:r>
    </w:p>
    <w:p w14:paraId="0FF5015F" w14:textId="06551513" w:rsidR="00FC4A83" w:rsidRPr="00A52C81" w:rsidRDefault="00FC4A83" w:rsidP="00F2175F">
      <w:pPr>
        <w:pStyle w:val="Heading1"/>
        <w:spacing w:line="360" w:lineRule="auto"/>
        <w:jc w:val="center"/>
        <w:rPr>
          <w:rFonts w:ascii="Times New Roman" w:hAnsi="Times New Roman" w:cs="Times New Roman"/>
          <w:b/>
          <w:bCs/>
          <w:color w:val="auto"/>
          <w:sz w:val="36"/>
          <w:szCs w:val="36"/>
        </w:rPr>
      </w:pPr>
      <w:r w:rsidRPr="00A52C81">
        <w:rPr>
          <w:rFonts w:ascii="Times New Roman" w:hAnsi="Times New Roman" w:cs="Times New Roman"/>
          <w:b/>
          <w:bCs/>
          <w:color w:val="auto"/>
          <w:sz w:val="36"/>
          <w:szCs w:val="36"/>
        </w:rPr>
        <w:t>CONCLUSION</w:t>
      </w:r>
      <w:bookmarkEnd w:id="26"/>
    </w:p>
    <w:p w14:paraId="3AF76590" w14:textId="77777777" w:rsidR="00F2175F" w:rsidRDefault="00F2175F" w:rsidP="00F2175F"/>
    <w:p w14:paraId="610DFD73" w14:textId="77777777" w:rsidR="00F2175F" w:rsidRDefault="00F2175F" w:rsidP="00F2175F"/>
    <w:p w14:paraId="3822977E" w14:textId="77777777" w:rsidR="00F2175F" w:rsidRDefault="00F2175F" w:rsidP="00F2175F"/>
    <w:p w14:paraId="6F6769D8" w14:textId="77777777" w:rsidR="00F2175F" w:rsidRDefault="00F2175F" w:rsidP="00F2175F"/>
    <w:p w14:paraId="5DA576BB" w14:textId="77777777" w:rsidR="00F2175F" w:rsidRDefault="00F2175F" w:rsidP="00F2175F"/>
    <w:p w14:paraId="45754BF6" w14:textId="77777777" w:rsidR="00F2175F" w:rsidRDefault="00F2175F" w:rsidP="00F2175F"/>
    <w:p w14:paraId="72F62A3C" w14:textId="77777777" w:rsidR="00F2175F" w:rsidRDefault="00F2175F" w:rsidP="00F2175F"/>
    <w:p w14:paraId="0A6EE41D" w14:textId="77777777" w:rsidR="00F2175F" w:rsidRDefault="00F2175F" w:rsidP="00F2175F"/>
    <w:p w14:paraId="25DB68B3" w14:textId="77777777" w:rsidR="00F2175F" w:rsidRDefault="00F2175F" w:rsidP="00F2175F"/>
    <w:p w14:paraId="2751EFA9" w14:textId="77777777" w:rsidR="00F2175F" w:rsidRDefault="00F2175F" w:rsidP="00F2175F"/>
    <w:p w14:paraId="4EC6225A" w14:textId="77777777" w:rsidR="00F2175F" w:rsidRDefault="00F2175F" w:rsidP="00F2175F"/>
    <w:p w14:paraId="593E5F2B" w14:textId="77777777" w:rsidR="00F2175F" w:rsidRDefault="00F2175F" w:rsidP="00F2175F"/>
    <w:p w14:paraId="4D921436" w14:textId="77777777" w:rsidR="00F2175F" w:rsidRDefault="00F2175F" w:rsidP="00F2175F"/>
    <w:p w14:paraId="3A46178E" w14:textId="77777777" w:rsidR="00F2175F" w:rsidRDefault="00F2175F" w:rsidP="00F2175F"/>
    <w:p w14:paraId="3055344E" w14:textId="77777777" w:rsidR="00F2175F" w:rsidRDefault="00F2175F" w:rsidP="00F2175F"/>
    <w:p w14:paraId="3CE3501C" w14:textId="77777777" w:rsidR="00F2175F" w:rsidRDefault="00F2175F" w:rsidP="00F2175F"/>
    <w:p w14:paraId="44ED1AAA" w14:textId="77777777" w:rsidR="00F2175F" w:rsidRDefault="00F2175F" w:rsidP="00F2175F"/>
    <w:p w14:paraId="68CD39F7" w14:textId="77777777" w:rsidR="00F2175F" w:rsidRPr="00F2175F" w:rsidRDefault="00F2175F" w:rsidP="00F2175F"/>
    <w:p w14:paraId="388415A5" w14:textId="77777777" w:rsidR="00850AE0" w:rsidRPr="00C5747A" w:rsidRDefault="00850AE0"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In conclusion, this study underscores the critical importance of environmental compliance and sustainability practices in shaping the business strategies of companies, particularly in industries with significant environmental footprints like steel manufacturing. Tata Steels Pvt. Ltd. serves as a compelling case study, demonstrating a strong commitment to environmental stewardship and regulatory compliance. By focusing on Tata Steels Pvt. Ltd. and conducting a comparative analysis with other industry players, this study has provided valuable insights into the challenges and opportunities associated with cost compliance of environmental regulations.</w:t>
      </w:r>
    </w:p>
    <w:p w14:paraId="3E3F2FC3" w14:textId="77777777" w:rsidR="00850AE0" w:rsidRPr="00C5747A" w:rsidRDefault="00850AE0" w:rsidP="008F4249">
      <w:pPr>
        <w:spacing w:line="360" w:lineRule="auto"/>
        <w:jc w:val="both"/>
        <w:rPr>
          <w:rFonts w:ascii="Times New Roman" w:hAnsi="Times New Roman" w:cs="Times New Roman"/>
          <w:sz w:val="24"/>
          <w:szCs w:val="24"/>
        </w:rPr>
      </w:pPr>
    </w:p>
    <w:p w14:paraId="191816FF" w14:textId="77777777" w:rsidR="00850AE0" w:rsidRPr="00C5747A" w:rsidRDefault="00850AE0"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The findings of the study highlight the complexities of regulatory compliance, the financial implications of stringent environmental regulations, and the role of technological innovation in mitigating compliance costs. Companies, including Tata Steels Pvt. Ltd., face the dual challenge of meeting regulatory requirements while maintaining financial viability and competitiveness in the market. The study emphasizes the need for a balanced approach that integrates environmental considerations into business strategies, driving sustainable growth and long-term value creation.</w:t>
      </w:r>
    </w:p>
    <w:p w14:paraId="4C36EF3B" w14:textId="77777777" w:rsidR="00850AE0" w:rsidRPr="00C5747A" w:rsidRDefault="00850AE0" w:rsidP="008F4249">
      <w:pPr>
        <w:spacing w:line="360" w:lineRule="auto"/>
        <w:jc w:val="both"/>
        <w:rPr>
          <w:rFonts w:ascii="Times New Roman" w:hAnsi="Times New Roman" w:cs="Times New Roman"/>
          <w:sz w:val="24"/>
          <w:szCs w:val="24"/>
        </w:rPr>
      </w:pPr>
    </w:p>
    <w:p w14:paraId="728485EB" w14:textId="77777777" w:rsidR="00850AE0" w:rsidRPr="00C5747A" w:rsidRDefault="00850AE0"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Moving forward, it is essential for companies to prioritize environmental compliance, invest in sustainable practices, and engage with stakeholders to build trust and credibility in their environmental management efforts. By fostering industry collaboration, investing in research and development, strengthening stakeholder engagement, advocating for supportive regulatory frameworks, implementing monitoring mechanisms, promoting resource efficiency, and embracing technological innovation, businesses can enhance their environmental performance, reduce compliance costs, and drive sustainable development.</w:t>
      </w:r>
    </w:p>
    <w:p w14:paraId="61128041" w14:textId="77777777" w:rsidR="00850AE0" w:rsidRPr="00C5747A" w:rsidRDefault="00850AE0" w:rsidP="008F4249">
      <w:pPr>
        <w:spacing w:line="360" w:lineRule="auto"/>
        <w:jc w:val="both"/>
        <w:rPr>
          <w:rFonts w:ascii="Times New Roman" w:hAnsi="Times New Roman" w:cs="Times New Roman"/>
          <w:sz w:val="24"/>
          <w:szCs w:val="24"/>
        </w:rPr>
      </w:pPr>
    </w:p>
    <w:p w14:paraId="1DCF2F6F" w14:textId="77777777" w:rsidR="00850AE0" w:rsidRPr="00C5747A" w:rsidRDefault="00850AE0" w:rsidP="008F4249">
      <w:pPr>
        <w:spacing w:line="360" w:lineRule="auto"/>
        <w:jc w:val="both"/>
        <w:rPr>
          <w:rFonts w:ascii="Times New Roman" w:hAnsi="Times New Roman" w:cs="Times New Roman"/>
          <w:sz w:val="24"/>
          <w:szCs w:val="24"/>
        </w:rPr>
      </w:pPr>
      <w:r w:rsidRPr="00C5747A">
        <w:rPr>
          <w:rFonts w:ascii="Times New Roman" w:hAnsi="Times New Roman" w:cs="Times New Roman"/>
          <w:sz w:val="24"/>
          <w:szCs w:val="24"/>
        </w:rPr>
        <w:t>In conclusion, the study calls for a collective effort from businesses, policymakers, regulators, and stakeholders to advance environmental compliance, sustainability practices, and responsible corporate citizenship. By aligning economic objectives with environmental responsibilities, companies can navigate regulatory challenges, drive innovation, and contribute to a more sustainable and resilient future for the industry and society as a whole.</w:t>
      </w:r>
    </w:p>
    <w:p w14:paraId="776F7C1C" w14:textId="77777777" w:rsidR="00FC4A83" w:rsidRPr="00C5747A" w:rsidRDefault="00FC4A83" w:rsidP="008F4249">
      <w:pPr>
        <w:spacing w:line="360" w:lineRule="auto"/>
        <w:jc w:val="both"/>
        <w:rPr>
          <w:rFonts w:ascii="Times New Roman" w:hAnsi="Times New Roman" w:cs="Times New Roman"/>
          <w:sz w:val="24"/>
          <w:szCs w:val="24"/>
        </w:rPr>
      </w:pPr>
    </w:p>
    <w:p w14:paraId="082DF463" w14:textId="77777777" w:rsidR="00967FE2" w:rsidRPr="00C5747A" w:rsidRDefault="00967FE2" w:rsidP="008F4249">
      <w:pPr>
        <w:spacing w:line="360" w:lineRule="auto"/>
        <w:jc w:val="both"/>
        <w:rPr>
          <w:rFonts w:ascii="Times New Roman" w:hAnsi="Times New Roman" w:cs="Times New Roman"/>
          <w:sz w:val="24"/>
          <w:szCs w:val="24"/>
        </w:rPr>
      </w:pPr>
    </w:p>
    <w:p w14:paraId="700075F8" w14:textId="77777777" w:rsidR="00967FE2" w:rsidRPr="00C5747A" w:rsidRDefault="00967FE2" w:rsidP="008F4249">
      <w:pPr>
        <w:spacing w:line="360" w:lineRule="auto"/>
        <w:jc w:val="both"/>
        <w:rPr>
          <w:rFonts w:ascii="Times New Roman" w:hAnsi="Times New Roman" w:cs="Times New Roman"/>
          <w:sz w:val="24"/>
          <w:szCs w:val="24"/>
        </w:rPr>
      </w:pPr>
    </w:p>
    <w:p w14:paraId="65EBAB49" w14:textId="77777777" w:rsidR="00963647" w:rsidRPr="00C5747A" w:rsidRDefault="00963647" w:rsidP="008F4249">
      <w:pPr>
        <w:spacing w:line="360" w:lineRule="auto"/>
        <w:jc w:val="both"/>
        <w:rPr>
          <w:rFonts w:ascii="Times New Roman" w:hAnsi="Times New Roman" w:cs="Times New Roman"/>
          <w:sz w:val="24"/>
          <w:szCs w:val="24"/>
        </w:rPr>
      </w:pPr>
    </w:p>
    <w:p w14:paraId="2EC98179" w14:textId="77777777" w:rsidR="00967FE2" w:rsidRPr="00C5747A" w:rsidRDefault="00967FE2" w:rsidP="008F4249">
      <w:pPr>
        <w:spacing w:line="360" w:lineRule="auto"/>
        <w:jc w:val="both"/>
        <w:rPr>
          <w:rFonts w:ascii="Times New Roman" w:hAnsi="Times New Roman" w:cs="Times New Roman"/>
          <w:sz w:val="24"/>
          <w:szCs w:val="24"/>
        </w:rPr>
      </w:pPr>
    </w:p>
    <w:p w14:paraId="24A8630D" w14:textId="4755F879" w:rsidR="00A52C81" w:rsidRDefault="00222015" w:rsidP="00A52C81">
      <w:pPr>
        <w:pStyle w:val="Heading1"/>
        <w:spacing w:line="360" w:lineRule="auto"/>
        <w:jc w:val="center"/>
        <w:rPr>
          <w:rFonts w:ascii="Times New Roman" w:hAnsi="Times New Roman" w:cs="Times New Roman"/>
          <w:b/>
          <w:bCs/>
          <w:color w:val="auto"/>
          <w:sz w:val="36"/>
          <w:szCs w:val="36"/>
        </w:rPr>
      </w:pPr>
      <w:bookmarkStart w:id="27" w:name="_Toc167185773"/>
      <w:r w:rsidRPr="00A52C81">
        <w:rPr>
          <w:rFonts w:ascii="Times New Roman" w:hAnsi="Times New Roman" w:cs="Times New Roman"/>
          <w:b/>
          <w:bCs/>
          <w:color w:val="auto"/>
          <w:sz w:val="36"/>
          <w:szCs w:val="36"/>
        </w:rPr>
        <w:t>APPENDIX</w:t>
      </w:r>
      <w:bookmarkEnd w:id="27"/>
    </w:p>
    <w:p w14:paraId="117448B7" w14:textId="77777777" w:rsidR="00781250" w:rsidRPr="00781250" w:rsidRDefault="00781250" w:rsidP="00781250"/>
    <w:p w14:paraId="782F449C" w14:textId="5BD4B0B3" w:rsidR="00DC300F" w:rsidRPr="00C5747A" w:rsidRDefault="009915C7" w:rsidP="008F4249">
      <w:pPr>
        <w:spacing w:line="360" w:lineRule="auto"/>
        <w:jc w:val="both"/>
        <w:rPr>
          <w:rFonts w:ascii="Times New Roman" w:hAnsi="Times New Roman" w:cs="Times New Roman"/>
          <w:sz w:val="24"/>
          <w:szCs w:val="24"/>
          <w:lang w:val="en-US"/>
        </w:rPr>
      </w:pPr>
      <w:hyperlink r:id="rId17" w:history="1">
        <w:r w:rsidR="00222015" w:rsidRPr="00C5747A">
          <w:rPr>
            <w:rStyle w:val="Hyperlink"/>
            <w:rFonts w:ascii="Times New Roman" w:hAnsi="Times New Roman" w:cs="Times New Roman"/>
            <w:sz w:val="24"/>
            <w:szCs w:val="24"/>
          </w:rPr>
          <w:t>https://www.tatasteel.com/corporate/ourorganisation/environment/environmentcompliancereports/</w:t>
        </w:r>
      </w:hyperlink>
    </w:p>
    <w:p w14:paraId="5A0AB9A7" w14:textId="4296610F" w:rsidR="00DC300F" w:rsidRPr="00C5747A" w:rsidRDefault="009915C7" w:rsidP="008F4249">
      <w:pPr>
        <w:spacing w:line="360" w:lineRule="auto"/>
        <w:jc w:val="both"/>
        <w:rPr>
          <w:rFonts w:ascii="Times New Roman" w:hAnsi="Times New Roman" w:cs="Times New Roman"/>
          <w:sz w:val="24"/>
          <w:szCs w:val="24"/>
        </w:rPr>
      </w:pPr>
      <w:hyperlink r:id="rId18" w:history="1">
        <w:r w:rsidR="00DC300F" w:rsidRPr="00C5747A">
          <w:rPr>
            <w:rStyle w:val="Hyperlink"/>
            <w:rFonts w:ascii="Times New Roman" w:hAnsi="Times New Roman" w:cs="Times New Roman"/>
            <w:sz w:val="24"/>
            <w:szCs w:val="24"/>
          </w:rPr>
          <w:t>https://www.tatasteel.com/media/18144/cauditedstandaloneandconsolidatedfinancialstatementsoftatasteellimitedforfy202223.pdf</w:t>
        </w:r>
      </w:hyperlink>
    </w:p>
    <w:p w14:paraId="5FED76A2" w14:textId="673596B5" w:rsidR="00DC300F" w:rsidRPr="00C5747A" w:rsidRDefault="009915C7" w:rsidP="008F4249">
      <w:pPr>
        <w:spacing w:line="360" w:lineRule="auto"/>
        <w:jc w:val="both"/>
        <w:rPr>
          <w:rFonts w:ascii="Times New Roman" w:hAnsi="Times New Roman" w:cs="Times New Roman"/>
          <w:sz w:val="24"/>
          <w:szCs w:val="24"/>
        </w:rPr>
      </w:pPr>
      <w:hyperlink r:id="rId19" w:history="1">
        <w:r w:rsidR="00EB375D" w:rsidRPr="00C5747A">
          <w:rPr>
            <w:rStyle w:val="Hyperlink"/>
            <w:rFonts w:ascii="Times New Roman" w:hAnsi="Times New Roman" w:cs="Times New Roman"/>
            <w:sz w:val="24"/>
            <w:szCs w:val="24"/>
          </w:rPr>
          <w:t>https://www.tatasteel.com/media/15798/halfyealyeccompliancereportoct21tomar22_compressed.pdf</w:t>
        </w:r>
      </w:hyperlink>
    </w:p>
    <w:p w14:paraId="75D660FE" w14:textId="77777777" w:rsidR="00EB375D" w:rsidRDefault="00EB375D" w:rsidP="008F4249">
      <w:pPr>
        <w:spacing w:line="360" w:lineRule="auto"/>
        <w:jc w:val="both"/>
        <w:rPr>
          <w:rFonts w:ascii="Times New Roman" w:hAnsi="Times New Roman" w:cs="Times New Roman"/>
          <w:sz w:val="24"/>
          <w:szCs w:val="24"/>
        </w:rPr>
      </w:pPr>
    </w:p>
    <w:p w14:paraId="74DB790A" w14:textId="77777777" w:rsidR="00BE3E85" w:rsidRDefault="00BE3E85" w:rsidP="008F4249">
      <w:pPr>
        <w:spacing w:line="360" w:lineRule="auto"/>
        <w:jc w:val="both"/>
        <w:rPr>
          <w:rFonts w:ascii="Times New Roman" w:hAnsi="Times New Roman" w:cs="Times New Roman"/>
          <w:sz w:val="24"/>
          <w:szCs w:val="24"/>
        </w:rPr>
      </w:pPr>
    </w:p>
    <w:p w14:paraId="243D1B26" w14:textId="77777777" w:rsidR="00BE3E85" w:rsidRDefault="00BE3E85" w:rsidP="008F4249">
      <w:pPr>
        <w:spacing w:line="360" w:lineRule="auto"/>
        <w:jc w:val="both"/>
        <w:rPr>
          <w:rFonts w:ascii="Times New Roman" w:hAnsi="Times New Roman" w:cs="Times New Roman"/>
          <w:sz w:val="24"/>
          <w:szCs w:val="24"/>
        </w:rPr>
      </w:pPr>
    </w:p>
    <w:p w14:paraId="648A7ED9" w14:textId="77777777" w:rsidR="00BE3E85" w:rsidRDefault="00BE3E85" w:rsidP="008F4249">
      <w:pPr>
        <w:spacing w:line="360" w:lineRule="auto"/>
        <w:jc w:val="both"/>
        <w:rPr>
          <w:rFonts w:ascii="Times New Roman" w:hAnsi="Times New Roman" w:cs="Times New Roman"/>
          <w:sz w:val="24"/>
          <w:szCs w:val="24"/>
        </w:rPr>
      </w:pPr>
    </w:p>
    <w:p w14:paraId="6BC564B6" w14:textId="77777777" w:rsidR="00BE3E85" w:rsidRDefault="00BE3E85" w:rsidP="008F4249">
      <w:pPr>
        <w:spacing w:line="360" w:lineRule="auto"/>
        <w:jc w:val="both"/>
        <w:rPr>
          <w:rFonts w:ascii="Times New Roman" w:hAnsi="Times New Roman" w:cs="Times New Roman"/>
          <w:sz w:val="24"/>
          <w:szCs w:val="24"/>
        </w:rPr>
      </w:pPr>
    </w:p>
    <w:p w14:paraId="6378E0F4" w14:textId="77777777" w:rsidR="00BE3E85" w:rsidRDefault="00BE3E85" w:rsidP="008F4249">
      <w:pPr>
        <w:spacing w:line="360" w:lineRule="auto"/>
        <w:jc w:val="both"/>
        <w:rPr>
          <w:rFonts w:ascii="Times New Roman" w:hAnsi="Times New Roman" w:cs="Times New Roman"/>
          <w:sz w:val="24"/>
          <w:szCs w:val="24"/>
        </w:rPr>
      </w:pPr>
    </w:p>
    <w:p w14:paraId="4913C27C" w14:textId="77777777" w:rsidR="00BE3E85" w:rsidRDefault="00BE3E85" w:rsidP="008F4249">
      <w:pPr>
        <w:spacing w:line="360" w:lineRule="auto"/>
        <w:jc w:val="both"/>
        <w:rPr>
          <w:rFonts w:ascii="Times New Roman" w:hAnsi="Times New Roman" w:cs="Times New Roman"/>
          <w:sz w:val="24"/>
          <w:szCs w:val="24"/>
        </w:rPr>
      </w:pPr>
    </w:p>
    <w:p w14:paraId="5537F7CC" w14:textId="77777777" w:rsidR="00BE3E85" w:rsidRDefault="00BE3E85" w:rsidP="008F4249">
      <w:pPr>
        <w:spacing w:line="360" w:lineRule="auto"/>
        <w:jc w:val="both"/>
        <w:rPr>
          <w:rFonts w:ascii="Times New Roman" w:hAnsi="Times New Roman" w:cs="Times New Roman"/>
          <w:sz w:val="24"/>
          <w:szCs w:val="24"/>
        </w:rPr>
      </w:pPr>
    </w:p>
    <w:p w14:paraId="734F79F7" w14:textId="77777777" w:rsidR="00BE3E85" w:rsidRDefault="00BE3E85" w:rsidP="008F4249">
      <w:pPr>
        <w:spacing w:line="360" w:lineRule="auto"/>
        <w:jc w:val="both"/>
        <w:rPr>
          <w:rFonts w:ascii="Times New Roman" w:hAnsi="Times New Roman" w:cs="Times New Roman"/>
          <w:sz w:val="24"/>
          <w:szCs w:val="24"/>
        </w:rPr>
      </w:pPr>
    </w:p>
    <w:p w14:paraId="664F1192" w14:textId="77777777" w:rsidR="00BE3E85" w:rsidRDefault="00BE3E85" w:rsidP="008F4249">
      <w:pPr>
        <w:spacing w:line="360" w:lineRule="auto"/>
        <w:jc w:val="both"/>
        <w:rPr>
          <w:rFonts w:ascii="Times New Roman" w:hAnsi="Times New Roman" w:cs="Times New Roman"/>
          <w:sz w:val="24"/>
          <w:szCs w:val="24"/>
        </w:rPr>
      </w:pPr>
    </w:p>
    <w:p w14:paraId="04596E43" w14:textId="77777777" w:rsidR="00BE3E85" w:rsidRDefault="00BE3E85" w:rsidP="008F4249">
      <w:pPr>
        <w:spacing w:line="360" w:lineRule="auto"/>
        <w:jc w:val="both"/>
        <w:rPr>
          <w:rFonts w:ascii="Times New Roman" w:hAnsi="Times New Roman" w:cs="Times New Roman"/>
          <w:sz w:val="24"/>
          <w:szCs w:val="24"/>
        </w:rPr>
      </w:pPr>
    </w:p>
    <w:p w14:paraId="56A20DCE" w14:textId="77777777" w:rsidR="00BE3E85" w:rsidRDefault="00BE3E85" w:rsidP="008F4249">
      <w:pPr>
        <w:spacing w:line="360" w:lineRule="auto"/>
        <w:jc w:val="both"/>
        <w:rPr>
          <w:rFonts w:ascii="Times New Roman" w:hAnsi="Times New Roman" w:cs="Times New Roman"/>
          <w:sz w:val="24"/>
          <w:szCs w:val="24"/>
        </w:rPr>
      </w:pPr>
    </w:p>
    <w:p w14:paraId="52BAD0B1" w14:textId="77777777" w:rsidR="00BE3E85" w:rsidRDefault="00BE3E85" w:rsidP="008F4249">
      <w:pPr>
        <w:spacing w:line="360" w:lineRule="auto"/>
        <w:jc w:val="both"/>
        <w:rPr>
          <w:rFonts w:ascii="Times New Roman" w:hAnsi="Times New Roman" w:cs="Times New Roman"/>
          <w:sz w:val="24"/>
          <w:szCs w:val="24"/>
        </w:rPr>
      </w:pPr>
    </w:p>
    <w:p w14:paraId="628113DE" w14:textId="77777777" w:rsidR="00BE3E85" w:rsidRDefault="00BE3E85" w:rsidP="008F4249">
      <w:pPr>
        <w:spacing w:line="360" w:lineRule="auto"/>
        <w:jc w:val="both"/>
        <w:rPr>
          <w:rFonts w:ascii="Times New Roman" w:hAnsi="Times New Roman" w:cs="Times New Roman"/>
          <w:sz w:val="24"/>
          <w:szCs w:val="24"/>
        </w:rPr>
      </w:pPr>
    </w:p>
    <w:p w14:paraId="2473C9E9" w14:textId="77777777" w:rsidR="00BE3E85" w:rsidRDefault="00BE3E85" w:rsidP="008F4249">
      <w:pPr>
        <w:spacing w:line="360" w:lineRule="auto"/>
        <w:jc w:val="both"/>
        <w:rPr>
          <w:rFonts w:ascii="Times New Roman" w:hAnsi="Times New Roman" w:cs="Times New Roman"/>
          <w:sz w:val="24"/>
          <w:szCs w:val="24"/>
        </w:rPr>
      </w:pPr>
    </w:p>
    <w:p w14:paraId="1F72DEAD" w14:textId="77777777" w:rsidR="00BE3E85" w:rsidRDefault="00BE3E85" w:rsidP="008F4249">
      <w:pPr>
        <w:spacing w:line="360" w:lineRule="auto"/>
        <w:jc w:val="both"/>
        <w:rPr>
          <w:rFonts w:ascii="Times New Roman" w:hAnsi="Times New Roman" w:cs="Times New Roman"/>
          <w:sz w:val="24"/>
          <w:szCs w:val="24"/>
        </w:rPr>
      </w:pPr>
    </w:p>
    <w:p w14:paraId="56C39B22" w14:textId="77777777" w:rsidR="00BE3E85" w:rsidRDefault="00BE3E85" w:rsidP="008F4249">
      <w:pPr>
        <w:spacing w:line="360" w:lineRule="auto"/>
        <w:jc w:val="both"/>
        <w:rPr>
          <w:rFonts w:ascii="Times New Roman" w:hAnsi="Times New Roman" w:cs="Times New Roman"/>
          <w:sz w:val="24"/>
          <w:szCs w:val="24"/>
        </w:rPr>
      </w:pPr>
    </w:p>
    <w:p w14:paraId="476393AA" w14:textId="77777777" w:rsidR="00BE3E85" w:rsidRDefault="00BE3E85" w:rsidP="008F4249">
      <w:pPr>
        <w:spacing w:line="360" w:lineRule="auto"/>
        <w:jc w:val="both"/>
        <w:rPr>
          <w:rFonts w:ascii="Times New Roman" w:hAnsi="Times New Roman" w:cs="Times New Roman"/>
          <w:sz w:val="24"/>
          <w:szCs w:val="24"/>
        </w:rPr>
      </w:pPr>
    </w:p>
    <w:p w14:paraId="65C6D4DF" w14:textId="77777777" w:rsidR="00BE3E85" w:rsidRDefault="00BE3E85" w:rsidP="008F4249">
      <w:pPr>
        <w:spacing w:line="360" w:lineRule="auto"/>
        <w:jc w:val="both"/>
        <w:rPr>
          <w:rFonts w:ascii="Times New Roman" w:hAnsi="Times New Roman" w:cs="Times New Roman"/>
          <w:sz w:val="24"/>
          <w:szCs w:val="24"/>
        </w:rPr>
      </w:pPr>
    </w:p>
    <w:p w14:paraId="3E6EA2E9" w14:textId="77777777" w:rsidR="00BE3E85" w:rsidRDefault="00BE3E85" w:rsidP="008F4249">
      <w:pPr>
        <w:spacing w:line="360" w:lineRule="auto"/>
        <w:jc w:val="both"/>
        <w:rPr>
          <w:rFonts w:ascii="Times New Roman" w:hAnsi="Times New Roman" w:cs="Times New Roman"/>
          <w:sz w:val="24"/>
          <w:szCs w:val="24"/>
        </w:rPr>
      </w:pPr>
    </w:p>
    <w:p w14:paraId="2433BF45" w14:textId="77777777" w:rsidR="00BE3E85" w:rsidRDefault="00BE3E85" w:rsidP="008F4249">
      <w:pPr>
        <w:spacing w:line="360" w:lineRule="auto"/>
        <w:jc w:val="both"/>
        <w:rPr>
          <w:rFonts w:ascii="Times New Roman" w:hAnsi="Times New Roman" w:cs="Times New Roman"/>
          <w:sz w:val="24"/>
          <w:szCs w:val="24"/>
        </w:rPr>
      </w:pPr>
    </w:p>
    <w:p w14:paraId="0451C91D" w14:textId="5DAF6B26" w:rsidR="00BE3E85" w:rsidRDefault="00BE3E85" w:rsidP="00D263A6">
      <w:pPr>
        <w:pStyle w:val="Heading1"/>
        <w:jc w:val="center"/>
        <w:rPr>
          <w:rFonts w:ascii="Times New Roman" w:hAnsi="Times New Roman" w:cs="Times New Roman"/>
          <w:b/>
          <w:bCs/>
          <w:color w:val="auto"/>
          <w:sz w:val="36"/>
          <w:szCs w:val="36"/>
        </w:rPr>
      </w:pPr>
      <w:bookmarkStart w:id="28" w:name="_Toc167185774"/>
      <w:r w:rsidRPr="00D263A6">
        <w:rPr>
          <w:rFonts w:ascii="Times New Roman" w:hAnsi="Times New Roman" w:cs="Times New Roman"/>
          <w:b/>
          <w:bCs/>
          <w:color w:val="auto"/>
          <w:sz w:val="36"/>
          <w:szCs w:val="36"/>
        </w:rPr>
        <w:t>REFERENCES</w:t>
      </w:r>
      <w:bookmarkEnd w:id="28"/>
    </w:p>
    <w:p w14:paraId="1843A1D9" w14:textId="77777777" w:rsidR="00D263A6" w:rsidRPr="00D263A6" w:rsidRDefault="00D263A6" w:rsidP="00D263A6"/>
    <w:p w14:paraId="376A2B99" w14:textId="219D6536" w:rsidR="0072779C" w:rsidRDefault="004704AC" w:rsidP="008F42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Wayne B Gray and Ronald J </w:t>
      </w:r>
      <w:proofErr w:type="spellStart"/>
      <w:r>
        <w:rPr>
          <w:rFonts w:ascii="Times New Roman" w:hAnsi="Times New Roman" w:cs="Times New Roman"/>
          <w:sz w:val="24"/>
          <w:szCs w:val="24"/>
        </w:rPr>
        <w:t>Shadbegian</w:t>
      </w:r>
      <w:proofErr w:type="spellEnd"/>
      <w:r w:rsidR="00F273C9">
        <w:rPr>
          <w:rFonts w:ascii="Times New Roman" w:hAnsi="Times New Roman" w:cs="Times New Roman"/>
          <w:sz w:val="24"/>
          <w:szCs w:val="24"/>
        </w:rPr>
        <w:t xml:space="preserve">. Environmental Regulation and </w:t>
      </w:r>
      <w:r w:rsidR="005739C9">
        <w:rPr>
          <w:rFonts w:ascii="Times New Roman" w:hAnsi="Times New Roman" w:cs="Times New Roman"/>
          <w:sz w:val="24"/>
          <w:szCs w:val="24"/>
        </w:rPr>
        <w:t xml:space="preserve">Manufacturing Productivity at the Plant Level </w:t>
      </w:r>
    </w:p>
    <w:p w14:paraId="396585B5" w14:textId="7C2A4D14" w:rsidR="009374A3" w:rsidRDefault="009374A3" w:rsidP="009374A3">
      <w:pPr>
        <w:spacing w:line="360" w:lineRule="auto"/>
        <w:jc w:val="both"/>
        <w:rPr>
          <w:rFonts w:ascii="Times New Roman" w:hAnsi="Times New Roman" w:cs="Times New Roman"/>
          <w:sz w:val="24"/>
          <w:szCs w:val="24"/>
        </w:rPr>
      </w:pPr>
      <w:r w:rsidRPr="009374A3">
        <w:rPr>
          <w:rFonts w:ascii="Times New Roman" w:hAnsi="Times New Roman" w:cs="Times New Roman"/>
          <w:sz w:val="24"/>
          <w:szCs w:val="24"/>
        </w:rPr>
        <w:t xml:space="preserve">Susmita Dasgupta 1 2, Hemamala </w:t>
      </w:r>
      <w:proofErr w:type="spellStart"/>
      <w:r w:rsidRPr="009374A3">
        <w:rPr>
          <w:rFonts w:ascii="Times New Roman" w:hAnsi="Times New Roman" w:cs="Times New Roman"/>
          <w:sz w:val="24"/>
          <w:szCs w:val="24"/>
        </w:rPr>
        <w:t>Hettige</w:t>
      </w:r>
      <w:proofErr w:type="spellEnd"/>
      <w:r w:rsidRPr="009374A3">
        <w:rPr>
          <w:rFonts w:ascii="Times New Roman" w:hAnsi="Times New Roman" w:cs="Times New Roman"/>
          <w:sz w:val="24"/>
          <w:szCs w:val="24"/>
        </w:rPr>
        <w:t>, David Wheeler</w:t>
      </w:r>
      <w:r>
        <w:rPr>
          <w:rFonts w:ascii="Times New Roman" w:hAnsi="Times New Roman" w:cs="Times New Roman"/>
          <w:b/>
          <w:bCs/>
          <w:sz w:val="24"/>
          <w:szCs w:val="24"/>
        </w:rPr>
        <w:t xml:space="preserve">. </w:t>
      </w:r>
      <w:r w:rsidRPr="009374A3">
        <w:rPr>
          <w:rFonts w:ascii="Times New Roman" w:hAnsi="Times New Roman" w:cs="Times New Roman"/>
          <w:sz w:val="24"/>
          <w:szCs w:val="24"/>
        </w:rPr>
        <w:t xml:space="preserve">What improves environmental compliance? Evidence from </w:t>
      </w:r>
      <w:proofErr w:type="spellStart"/>
      <w:r w:rsidRPr="009374A3">
        <w:rPr>
          <w:rFonts w:ascii="Times New Roman" w:hAnsi="Times New Roman" w:cs="Times New Roman"/>
          <w:sz w:val="24"/>
          <w:szCs w:val="24"/>
        </w:rPr>
        <w:t>mexican</w:t>
      </w:r>
      <w:proofErr w:type="spellEnd"/>
      <w:r w:rsidRPr="009374A3">
        <w:rPr>
          <w:rFonts w:ascii="Times New Roman" w:hAnsi="Times New Roman" w:cs="Times New Roman"/>
          <w:sz w:val="24"/>
          <w:szCs w:val="24"/>
        </w:rPr>
        <w:t xml:space="preserve"> industry</w:t>
      </w:r>
    </w:p>
    <w:p w14:paraId="3EF2F75F" w14:textId="19FD10E9" w:rsidR="00D263A6" w:rsidRPr="00D263A6" w:rsidRDefault="00D263A6" w:rsidP="00D263A6">
      <w:pPr>
        <w:spacing w:line="360" w:lineRule="auto"/>
        <w:jc w:val="both"/>
        <w:rPr>
          <w:rFonts w:ascii="Times New Roman" w:hAnsi="Times New Roman" w:cs="Times New Roman"/>
          <w:sz w:val="24"/>
          <w:szCs w:val="24"/>
        </w:rPr>
      </w:pPr>
      <w:r w:rsidRPr="00D263A6">
        <w:rPr>
          <w:rFonts w:ascii="Times New Roman" w:hAnsi="Times New Roman" w:cs="Times New Roman"/>
          <w:sz w:val="24"/>
          <w:szCs w:val="24"/>
        </w:rPr>
        <w:t xml:space="preserve">Nawawi M. </w:t>
      </w:r>
      <w:proofErr w:type="spellStart"/>
      <w:r w:rsidRPr="00D263A6">
        <w:rPr>
          <w:rFonts w:ascii="Times New Roman" w:hAnsi="Times New Roman" w:cs="Times New Roman"/>
          <w:sz w:val="24"/>
          <w:szCs w:val="24"/>
        </w:rPr>
        <w:t>N.Ahmat</w:t>
      </w:r>
      <w:proofErr w:type="spellEnd"/>
      <w:r w:rsidRPr="00D263A6">
        <w:rPr>
          <w:rFonts w:ascii="Times New Roman" w:hAnsi="Times New Roman" w:cs="Times New Roman"/>
          <w:sz w:val="24"/>
          <w:szCs w:val="24"/>
        </w:rPr>
        <w:t xml:space="preserve"> N.</w:t>
      </w:r>
      <w:r w:rsidRPr="00D263A6">
        <w:rPr>
          <w:rFonts w:ascii="Times New Roman" w:hAnsi="Times New Roman" w:cs="Times New Roman"/>
          <w:sz w:val="24"/>
          <w:szCs w:val="24"/>
        </w:rPr>
        <w:t xml:space="preserve"> and </w:t>
      </w:r>
      <w:proofErr w:type="spellStart"/>
      <w:r w:rsidRPr="00D263A6">
        <w:rPr>
          <w:rFonts w:ascii="Times New Roman" w:hAnsi="Times New Roman" w:cs="Times New Roman"/>
          <w:sz w:val="24"/>
          <w:szCs w:val="24"/>
        </w:rPr>
        <w:t>Jurnal</w:t>
      </w:r>
      <w:proofErr w:type="spellEnd"/>
      <w:r w:rsidRPr="00D263A6">
        <w:rPr>
          <w:rFonts w:ascii="Times New Roman" w:hAnsi="Times New Roman" w:cs="Times New Roman"/>
          <w:sz w:val="24"/>
          <w:szCs w:val="24"/>
        </w:rPr>
        <w:t xml:space="preserve"> Ekonomi Malaysia (2018)</w:t>
      </w:r>
      <w:r w:rsidRPr="00D263A6">
        <w:rPr>
          <w:rFonts w:ascii="Times New Roman" w:hAnsi="Times New Roman" w:cs="Times New Roman"/>
          <w:sz w:val="24"/>
          <w:szCs w:val="24"/>
        </w:rPr>
        <w:t xml:space="preserve">. </w:t>
      </w:r>
      <w:r w:rsidRPr="00D263A6">
        <w:rPr>
          <w:rFonts w:ascii="Times New Roman" w:hAnsi="Times New Roman" w:cs="Times New Roman"/>
          <w:sz w:val="24"/>
          <w:szCs w:val="24"/>
        </w:rPr>
        <w:t>Pollution abatement cost and environmental compliance in the manufacturing industry</w:t>
      </w:r>
    </w:p>
    <w:p w14:paraId="73984C6C" w14:textId="77777777" w:rsidR="00D263A6" w:rsidRPr="009374A3" w:rsidRDefault="00D263A6" w:rsidP="009374A3">
      <w:pPr>
        <w:spacing w:line="360" w:lineRule="auto"/>
        <w:jc w:val="both"/>
        <w:rPr>
          <w:rFonts w:ascii="Times New Roman" w:hAnsi="Times New Roman" w:cs="Times New Roman"/>
          <w:b/>
          <w:bCs/>
          <w:sz w:val="24"/>
          <w:szCs w:val="24"/>
        </w:rPr>
      </w:pPr>
    </w:p>
    <w:p w14:paraId="3DFDDE33" w14:textId="77777777" w:rsidR="009374A3" w:rsidRDefault="009374A3" w:rsidP="008F4249">
      <w:pPr>
        <w:spacing w:line="360" w:lineRule="auto"/>
        <w:jc w:val="both"/>
        <w:rPr>
          <w:rFonts w:ascii="Times New Roman" w:hAnsi="Times New Roman" w:cs="Times New Roman"/>
          <w:sz w:val="24"/>
          <w:szCs w:val="24"/>
        </w:rPr>
      </w:pPr>
    </w:p>
    <w:p w14:paraId="7D60B9CE" w14:textId="77777777" w:rsidR="005739C9" w:rsidRPr="00C5747A" w:rsidRDefault="005739C9" w:rsidP="008F4249">
      <w:pPr>
        <w:spacing w:line="360" w:lineRule="auto"/>
        <w:jc w:val="both"/>
        <w:rPr>
          <w:rFonts w:ascii="Times New Roman" w:hAnsi="Times New Roman" w:cs="Times New Roman"/>
          <w:sz w:val="24"/>
          <w:szCs w:val="24"/>
        </w:rPr>
      </w:pPr>
    </w:p>
    <w:sectPr w:rsidR="005739C9" w:rsidRPr="00C5747A" w:rsidSect="009D32EC">
      <w:footerReference w:type="default" r:id="rId20"/>
      <w:pgSz w:w="11906" w:h="16838"/>
      <w:pgMar w:top="425" w:right="567" w:bottom="425" w:left="709" w:header="709" w:footer="709"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7C81C" w14:textId="77777777" w:rsidR="007F0DAE" w:rsidRDefault="007F0DAE" w:rsidP="00321F2C">
      <w:pPr>
        <w:spacing w:after="0" w:line="240" w:lineRule="auto"/>
      </w:pPr>
      <w:r>
        <w:separator/>
      </w:r>
    </w:p>
  </w:endnote>
  <w:endnote w:type="continuationSeparator" w:id="0">
    <w:p w14:paraId="4A88648D" w14:textId="77777777" w:rsidR="007F0DAE" w:rsidRDefault="007F0DAE" w:rsidP="00321F2C">
      <w:pPr>
        <w:spacing w:after="0" w:line="240" w:lineRule="auto"/>
      </w:pPr>
      <w:r>
        <w:continuationSeparator/>
      </w:r>
    </w:p>
  </w:endnote>
  <w:endnote w:type="continuationNotice" w:id="1">
    <w:p w14:paraId="572BEC9C" w14:textId="77777777" w:rsidR="0037257B" w:rsidRDefault="00372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ejaVu Sans">
    <w:altName w:val="Times New Roman"/>
    <w:charset w:val="00"/>
    <w:family w:val="auto"/>
    <w:pitch w:val="variable"/>
  </w:font>
  <w:font w:name="Droid Sans Fallback">
    <w:altName w:val="Times New Roman"/>
    <w:charset w:val="01"/>
    <w:family w:val="auto"/>
    <w:pitch w:val="variable"/>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7688378"/>
      <w:docPartObj>
        <w:docPartGallery w:val="Page Numbers (Bottom of Page)"/>
        <w:docPartUnique/>
      </w:docPartObj>
    </w:sdtPr>
    <w:sdtEndPr>
      <w:rPr>
        <w:rFonts w:ascii="Times New Roman" w:hAnsi="Times New Roman" w:cs="Times New Roman"/>
        <w:noProof/>
        <w:sz w:val="24"/>
        <w:szCs w:val="24"/>
      </w:rPr>
    </w:sdtEndPr>
    <w:sdtContent>
      <w:p w14:paraId="21FB9E97" w14:textId="049EA2E3" w:rsidR="00D448F8" w:rsidRPr="00553B17" w:rsidRDefault="00D448F8">
        <w:pPr>
          <w:pStyle w:val="Footer"/>
          <w:jc w:val="center"/>
          <w:rPr>
            <w:rFonts w:ascii="Times New Roman" w:hAnsi="Times New Roman" w:cs="Times New Roman"/>
            <w:sz w:val="24"/>
            <w:szCs w:val="24"/>
          </w:rPr>
        </w:pPr>
        <w:r w:rsidRPr="00553B17">
          <w:rPr>
            <w:rFonts w:ascii="Times New Roman" w:hAnsi="Times New Roman" w:cs="Times New Roman"/>
            <w:sz w:val="24"/>
            <w:szCs w:val="24"/>
          </w:rPr>
          <w:fldChar w:fldCharType="begin"/>
        </w:r>
        <w:r w:rsidRPr="00553B17">
          <w:rPr>
            <w:rFonts w:ascii="Times New Roman" w:hAnsi="Times New Roman" w:cs="Times New Roman"/>
            <w:sz w:val="24"/>
            <w:szCs w:val="24"/>
          </w:rPr>
          <w:instrText xml:space="preserve"> PAGE   \* MERGEFORMAT </w:instrText>
        </w:r>
        <w:r w:rsidRPr="00553B17">
          <w:rPr>
            <w:rFonts w:ascii="Times New Roman" w:hAnsi="Times New Roman" w:cs="Times New Roman"/>
            <w:sz w:val="24"/>
            <w:szCs w:val="24"/>
          </w:rPr>
          <w:fldChar w:fldCharType="separate"/>
        </w:r>
        <w:r w:rsidRPr="00553B17">
          <w:rPr>
            <w:rFonts w:ascii="Times New Roman" w:hAnsi="Times New Roman" w:cs="Times New Roman"/>
            <w:noProof/>
            <w:sz w:val="24"/>
            <w:szCs w:val="24"/>
          </w:rPr>
          <w:t>2</w:t>
        </w:r>
        <w:r w:rsidRPr="00553B17">
          <w:rPr>
            <w:rFonts w:ascii="Times New Roman" w:hAnsi="Times New Roman" w:cs="Times New Roman"/>
            <w:noProof/>
            <w:sz w:val="24"/>
            <w:szCs w:val="24"/>
          </w:rPr>
          <w:fldChar w:fldCharType="end"/>
        </w:r>
      </w:p>
    </w:sdtContent>
  </w:sdt>
  <w:p w14:paraId="1B46B956" w14:textId="77777777" w:rsidR="00D448F8" w:rsidRDefault="00D44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E53D2" w14:textId="77777777" w:rsidR="007F0DAE" w:rsidRDefault="007F0DAE" w:rsidP="00321F2C">
      <w:pPr>
        <w:spacing w:after="0" w:line="240" w:lineRule="auto"/>
      </w:pPr>
      <w:r>
        <w:separator/>
      </w:r>
    </w:p>
  </w:footnote>
  <w:footnote w:type="continuationSeparator" w:id="0">
    <w:p w14:paraId="51379158" w14:textId="77777777" w:rsidR="007F0DAE" w:rsidRDefault="007F0DAE" w:rsidP="00321F2C">
      <w:pPr>
        <w:spacing w:after="0" w:line="240" w:lineRule="auto"/>
      </w:pPr>
      <w:r>
        <w:continuationSeparator/>
      </w:r>
    </w:p>
  </w:footnote>
  <w:footnote w:type="continuationNotice" w:id="1">
    <w:p w14:paraId="4C8D9EE3" w14:textId="77777777" w:rsidR="0037257B" w:rsidRDefault="003725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F9B"/>
    <w:multiLevelType w:val="multilevel"/>
    <w:tmpl w:val="A6D4B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0258F"/>
    <w:multiLevelType w:val="hybridMultilevel"/>
    <w:tmpl w:val="412CB2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974D0B"/>
    <w:multiLevelType w:val="hybridMultilevel"/>
    <w:tmpl w:val="42AAD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D70E28"/>
    <w:multiLevelType w:val="multilevel"/>
    <w:tmpl w:val="A6D4B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A4BF9"/>
    <w:multiLevelType w:val="hybridMultilevel"/>
    <w:tmpl w:val="A358E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E40C8E"/>
    <w:multiLevelType w:val="hybridMultilevel"/>
    <w:tmpl w:val="B8728424"/>
    <w:lvl w:ilvl="0" w:tplc="F3EAE82C">
      <w:start w:val="1"/>
      <w:numFmt w:val="decimal"/>
      <w:lvlText w:val="%1."/>
      <w:lvlJc w:val="left"/>
      <w:pPr>
        <w:tabs>
          <w:tab w:val="num" w:pos="720"/>
        </w:tabs>
        <w:ind w:left="720" w:hanging="360"/>
      </w:pPr>
    </w:lvl>
    <w:lvl w:ilvl="1" w:tplc="61209706" w:tentative="1">
      <w:start w:val="1"/>
      <w:numFmt w:val="decimal"/>
      <w:lvlText w:val="%2."/>
      <w:lvlJc w:val="left"/>
      <w:pPr>
        <w:tabs>
          <w:tab w:val="num" w:pos="1440"/>
        </w:tabs>
        <w:ind w:left="1440" w:hanging="360"/>
      </w:pPr>
    </w:lvl>
    <w:lvl w:ilvl="2" w:tplc="65E43294" w:tentative="1">
      <w:start w:val="1"/>
      <w:numFmt w:val="decimal"/>
      <w:lvlText w:val="%3."/>
      <w:lvlJc w:val="left"/>
      <w:pPr>
        <w:tabs>
          <w:tab w:val="num" w:pos="2160"/>
        </w:tabs>
        <w:ind w:left="2160" w:hanging="360"/>
      </w:pPr>
    </w:lvl>
    <w:lvl w:ilvl="3" w:tplc="A99C5FD4" w:tentative="1">
      <w:start w:val="1"/>
      <w:numFmt w:val="decimal"/>
      <w:lvlText w:val="%4."/>
      <w:lvlJc w:val="left"/>
      <w:pPr>
        <w:tabs>
          <w:tab w:val="num" w:pos="2880"/>
        </w:tabs>
        <w:ind w:left="2880" w:hanging="360"/>
      </w:pPr>
    </w:lvl>
    <w:lvl w:ilvl="4" w:tplc="DC4AB946" w:tentative="1">
      <w:start w:val="1"/>
      <w:numFmt w:val="decimal"/>
      <w:lvlText w:val="%5."/>
      <w:lvlJc w:val="left"/>
      <w:pPr>
        <w:tabs>
          <w:tab w:val="num" w:pos="3600"/>
        </w:tabs>
        <w:ind w:left="3600" w:hanging="360"/>
      </w:pPr>
    </w:lvl>
    <w:lvl w:ilvl="5" w:tplc="44EC7EBC" w:tentative="1">
      <w:start w:val="1"/>
      <w:numFmt w:val="decimal"/>
      <w:lvlText w:val="%6."/>
      <w:lvlJc w:val="left"/>
      <w:pPr>
        <w:tabs>
          <w:tab w:val="num" w:pos="4320"/>
        </w:tabs>
        <w:ind w:left="4320" w:hanging="360"/>
      </w:pPr>
    </w:lvl>
    <w:lvl w:ilvl="6" w:tplc="75AA8B6C" w:tentative="1">
      <w:start w:val="1"/>
      <w:numFmt w:val="decimal"/>
      <w:lvlText w:val="%7."/>
      <w:lvlJc w:val="left"/>
      <w:pPr>
        <w:tabs>
          <w:tab w:val="num" w:pos="5040"/>
        </w:tabs>
        <w:ind w:left="5040" w:hanging="360"/>
      </w:pPr>
    </w:lvl>
    <w:lvl w:ilvl="7" w:tplc="560455E2" w:tentative="1">
      <w:start w:val="1"/>
      <w:numFmt w:val="decimal"/>
      <w:lvlText w:val="%8."/>
      <w:lvlJc w:val="left"/>
      <w:pPr>
        <w:tabs>
          <w:tab w:val="num" w:pos="5760"/>
        </w:tabs>
        <w:ind w:left="5760" w:hanging="360"/>
      </w:pPr>
    </w:lvl>
    <w:lvl w:ilvl="8" w:tplc="30E2A166" w:tentative="1">
      <w:start w:val="1"/>
      <w:numFmt w:val="decimal"/>
      <w:lvlText w:val="%9."/>
      <w:lvlJc w:val="left"/>
      <w:pPr>
        <w:tabs>
          <w:tab w:val="num" w:pos="6480"/>
        </w:tabs>
        <w:ind w:left="6480" w:hanging="360"/>
      </w:pPr>
    </w:lvl>
  </w:abstractNum>
  <w:abstractNum w:abstractNumId="6" w15:restartNumberingAfterBreak="0">
    <w:nsid w:val="0E340A41"/>
    <w:multiLevelType w:val="hybridMultilevel"/>
    <w:tmpl w:val="42AAD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384A9A"/>
    <w:multiLevelType w:val="hybridMultilevel"/>
    <w:tmpl w:val="7714B96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37A6CF8"/>
    <w:multiLevelType w:val="multilevel"/>
    <w:tmpl w:val="57ACDEA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33982"/>
    <w:multiLevelType w:val="multilevel"/>
    <w:tmpl w:val="A6D4B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890524"/>
    <w:multiLevelType w:val="multilevel"/>
    <w:tmpl w:val="A6D4B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44B2E"/>
    <w:multiLevelType w:val="hybridMultilevel"/>
    <w:tmpl w:val="14BCCBA6"/>
    <w:lvl w:ilvl="0" w:tplc="873811D2">
      <w:start w:val="1"/>
      <w:numFmt w:val="bullet"/>
      <w:lvlText w:val=""/>
      <w:lvlJc w:val="left"/>
      <w:pPr>
        <w:ind w:left="1080" w:hanging="360"/>
      </w:pPr>
      <w:rPr>
        <w:rFonts w:ascii="Wingdings" w:eastAsiaTheme="minorHAnsi" w:hAnsi="Wingdings"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234139E8"/>
    <w:multiLevelType w:val="hybridMultilevel"/>
    <w:tmpl w:val="6AB2885E"/>
    <w:lvl w:ilvl="0" w:tplc="E052409C">
      <w:start w:val="1"/>
      <w:numFmt w:val="lowerLetter"/>
      <w:lvlText w:val="%1."/>
      <w:lvlJc w:val="left"/>
      <w:pPr>
        <w:tabs>
          <w:tab w:val="num" w:pos="720"/>
        </w:tabs>
        <w:ind w:left="720" w:hanging="360"/>
      </w:pPr>
    </w:lvl>
    <w:lvl w:ilvl="1" w:tplc="0E342D90" w:tentative="1">
      <w:start w:val="1"/>
      <w:numFmt w:val="lowerLetter"/>
      <w:lvlText w:val="%2."/>
      <w:lvlJc w:val="left"/>
      <w:pPr>
        <w:tabs>
          <w:tab w:val="num" w:pos="1440"/>
        </w:tabs>
        <w:ind w:left="1440" w:hanging="360"/>
      </w:pPr>
    </w:lvl>
    <w:lvl w:ilvl="2" w:tplc="4382245C" w:tentative="1">
      <w:start w:val="1"/>
      <w:numFmt w:val="lowerLetter"/>
      <w:lvlText w:val="%3."/>
      <w:lvlJc w:val="left"/>
      <w:pPr>
        <w:tabs>
          <w:tab w:val="num" w:pos="2160"/>
        </w:tabs>
        <w:ind w:left="2160" w:hanging="360"/>
      </w:pPr>
    </w:lvl>
    <w:lvl w:ilvl="3" w:tplc="410E0674" w:tentative="1">
      <w:start w:val="1"/>
      <w:numFmt w:val="lowerLetter"/>
      <w:lvlText w:val="%4."/>
      <w:lvlJc w:val="left"/>
      <w:pPr>
        <w:tabs>
          <w:tab w:val="num" w:pos="2880"/>
        </w:tabs>
        <w:ind w:left="2880" w:hanging="360"/>
      </w:pPr>
    </w:lvl>
    <w:lvl w:ilvl="4" w:tplc="F9BC26AA" w:tentative="1">
      <w:start w:val="1"/>
      <w:numFmt w:val="lowerLetter"/>
      <w:lvlText w:val="%5."/>
      <w:lvlJc w:val="left"/>
      <w:pPr>
        <w:tabs>
          <w:tab w:val="num" w:pos="3600"/>
        </w:tabs>
        <w:ind w:left="3600" w:hanging="360"/>
      </w:pPr>
    </w:lvl>
    <w:lvl w:ilvl="5" w:tplc="9474C56E" w:tentative="1">
      <w:start w:val="1"/>
      <w:numFmt w:val="lowerLetter"/>
      <w:lvlText w:val="%6."/>
      <w:lvlJc w:val="left"/>
      <w:pPr>
        <w:tabs>
          <w:tab w:val="num" w:pos="4320"/>
        </w:tabs>
        <w:ind w:left="4320" w:hanging="360"/>
      </w:pPr>
    </w:lvl>
    <w:lvl w:ilvl="6" w:tplc="AFDAAD08" w:tentative="1">
      <w:start w:val="1"/>
      <w:numFmt w:val="lowerLetter"/>
      <w:lvlText w:val="%7."/>
      <w:lvlJc w:val="left"/>
      <w:pPr>
        <w:tabs>
          <w:tab w:val="num" w:pos="5040"/>
        </w:tabs>
        <w:ind w:left="5040" w:hanging="360"/>
      </w:pPr>
    </w:lvl>
    <w:lvl w:ilvl="7" w:tplc="A9B4F2A0" w:tentative="1">
      <w:start w:val="1"/>
      <w:numFmt w:val="lowerLetter"/>
      <w:lvlText w:val="%8."/>
      <w:lvlJc w:val="left"/>
      <w:pPr>
        <w:tabs>
          <w:tab w:val="num" w:pos="5760"/>
        </w:tabs>
        <w:ind w:left="5760" w:hanging="360"/>
      </w:pPr>
    </w:lvl>
    <w:lvl w:ilvl="8" w:tplc="95B0128E" w:tentative="1">
      <w:start w:val="1"/>
      <w:numFmt w:val="lowerLetter"/>
      <w:lvlText w:val="%9."/>
      <w:lvlJc w:val="left"/>
      <w:pPr>
        <w:tabs>
          <w:tab w:val="num" w:pos="6480"/>
        </w:tabs>
        <w:ind w:left="6480" w:hanging="360"/>
      </w:pPr>
    </w:lvl>
  </w:abstractNum>
  <w:abstractNum w:abstractNumId="13" w15:restartNumberingAfterBreak="0">
    <w:nsid w:val="24E92FBF"/>
    <w:multiLevelType w:val="hybridMultilevel"/>
    <w:tmpl w:val="1374BBB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E716BCD"/>
    <w:multiLevelType w:val="multilevel"/>
    <w:tmpl w:val="B40E09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BA6EA3"/>
    <w:multiLevelType w:val="hybridMultilevel"/>
    <w:tmpl w:val="A128EFC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61D3467"/>
    <w:multiLevelType w:val="hybridMultilevel"/>
    <w:tmpl w:val="156E7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8304D8A"/>
    <w:multiLevelType w:val="multilevel"/>
    <w:tmpl w:val="F776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605FCA"/>
    <w:multiLevelType w:val="multilevel"/>
    <w:tmpl w:val="22F8F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485387"/>
    <w:multiLevelType w:val="hybridMultilevel"/>
    <w:tmpl w:val="F7DEA13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51A2E5B"/>
    <w:multiLevelType w:val="multilevel"/>
    <w:tmpl w:val="A6D4B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D6281D"/>
    <w:multiLevelType w:val="hybridMultilevel"/>
    <w:tmpl w:val="14706ECA"/>
    <w:lvl w:ilvl="0" w:tplc="D4CAEE96">
      <w:start w:val="1"/>
      <w:numFmt w:val="bullet"/>
      <w:lvlText w:val="•"/>
      <w:lvlJc w:val="left"/>
      <w:pPr>
        <w:tabs>
          <w:tab w:val="num" w:pos="720"/>
        </w:tabs>
        <w:ind w:left="720" w:hanging="360"/>
      </w:pPr>
      <w:rPr>
        <w:rFonts w:ascii="Arial" w:hAnsi="Arial" w:hint="default"/>
      </w:rPr>
    </w:lvl>
    <w:lvl w:ilvl="1" w:tplc="7250F5C6" w:tentative="1">
      <w:start w:val="1"/>
      <w:numFmt w:val="bullet"/>
      <w:lvlText w:val="•"/>
      <w:lvlJc w:val="left"/>
      <w:pPr>
        <w:tabs>
          <w:tab w:val="num" w:pos="1440"/>
        </w:tabs>
        <w:ind w:left="1440" w:hanging="360"/>
      </w:pPr>
      <w:rPr>
        <w:rFonts w:ascii="Arial" w:hAnsi="Arial" w:hint="default"/>
      </w:rPr>
    </w:lvl>
    <w:lvl w:ilvl="2" w:tplc="3186599E" w:tentative="1">
      <w:start w:val="1"/>
      <w:numFmt w:val="bullet"/>
      <w:lvlText w:val="•"/>
      <w:lvlJc w:val="left"/>
      <w:pPr>
        <w:tabs>
          <w:tab w:val="num" w:pos="2160"/>
        </w:tabs>
        <w:ind w:left="2160" w:hanging="360"/>
      </w:pPr>
      <w:rPr>
        <w:rFonts w:ascii="Arial" w:hAnsi="Arial" w:hint="default"/>
      </w:rPr>
    </w:lvl>
    <w:lvl w:ilvl="3" w:tplc="7FFC6C9A" w:tentative="1">
      <w:start w:val="1"/>
      <w:numFmt w:val="bullet"/>
      <w:lvlText w:val="•"/>
      <w:lvlJc w:val="left"/>
      <w:pPr>
        <w:tabs>
          <w:tab w:val="num" w:pos="2880"/>
        </w:tabs>
        <w:ind w:left="2880" w:hanging="360"/>
      </w:pPr>
      <w:rPr>
        <w:rFonts w:ascii="Arial" w:hAnsi="Arial" w:hint="default"/>
      </w:rPr>
    </w:lvl>
    <w:lvl w:ilvl="4" w:tplc="B2B2018E" w:tentative="1">
      <w:start w:val="1"/>
      <w:numFmt w:val="bullet"/>
      <w:lvlText w:val="•"/>
      <w:lvlJc w:val="left"/>
      <w:pPr>
        <w:tabs>
          <w:tab w:val="num" w:pos="3600"/>
        </w:tabs>
        <w:ind w:left="3600" w:hanging="360"/>
      </w:pPr>
      <w:rPr>
        <w:rFonts w:ascii="Arial" w:hAnsi="Arial" w:hint="default"/>
      </w:rPr>
    </w:lvl>
    <w:lvl w:ilvl="5" w:tplc="F17E26F8" w:tentative="1">
      <w:start w:val="1"/>
      <w:numFmt w:val="bullet"/>
      <w:lvlText w:val="•"/>
      <w:lvlJc w:val="left"/>
      <w:pPr>
        <w:tabs>
          <w:tab w:val="num" w:pos="4320"/>
        </w:tabs>
        <w:ind w:left="4320" w:hanging="360"/>
      </w:pPr>
      <w:rPr>
        <w:rFonts w:ascii="Arial" w:hAnsi="Arial" w:hint="default"/>
      </w:rPr>
    </w:lvl>
    <w:lvl w:ilvl="6" w:tplc="5E9A99E0" w:tentative="1">
      <w:start w:val="1"/>
      <w:numFmt w:val="bullet"/>
      <w:lvlText w:val="•"/>
      <w:lvlJc w:val="left"/>
      <w:pPr>
        <w:tabs>
          <w:tab w:val="num" w:pos="5040"/>
        </w:tabs>
        <w:ind w:left="5040" w:hanging="360"/>
      </w:pPr>
      <w:rPr>
        <w:rFonts w:ascii="Arial" w:hAnsi="Arial" w:hint="default"/>
      </w:rPr>
    </w:lvl>
    <w:lvl w:ilvl="7" w:tplc="A1E439CA" w:tentative="1">
      <w:start w:val="1"/>
      <w:numFmt w:val="bullet"/>
      <w:lvlText w:val="•"/>
      <w:lvlJc w:val="left"/>
      <w:pPr>
        <w:tabs>
          <w:tab w:val="num" w:pos="5760"/>
        </w:tabs>
        <w:ind w:left="5760" w:hanging="360"/>
      </w:pPr>
      <w:rPr>
        <w:rFonts w:ascii="Arial" w:hAnsi="Arial" w:hint="default"/>
      </w:rPr>
    </w:lvl>
    <w:lvl w:ilvl="8" w:tplc="49A6CE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5A63B2"/>
    <w:multiLevelType w:val="hybridMultilevel"/>
    <w:tmpl w:val="1F509D6C"/>
    <w:lvl w:ilvl="0" w:tplc="5ACE246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57E036D"/>
    <w:multiLevelType w:val="hybridMultilevel"/>
    <w:tmpl w:val="42540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6B2621"/>
    <w:multiLevelType w:val="hybridMultilevel"/>
    <w:tmpl w:val="696A720E"/>
    <w:lvl w:ilvl="0" w:tplc="07B88DB2">
      <w:start w:val="1"/>
      <w:numFmt w:val="lowerLetter"/>
      <w:lvlText w:val="%1)"/>
      <w:lvlJc w:val="left"/>
      <w:pPr>
        <w:ind w:left="720" w:hanging="360"/>
      </w:pPr>
      <w:rPr>
        <w:rFonts w:hint="default"/>
        <w:color w:val="0563C1" w:themeColor="hyperlink"/>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A5125DA"/>
    <w:multiLevelType w:val="hybridMultilevel"/>
    <w:tmpl w:val="AF9EEB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ADE495A"/>
    <w:multiLevelType w:val="hybridMultilevel"/>
    <w:tmpl w:val="96FCC4B2"/>
    <w:lvl w:ilvl="0" w:tplc="781672E8">
      <w:start w:val="1"/>
      <w:numFmt w:val="bullet"/>
      <w:lvlText w:val="•"/>
      <w:lvlJc w:val="left"/>
      <w:pPr>
        <w:tabs>
          <w:tab w:val="num" w:pos="720"/>
        </w:tabs>
        <w:ind w:left="720" w:hanging="360"/>
      </w:pPr>
      <w:rPr>
        <w:rFonts w:ascii="Arial" w:hAnsi="Arial" w:hint="default"/>
      </w:rPr>
    </w:lvl>
    <w:lvl w:ilvl="1" w:tplc="B2585C58" w:tentative="1">
      <w:start w:val="1"/>
      <w:numFmt w:val="bullet"/>
      <w:lvlText w:val="•"/>
      <w:lvlJc w:val="left"/>
      <w:pPr>
        <w:tabs>
          <w:tab w:val="num" w:pos="1440"/>
        </w:tabs>
        <w:ind w:left="1440" w:hanging="360"/>
      </w:pPr>
      <w:rPr>
        <w:rFonts w:ascii="Arial" w:hAnsi="Arial" w:hint="default"/>
      </w:rPr>
    </w:lvl>
    <w:lvl w:ilvl="2" w:tplc="23C0F698" w:tentative="1">
      <w:start w:val="1"/>
      <w:numFmt w:val="bullet"/>
      <w:lvlText w:val="•"/>
      <w:lvlJc w:val="left"/>
      <w:pPr>
        <w:tabs>
          <w:tab w:val="num" w:pos="2160"/>
        </w:tabs>
        <w:ind w:left="2160" w:hanging="360"/>
      </w:pPr>
      <w:rPr>
        <w:rFonts w:ascii="Arial" w:hAnsi="Arial" w:hint="default"/>
      </w:rPr>
    </w:lvl>
    <w:lvl w:ilvl="3" w:tplc="C93CC1D2" w:tentative="1">
      <w:start w:val="1"/>
      <w:numFmt w:val="bullet"/>
      <w:lvlText w:val="•"/>
      <w:lvlJc w:val="left"/>
      <w:pPr>
        <w:tabs>
          <w:tab w:val="num" w:pos="2880"/>
        </w:tabs>
        <w:ind w:left="2880" w:hanging="360"/>
      </w:pPr>
      <w:rPr>
        <w:rFonts w:ascii="Arial" w:hAnsi="Arial" w:hint="default"/>
      </w:rPr>
    </w:lvl>
    <w:lvl w:ilvl="4" w:tplc="0EDECE32" w:tentative="1">
      <w:start w:val="1"/>
      <w:numFmt w:val="bullet"/>
      <w:lvlText w:val="•"/>
      <w:lvlJc w:val="left"/>
      <w:pPr>
        <w:tabs>
          <w:tab w:val="num" w:pos="3600"/>
        </w:tabs>
        <w:ind w:left="3600" w:hanging="360"/>
      </w:pPr>
      <w:rPr>
        <w:rFonts w:ascii="Arial" w:hAnsi="Arial" w:hint="default"/>
      </w:rPr>
    </w:lvl>
    <w:lvl w:ilvl="5" w:tplc="D1EA97AC" w:tentative="1">
      <w:start w:val="1"/>
      <w:numFmt w:val="bullet"/>
      <w:lvlText w:val="•"/>
      <w:lvlJc w:val="left"/>
      <w:pPr>
        <w:tabs>
          <w:tab w:val="num" w:pos="4320"/>
        </w:tabs>
        <w:ind w:left="4320" w:hanging="360"/>
      </w:pPr>
      <w:rPr>
        <w:rFonts w:ascii="Arial" w:hAnsi="Arial" w:hint="default"/>
      </w:rPr>
    </w:lvl>
    <w:lvl w:ilvl="6" w:tplc="2F6EEF70" w:tentative="1">
      <w:start w:val="1"/>
      <w:numFmt w:val="bullet"/>
      <w:lvlText w:val="•"/>
      <w:lvlJc w:val="left"/>
      <w:pPr>
        <w:tabs>
          <w:tab w:val="num" w:pos="5040"/>
        </w:tabs>
        <w:ind w:left="5040" w:hanging="360"/>
      </w:pPr>
      <w:rPr>
        <w:rFonts w:ascii="Arial" w:hAnsi="Arial" w:hint="default"/>
      </w:rPr>
    </w:lvl>
    <w:lvl w:ilvl="7" w:tplc="2D544C5C" w:tentative="1">
      <w:start w:val="1"/>
      <w:numFmt w:val="bullet"/>
      <w:lvlText w:val="•"/>
      <w:lvlJc w:val="left"/>
      <w:pPr>
        <w:tabs>
          <w:tab w:val="num" w:pos="5760"/>
        </w:tabs>
        <w:ind w:left="5760" w:hanging="360"/>
      </w:pPr>
      <w:rPr>
        <w:rFonts w:ascii="Arial" w:hAnsi="Arial" w:hint="default"/>
      </w:rPr>
    </w:lvl>
    <w:lvl w:ilvl="8" w:tplc="CBCA791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7A1BBE"/>
    <w:multiLevelType w:val="hybridMultilevel"/>
    <w:tmpl w:val="0C9C427E"/>
    <w:lvl w:ilvl="0" w:tplc="509CCEB0">
      <w:start w:val="1"/>
      <w:numFmt w:val="decimal"/>
      <w:lvlText w:val="%1."/>
      <w:lvlJc w:val="left"/>
      <w:pPr>
        <w:tabs>
          <w:tab w:val="num" w:pos="720"/>
        </w:tabs>
        <w:ind w:left="720" w:hanging="360"/>
      </w:pPr>
    </w:lvl>
    <w:lvl w:ilvl="1" w:tplc="DD00D274" w:tentative="1">
      <w:start w:val="1"/>
      <w:numFmt w:val="decimal"/>
      <w:lvlText w:val="%2."/>
      <w:lvlJc w:val="left"/>
      <w:pPr>
        <w:tabs>
          <w:tab w:val="num" w:pos="1440"/>
        </w:tabs>
        <w:ind w:left="1440" w:hanging="360"/>
      </w:pPr>
    </w:lvl>
    <w:lvl w:ilvl="2" w:tplc="6DFA7BA6" w:tentative="1">
      <w:start w:val="1"/>
      <w:numFmt w:val="decimal"/>
      <w:lvlText w:val="%3."/>
      <w:lvlJc w:val="left"/>
      <w:pPr>
        <w:tabs>
          <w:tab w:val="num" w:pos="2160"/>
        </w:tabs>
        <w:ind w:left="2160" w:hanging="360"/>
      </w:pPr>
    </w:lvl>
    <w:lvl w:ilvl="3" w:tplc="25742880" w:tentative="1">
      <w:start w:val="1"/>
      <w:numFmt w:val="decimal"/>
      <w:lvlText w:val="%4."/>
      <w:lvlJc w:val="left"/>
      <w:pPr>
        <w:tabs>
          <w:tab w:val="num" w:pos="2880"/>
        </w:tabs>
        <w:ind w:left="2880" w:hanging="360"/>
      </w:pPr>
    </w:lvl>
    <w:lvl w:ilvl="4" w:tplc="0190657A" w:tentative="1">
      <w:start w:val="1"/>
      <w:numFmt w:val="decimal"/>
      <w:lvlText w:val="%5."/>
      <w:lvlJc w:val="left"/>
      <w:pPr>
        <w:tabs>
          <w:tab w:val="num" w:pos="3600"/>
        </w:tabs>
        <w:ind w:left="3600" w:hanging="360"/>
      </w:pPr>
    </w:lvl>
    <w:lvl w:ilvl="5" w:tplc="7242CB3A" w:tentative="1">
      <w:start w:val="1"/>
      <w:numFmt w:val="decimal"/>
      <w:lvlText w:val="%6."/>
      <w:lvlJc w:val="left"/>
      <w:pPr>
        <w:tabs>
          <w:tab w:val="num" w:pos="4320"/>
        </w:tabs>
        <w:ind w:left="4320" w:hanging="360"/>
      </w:pPr>
    </w:lvl>
    <w:lvl w:ilvl="6" w:tplc="12E66E80" w:tentative="1">
      <w:start w:val="1"/>
      <w:numFmt w:val="decimal"/>
      <w:lvlText w:val="%7."/>
      <w:lvlJc w:val="left"/>
      <w:pPr>
        <w:tabs>
          <w:tab w:val="num" w:pos="5040"/>
        </w:tabs>
        <w:ind w:left="5040" w:hanging="360"/>
      </w:pPr>
    </w:lvl>
    <w:lvl w:ilvl="7" w:tplc="C06A523A" w:tentative="1">
      <w:start w:val="1"/>
      <w:numFmt w:val="decimal"/>
      <w:lvlText w:val="%8."/>
      <w:lvlJc w:val="left"/>
      <w:pPr>
        <w:tabs>
          <w:tab w:val="num" w:pos="5760"/>
        </w:tabs>
        <w:ind w:left="5760" w:hanging="360"/>
      </w:pPr>
    </w:lvl>
    <w:lvl w:ilvl="8" w:tplc="041AC392" w:tentative="1">
      <w:start w:val="1"/>
      <w:numFmt w:val="decimal"/>
      <w:lvlText w:val="%9."/>
      <w:lvlJc w:val="left"/>
      <w:pPr>
        <w:tabs>
          <w:tab w:val="num" w:pos="6480"/>
        </w:tabs>
        <w:ind w:left="6480" w:hanging="360"/>
      </w:pPr>
    </w:lvl>
  </w:abstractNum>
  <w:abstractNum w:abstractNumId="28" w15:restartNumberingAfterBreak="0">
    <w:nsid w:val="62C97C24"/>
    <w:multiLevelType w:val="hybridMultilevel"/>
    <w:tmpl w:val="71DC8E6E"/>
    <w:lvl w:ilvl="0" w:tplc="7B8E8AEE">
      <w:start w:val="1"/>
      <w:numFmt w:val="decimal"/>
      <w:lvlText w:val="%1."/>
      <w:lvlJc w:val="left"/>
      <w:pPr>
        <w:tabs>
          <w:tab w:val="num" w:pos="720"/>
        </w:tabs>
        <w:ind w:left="720" w:hanging="360"/>
      </w:pPr>
    </w:lvl>
    <w:lvl w:ilvl="1" w:tplc="2F428748" w:tentative="1">
      <w:start w:val="1"/>
      <w:numFmt w:val="decimal"/>
      <w:lvlText w:val="%2."/>
      <w:lvlJc w:val="left"/>
      <w:pPr>
        <w:tabs>
          <w:tab w:val="num" w:pos="1440"/>
        </w:tabs>
        <w:ind w:left="1440" w:hanging="360"/>
      </w:pPr>
    </w:lvl>
    <w:lvl w:ilvl="2" w:tplc="5B0069B2" w:tentative="1">
      <w:start w:val="1"/>
      <w:numFmt w:val="decimal"/>
      <w:lvlText w:val="%3."/>
      <w:lvlJc w:val="left"/>
      <w:pPr>
        <w:tabs>
          <w:tab w:val="num" w:pos="2160"/>
        </w:tabs>
        <w:ind w:left="2160" w:hanging="360"/>
      </w:pPr>
    </w:lvl>
    <w:lvl w:ilvl="3" w:tplc="6252547A" w:tentative="1">
      <w:start w:val="1"/>
      <w:numFmt w:val="decimal"/>
      <w:lvlText w:val="%4."/>
      <w:lvlJc w:val="left"/>
      <w:pPr>
        <w:tabs>
          <w:tab w:val="num" w:pos="2880"/>
        </w:tabs>
        <w:ind w:left="2880" w:hanging="360"/>
      </w:pPr>
    </w:lvl>
    <w:lvl w:ilvl="4" w:tplc="34EA63BA" w:tentative="1">
      <w:start w:val="1"/>
      <w:numFmt w:val="decimal"/>
      <w:lvlText w:val="%5."/>
      <w:lvlJc w:val="left"/>
      <w:pPr>
        <w:tabs>
          <w:tab w:val="num" w:pos="3600"/>
        </w:tabs>
        <w:ind w:left="3600" w:hanging="360"/>
      </w:pPr>
    </w:lvl>
    <w:lvl w:ilvl="5" w:tplc="74BA9856" w:tentative="1">
      <w:start w:val="1"/>
      <w:numFmt w:val="decimal"/>
      <w:lvlText w:val="%6."/>
      <w:lvlJc w:val="left"/>
      <w:pPr>
        <w:tabs>
          <w:tab w:val="num" w:pos="4320"/>
        </w:tabs>
        <w:ind w:left="4320" w:hanging="360"/>
      </w:pPr>
    </w:lvl>
    <w:lvl w:ilvl="6" w:tplc="90C2FC62" w:tentative="1">
      <w:start w:val="1"/>
      <w:numFmt w:val="decimal"/>
      <w:lvlText w:val="%7."/>
      <w:lvlJc w:val="left"/>
      <w:pPr>
        <w:tabs>
          <w:tab w:val="num" w:pos="5040"/>
        </w:tabs>
        <w:ind w:left="5040" w:hanging="360"/>
      </w:pPr>
    </w:lvl>
    <w:lvl w:ilvl="7" w:tplc="C5387006" w:tentative="1">
      <w:start w:val="1"/>
      <w:numFmt w:val="decimal"/>
      <w:lvlText w:val="%8."/>
      <w:lvlJc w:val="left"/>
      <w:pPr>
        <w:tabs>
          <w:tab w:val="num" w:pos="5760"/>
        </w:tabs>
        <w:ind w:left="5760" w:hanging="360"/>
      </w:pPr>
    </w:lvl>
    <w:lvl w:ilvl="8" w:tplc="F6DE41B0" w:tentative="1">
      <w:start w:val="1"/>
      <w:numFmt w:val="decimal"/>
      <w:lvlText w:val="%9."/>
      <w:lvlJc w:val="left"/>
      <w:pPr>
        <w:tabs>
          <w:tab w:val="num" w:pos="6480"/>
        </w:tabs>
        <w:ind w:left="6480" w:hanging="360"/>
      </w:pPr>
    </w:lvl>
  </w:abstractNum>
  <w:abstractNum w:abstractNumId="29" w15:restartNumberingAfterBreak="0">
    <w:nsid w:val="66F22D69"/>
    <w:multiLevelType w:val="hybridMultilevel"/>
    <w:tmpl w:val="9ADC98FC"/>
    <w:lvl w:ilvl="0" w:tplc="780E2F92">
      <w:start w:val="7"/>
      <w:numFmt w:val="decimal"/>
      <w:lvlText w:val="%1."/>
      <w:lvlJc w:val="left"/>
      <w:pPr>
        <w:tabs>
          <w:tab w:val="num" w:pos="720"/>
        </w:tabs>
        <w:ind w:left="720" w:hanging="360"/>
      </w:pPr>
    </w:lvl>
    <w:lvl w:ilvl="1" w:tplc="4BE04094" w:tentative="1">
      <w:start w:val="1"/>
      <w:numFmt w:val="decimal"/>
      <w:lvlText w:val="%2."/>
      <w:lvlJc w:val="left"/>
      <w:pPr>
        <w:tabs>
          <w:tab w:val="num" w:pos="1440"/>
        </w:tabs>
        <w:ind w:left="1440" w:hanging="360"/>
      </w:pPr>
    </w:lvl>
    <w:lvl w:ilvl="2" w:tplc="BD6AFFD0" w:tentative="1">
      <w:start w:val="1"/>
      <w:numFmt w:val="decimal"/>
      <w:lvlText w:val="%3."/>
      <w:lvlJc w:val="left"/>
      <w:pPr>
        <w:tabs>
          <w:tab w:val="num" w:pos="2160"/>
        </w:tabs>
        <w:ind w:left="2160" w:hanging="360"/>
      </w:pPr>
    </w:lvl>
    <w:lvl w:ilvl="3" w:tplc="9158523E" w:tentative="1">
      <w:start w:val="1"/>
      <w:numFmt w:val="decimal"/>
      <w:lvlText w:val="%4."/>
      <w:lvlJc w:val="left"/>
      <w:pPr>
        <w:tabs>
          <w:tab w:val="num" w:pos="2880"/>
        </w:tabs>
        <w:ind w:left="2880" w:hanging="360"/>
      </w:pPr>
    </w:lvl>
    <w:lvl w:ilvl="4" w:tplc="76481676" w:tentative="1">
      <w:start w:val="1"/>
      <w:numFmt w:val="decimal"/>
      <w:lvlText w:val="%5."/>
      <w:lvlJc w:val="left"/>
      <w:pPr>
        <w:tabs>
          <w:tab w:val="num" w:pos="3600"/>
        </w:tabs>
        <w:ind w:left="3600" w:hanging="360"/>
      </w:pPr>
    </w:lvl>
    <w:lvl w:ilvl="5" w:tplc="11E4DA68" w:tentative="1">
      <w:start w:val="1"/>
      <w:numFmt w:val="decimal"/>
      <w:lvlText w:val="%6."/>
      <w:lvlJc w:val="left"/>
      <w:pPr>
        <w:tabs>
          <w:tab w:val="num" w:pos="4320"/>
        </w:tabs>
        <w:ind w:left="4320" w:hanging="360"/>
      </w:pPr>
    </w:lvl>
    <w:lvl w:ilvl="6" w:tplc="6C50D788" w:tentative="1">
      <w:start w:val="1"/>
      <w:numFmt w:val="decimal"/>
      <w:lvlText w:val="%7."/>
      <w:lvlJc w:val="left"/>
      <w:pPr>
        <w:tabs>
          <w:tab w:val="num" w:pos="5040"/>
        </w:tabs>
        <w:ind w:left="5040" w:hanging="360"/>
      </w:pPr>
    </w:lvl>
    <w:lvl w:ilvl="7" w:tplc="FB220FCC" w:tentative="1">
      <w:start w:val="1"/>
      <w:numFmt w:val="decimal"/>
      <w:lvlText w:val="%8."/>
      <w:lvlJc w:val="left"/>
      <w:pPr>
        <w:tabs>
          <w:tab w:val="num" w:pos="5760"/>
        </w:tabs>
        <w:ind w:left="5760" w:hanging="360"/>
      </w:pPr>
    </w:lvl>
    <w:lvl w:ilvl="8" w:tplc="68C4BCBC" w:tentative="1">
      <w:start w:val="1"/>
      <w:numFmt w:val="decimal"/>
      <w:lvlText w:val="%9."/>
      <w:lvlJc w:val="left"/>
      <w:pPr>
        <w:tabs>
          <w:tab w:val="num" w:pos="6480"/>
        </w:tabs>
        <w:ind w:left="6480" w:hanging="360"/>
      </w:pPr>
    </w:lvl>
  </w:abstractNum>
  <w:abstractNum w:abstractNumId="30" w15:restartNumberingAfterBreak="0">
    <w:nsid w:val="686D7E21"/>
    <w:multiLevelType w:val="multilevel"/>
    <w:tmpl w:val="1F9E4D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89144DC"/>
    <w:multiLevelType w:val="hybridMultilevel"/>
    <w:tmpl w:val="BFAEF63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BC712BF"/>
    <w:multiLevelType w:val="hybridMultilevel"/>
    <w:tmpl w:val="425407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2366511"/>
    <w:multiLevelType w:val="hybridMultilevel"/>
    <w:tmpl w:val="4E7083C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5581297"/>
    <w:multiLevelType w:val="hybridMultilevel"/>
    <w:tmpl w:val="42AAD10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66066956">
    <w:abstractNumId w:val="30"/>
  </w:num>
  <w:num w:numId="2" w16cid:durableId="983121883">
    <w:abstractNumId w:val="5"/>
  </w:num>
  <w:num w:numId="3" w16cid:durableId="483085549">
    <w:abstractNumId w:val="12"/>
  </w:num>
  <w:num w:numId="4" w16cid:durableId="575627133">
    <w:abstractNumId w:val="27"/>
  </w:num>
  <w:num w:numId="5" w16cid:durableId="1056734191">
    <w:abstractNumId w:val="28"/>
  </w:num>
  <w:num w:numId="6" w16cid:durableId="401371700">
    <w:abstractNumId w:val="29"/>
  </w:num>
  <w:num w:numId="7" w16cid:durableId="1351101740">
    <w:abstractNumId w:val="21"/>
  </w:num>
  <w:num w:numId="8" w16cid:durableId="440759857">
    <w:abstractNumId w:val="34"/>
  </w:num>
  <w:num w:numId="9" w16cid:durableId="590890336">
    <w:abstractNumId w:val="16"/>
  </w:num>
  <w:num w:numId="10" w16cid:durableId="1574320191">
    <w:abstractNumId w:val="19"/>
  </w:num>
  <w:num w:numId="11" w16cid:durableId="1202210317">
    <w:abstractNumId w:val="22"/>
  </w:num>
  <w:num w:numId="12" w16cid:durableId="1009451265">
    <w:abstractNumId w:val="11"/>
  </w:num>
  <w:num w:numId="13" w16cid:durableId="187453731">
    <w:abstractNumId w:val="18"/>
  </w:num>
  <w:num w:numId="14" w16cid:durableId="48457542">
    <w:abstractNumId w:val="3"/>
  </w:num>
  <w:num w:numId="15" w16cid:durableId="1005012098">
    <w:abstractNumId w:val="17"/>
  </w:num>
  <w:num w:numId="16" w16cid:durableId="866066042">
    <w:abstractNumId w:val="26"/>
  </w:num>
  <w:num w:numId="17" w16cid:durableId="635061234">
    <w:abstractNumId w:val="25"/>
  </w:num>
  <w:num w:numId="18" w16cid:durableId="623927754">
    <w:abstractNumId w:val="32"/>
  </w:num>
  <w:num w:numId="19" w16cid:durableId="1292131127">
    <w:abstractNumId w:val="7"/>
  </w:num>
  <w:num w:numId="20" w16cid:durableId="266666788">
    <w:abstractNumId w:val="23"/>
  </w:num>
  <w:num w:numId="21" w16cid:durableId="1775705557">
    <w:abstractNumId w:val="10"/>
  </w:num>
  <w:num w:numId="22" w16cid:durableId="146635610">
    <w:abstractNumId w:val="0"/>
  </w:num>
  <w:num w:numId="23" w16cid:durableId="1603881399">
    <w:abstractNumId w:val="20"/>
  </w:num>
  <w:num w:numId="24" w16cid:durableId="1146240701">
    <w:abstractNumId w:val="4"/>
  </w:num>
  <w:num w:numId="25" w16cid:durableId="897593033">
    <w:abstractNumId w:val="1"/>
  </w:num>
  <w:num w:numId="26" w16cid:durableId="1790196967">
    <w:abstractNumId w:val="9"/>
  </w:num>
  <w:num w:numId="27" w16cid:durableId="593708073">
    <w:abstractNumId w:val="6"/>
  </w:num>
  <w:num w:numId="28" w16cid:durableId="1411349884">
    <w:abstractNumId w:val="2"/>
  </w:num>
  <w:num w:numId="29" w16cid:durableId="1940063129">
    <w:abstractNumId w:val="33"/>
  </w:num>
  <w:num w:numId="30" w16cid:durableId="1645044982">
    <w:abstractNumId w:val="24"/>
  </w:num>
  <w:num w:numId="31" w16cid:durableId="1866291052">
    <w:abstractNumId w:val="13"/>
  </w:num>
  <w:num w:numId="32" w16cid:durableId="1054812811">
    <w:abstractNumId w:val="31"/>
  </w:num>
  <w:num w:numId="33" w16cid:durableId="1607619391">
    <w:abstractNumId w:val="15"/>
  </w:num>
  <w:num w:numId="34" w16cid:durableId="325405296">
    <w:abstractNumId w:val="14"/>
  </w:num>
  <w:num w:numId="35" w16cid:durableId="14353696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6E"/>
    <w:rsid w:val="000045A3"/>
    <w:rsid w:val="00006949"/>
    <w:rsid w:val="00011693"/>
    <w:rsid w:val="000128F6"/>
    <w:rsid w:val="00027395"/>
    <w:rsid w:val="00027DA2"/>
    <w:rsid w:val="000317B6"/>
    <w:rsid w:val="00043982"/>
    <w:rsid w:val="000466E2"/>
    <w:rsid w:val="00051D5F"/>
    <w:rsid w:val="00052813"/>
    <w:rsid w:val="00063F80"/>
    <w:rsid w:val="00070978"/>
    <w:rsid w:val="00070B7A"/>
    <w:rsid w:val="00071206"/>
    <w:rsid w:val="00084D21"/>
    <w:rsid w:val="000946E9"/>
    <w:rsid w:val="00097127"/>
    <w:rsid w:val="000A5B25"/>
    <w:rsid w:val="000B0E99"/>
    <w:rsid w:val="000C6A8F"/>
    <w:rsid w:val="000E0EE2"/>
    <w:rsid w:val="000E13A7"/>
    <w:rsid w:val="000E4C20"/>
    <w:rsid w:val="000E7E36"/>
    <w:rsid w:val="00111952"/>
    <w:rsid w:val="001157FB"/>
    <w:rsid w:val="001225B2"/>
    <w:rsid w:val="001249BD"/>
    <w:rsid w:val="001421AB"/>
    <w:rsid w:val="00151F7E"/>
    <w:rsid w:val="00162397"/>
    <w:rsid w:val="0017011E"/>
    <w:rsid w:val="00170A8C"/>
    <w:rsid w:val="00172985"/>
    <w:rsid w:val="00190BA6"/>
    <w:rsid w:val="001A3E37"/>
    <w:rsid w:val="001A5862"/>
    <w:rsid w:val="001A76F9"/>
    <w:rsid w:val="001C1E12"/>
    <w:rsid w:val="001C281B"/>
    <w:rsid w:val="001C7FF7"/>
    <w:rsid w:val="001D2908"/>
    <w:rsid w:val="001D5840"/>
    <w:rsid w:val="001E248A"/>
    <w:rsid w:val="001E41C7"/>
    <w:rsid w:val="001E6254"/>
    <w:rsid w:val="001E71DE"/>
    <w:rsid w:val="0020739C"/>
    <w:rsid w:val="002100C6"/>
    <w:rsid w:val="00213305"/>
    <w:rsid w:val="00222015"/>
    <w:rsid w:val="00233DF0"/>
    <w:rsid w:val="00250B5E"/>
    <w:rsid w:val="00261944"/>
    <w:rsid w:val="00275CE2"/>
    <w:rsid w:val="002775D6"/>
    <w:rsid w:val="0028225A"/>
    <w:rsid w:val="00283E4E"/>
    <w:rsid w:val="00287B81"/>
    <w:rsid w:val="002A1724"/>
    <w:rsid w:val="002B2C19"/>
    <w:rsid w:val="002C0528"/>
    <w:rsid w:val="002C5B70"/>
    <w:rsid w:val="002D7D9F"/>
    <w:rsid w:val="002F61CC"/>
    <w:rsid w:val="00320ACB"/>
    <w:rsid w:val="00321F2C"/>
    <w:rsid w:val="00323CA5"/>
    <w:rsid w:val="003319DB"/>
    <w:rsid w:val="003342E9"/>
    <w:rsid w:val="0033449A"/>
    <w:rsid w:val="00341EBE"/>
    <w:rsid w:val="00344ADB"/>
    <w:rsid w:val="00346E8E"/>
    <w:rsid w:val="00347D2E"/>
    <w:rsid w:val="00357172"/>
    <w:rsid w:val="0037257B"/>
    <w:rsid w:val="003818A3"/>
    <w:rsid w:val="0038642C"/>
    <w:rsid w:val="0039643B"/>
    <w:rsid w:val="003C6301"/>
    <w:rsid w:val="003D3AC2"/>
    <w:rsid w:val="003D3F7D"/>
    <w:rsid w:val="003E3428"/>
    <w:rsid w:val="004010A6"/>
    <w:rsid w:val="0040217C"/>
    <w:rsid w:val="00404178"/>
    <w:rsid w:val="0041118F"/>
    <w:rsid w:val="00423A52"/>
    <w:rsid w:val="00426FD6"/>
    <w:rsid w:val="004311E7"/>
    <w:rsid w:val="0043143A"/>
    <w:rsid w:val="004315E4"/>
    <w:rsid w:val="004317F2"/>
    <w:rsid w:val="004361D5"/>
    <w:rsid w:val="004524AA"/>
    <w:rsid w:val="0045323D"/>
    <w:rsid w:val="004704AC"/>
    <w:rsid w:val="00484A71"/>
    <w:rsid w:val="00485563"/>
    <w:rsid w:val="004865EB"/>
    <w:rsid w:val="0048777A"/>
    <w:rsid w:val="0049585B"/>
    <w:rsid w:val="004A021D"/>
    <w:rsid w:val="004B1E68"/>
    <w:rsid w:val="004B2F2A"/>
    <w:rsid w:val="004C12DC"/>
    <w:rsid w:val="004D3382"/>
    <w:rsid w:val="004F7E32"/>
    <w:rsid w:val="00500D10"/>
    <w:rsid w:val="00507420"/>
    <w:rsid w:val="0052459D"/>
    <w:rsid w:val="00527E6F"/>
    <w:rsid w:val="00530FAC"/>
    <w:rsid w:val="005445A0"/>
    <w:rsid w:val="00553B17"/>
    <w:rsid w:val="00556818"/>
    <w:rsid w:val="00557EEC"/>
    <w:rsid w:val="00560197"/>
    <w:rsid w:val="00564B87"/>
    <w:rsid w:val="00567CF2"/>
    <w:rsid w:val="005708C6"/>
    <w:rsid w:val="005739C9"/>
    <w:rsid w:val="0057760B"/>
    <w:rsid w:val="00577CC6"/>
    <w:rsid w:val="00585226"/>
    <w:rsid w:val="005866D6"/>
    <w:rsid w:val="005B63B6"/>
    <w:rsid w:val="005B725F"/>
    <w:rsid w:val="005D263E"/>
    <w:rsid w:val="005D6D1A"/>
    <w:rsid w:val="005E07AC"/>
    <w:rsid w:val="005E76A0"/>
    <w:rsid w:val="005F7C3F"/>
    <w:rsid w:val="00612C4B"/>
    <w:rsid w:val="00630B3C"/>
    <w:rsid w:val="00645DC3"/>
    <w:rsid w:val="00660256"/>
    <w:rsid w:val="00660F65"/>
    <w:rsid w:val="00662FFF"/>
    <w:rsid w:val="006637BB"/>
    <w:rsid w:val="00672641"/>
    <w:rsid w:val="00680559"/>
    <w:rsid w:val="00686F54"/>
    <w:rsid w:val="006906B8"/>
    <w:rsid w:val="006936E8"/>
    <w:rsid w:val="006951AA"/>
    <w:rsid w:val="006A0C02"/>
    <w:rsid w:val="006C5C59"/>
    <w:rsid w:val="006E25A1"/>
    <w:rsid w:val="006F795B"/>
    <w:rsid w:val="007042E4"/>
    <w:rsid w:val="00715EE2"/>
    <w:rsid w:val="00716E91"/>
    <w:rsid w:val="0072779C"/>
    <w:rsid w:val="00731690"/>
    <w:rsid w:val="00732EF8"/>
    <w:rsid w:val="00743070"/>
    <w:rsid w:val="00743D49"/>
    <w:rsid w:val="00747F87"/>
    <w:rsid w:val="00753867"/>
    <w:rsid w:val="00772942"/>
    <w:rsid w:val="00781250"/>
    <w:rsid w:val="007855E1"/>
    <w:rsid w:val="007C006F"/>
    <w:rsid w:val="007E3F78"/>
    <w:rsid w:val="007F0DAE"/>
    <w:rsid w:val="007F21FD"/>
    <w:rsid w:val="00803506"/>
    <w:rsid w:val="00806661"/>
    <w:rsid w:val="008101AD"/>
    <w:rsid w:val="00812FCA"/>
    <w:rsid w:val="0081617B"/>
    <w:rsid w:val="00820BEA"/>
    <w:rsid w:val="00821E31"/>
    <w:rsid w:val="00825A8A"/>
    <w:rsid w:val="00832238"/>
    <w:rsid w:val="008330F1"/>
    <w:rsid w:val="0084740B"/>
    <w:rsid w:val="00850AE0"/>
    <w:rsid w:val="00855E8C"/>
    <w:rsid w:val="008578F8"/>
    <w:rsid w:val="00857F2C"/>
    <w:rsid w:val="00862CFA"/>
    <w:rsid w:val="00880A23"/>
    <w:rsid w:val="0088794D"/>
    <w:rsid w:val="00891D04"/>
    <w:rsid w:val="00895056"/>
    <w:rsid w:val="00896E10"/>
    <w:rsid w:val="008A4A56"/>
    <w:rsid w:val="008B6D04"/>
    <w:rsid w:val="008E24F3"/>
    <w:rsid w:val="008F4249"/>
    <w:rsid w:val="00904F9E"/>
    <w:rsid w:val="009134F5"/>
    <w:rsid w:val="00917AB8"/>
    <w:rsid w:val="00927783"/>
    <w:rsid w:val="009374A3"/>
    <w:rsid w:val="00952626"/>
    <w:rsid w:val="00953E6F"/>
    <w:rsid w:val="00963647"/>
    <w:rsid w:val="00966897"/>
    <w:rsid w:val="00967FE2"/>
    <w:rsid w:val="009727CD"/>
    <w:rsid w:val="00972F67"/>
    <w:rsid w:val="00981696"/>
    <w:rsid w:val="0098581A"/>
    <w:rsid w:val="00994DD4"/>
    <w:rsid w:val="009B0362"/>
    <w:rsid w:val="009B5484"/>
    <w:rsid w:val="009B5F19"/>
    <w:rsid w:val="009C327B"/>
    <w:rsid w:val="009C4601"/>
    <w:rsid w:val="009C4F30"/>
    <w:rsid w:val="009D32EC"/>
    <w:rsid w:val="009D6AE9"/>
    <w:rsid w:val="009E67B8"/>
    <w:rsid w:val="009F2D9D"/>
    <w:rsid w:val="00A0474E"/>
    <w:rsid w:val="00A10416"/>
    <w:rsid w:val="00A12283"/>
    <w:rsid w:val="00A162C4"/>
    <w:rsid w:val="00A3515F"/>
    <w:rsid w:val="00A4037D"/>
    <w:rsid w:val="00A42389"/>
    <w:rsid w:val="00A44924"/>
    <w:rsid w:val="00A44D75"/>
    <w:rsid w:val="00A467D3"/>
    <w:rsid w:val="00A468B7"/>
    <w:rsid w:val="00A52C81"/>
    <w:rsid w:val="00A54652"/>
    <w:rsid w:val="00A64F61"/>
    <w:rsid w:val="00A6602B"/>
    <w:rsid w:val="00A704BA"/>
    <w:rsid w:val="00A720F1"/>
    <w:rsid w:val="00A82B3C"/>
    <w:rsid w:val="00AA0684"/>
    <w:rsid w:val="00AA3A4A"/>
    <w:rsid w:val="00AA5A19"/>
    <w:rsid w:val="00AA6B76"/>
    <w:rsid w:val="00AB65E2"/>
    <w:rsid w:val="00AD1CC1"/>
    <w:rsid w:val="00AE0C2D"/>
    <w:rsid w:val="00AE6950"/>
    <w:rsid w:val="00AE7FBE"/>
    <w:rsid w:val="00AF6AD4"/>
    <w:rsid w:val="00B00C3F"/>
    <w:rsid w:val="00B01C8F"/>
    <w:rsid w:val="00B05778"/>
    <w:rsid w:val="00B11B78"/>
    <w:rsid w:val="00B16C08"/>
    <w:rsid w:val="00B354AA"/>
    <w:rsid w:val="00B37CC5"/>
    <w:rsid w:val="00B40F6C"/>
    <w:rsid w:val="00B45398"/>
    <w:rsid w:val="00B61D33"/>
    <w:rsid w:val="00B70E0A"/>
    <w:rsid w:val="00B75DCC"/>
    <w:rsid w:val="00B80913"/>
    <w:rsid w:val="00B8192B"/>
    <w:rsid w:val="00B87153"/>
    <w:rsid w:val="00B923F2"/>
    <w:rsid w:val="00B963C8"/>
    <w:rsid w:val="00BA2A2C"/>
    <w:rsid w:val="00BD747F"/>
    <w:rsid w:val="00BD75C7"/>
    <w:rsid w:val="00BE034B"/>
    <w:rsid w:val="00BE3E85"/>
    <w:rsid w:val="00BE7A46"/>
    <w:rsid w:val="00BF367B"/>
    <w:rsid w:val="00BF676F"/>
    <w:rsid w:val="00C019F9"/>
    <w:rsid w:val="00C14C25"/>
    <w:rsid w:val="00C2031A"/>
    <w:rsid w:val="00C20FEF"/>
    <w:rsid w:val="00C21304"/>
    <w:rsid w:val="00C25677"/>
    <w:rsid w:val="00C307D0"/>
    <w:rsid w:val="00C40438"/>
    <w:rsid w:val="00C53FC2"/>
    <w:rsid w:val="00C544B8"/>
    <w:rsid w:val="00C5747A"/>
    <w:rsid w:val="00C83BA9"/>
    <w:rsid w:val="00C926E7"/>
    <w:rsid w:val="00C9355E"/>
    <w:rsid w:val="00CA322C"/>
    <w:rsid w:val="00CA5150"/>
    <w:rsid w:val="00CA6FC4"/>
    <w:rsid w:val="00CB525D"/>
    <w:rsid w:val="00CC2982"/>
    <w:rsid w:val="00CD01E9"/>
    <w:rsid w:val="00CD1F0A"/>
    <w:rsid w:val="00CD4366"/>
    <w:rsid w:val="00CD62A4"/>
    <w:rsid w:val="00CE2BA5"/>
    <w:rsid w:val="00CE3CCE"/>
    <w:rsid w:val="00D04FCD"/>
    <w:rsid w:val="00D142EE"/>
    <w:rsid w:val="00D21309"/>
    <w:rsid w:val="00D228E4"/>
    <w:rsid w:val="00D246B8"/>
    <w:rsid w:val="00D263A6"/>
    <w:rsid w:val="00D35EE0"/>
    <w:rsid w:val="00D3686E"/>
    <w:rsid w:val="00D448F8"/>
    <w:rsid w:val="00D45A37"/>
    <w:rsid w:val="00D4782F"/>
    <w:rsid w:val="00D57911"/>
    <w:rsid w:val="00D67FD1"/>
    <w:rsid w:val="00D76FFD"/>
    <w:rsid w:val="00D84D4F"/>
    <w:rsid w:val="00D95509"/>
    <w:rsid w:val="00DA0E4A"/>
    <w:rsid w:val="00DA32CE"/>
    <w:rsid w:val="00DA3CB6"/>
    <w:rsid w:val="00DA7AE0"/>
    <w:rsid w:val="00DC249D"/>
    <w:rsid w:val="00DC300F"/>
    <w:rsid w:val="00DD1796"/>
    <w:rsid w:val="00DD6503"/>
    <w:rsid w:val="00DE17BD"/>
    <w:rsid w:val="00DF06E6"/>
    <w:rsid w:val="00E25A04"/>
    <w:rsid w:val="00E31E65"/>
    <w:rsid w:val="00E34456"/>
    <w:rsid w:val="00E52A03"/>
    <w:rsid w:val="00E54FFA"/>
    <w:rsid w:val="00E67173"/>
    <w:rsid w:val="00E80421"/>
    <w:rsid w:val="00E82D1F"/>
    <w:rsid w:val="00E82E2E"/>
    <w:rsid w:val="00E8679D"/>
    <w:rsid w:val="00E96EFE"/>
    <w:rsid w:val="00EA50AC"/>
    <w:rsid w:val="00EB375D"/>
    <w:rsid w:val="00EB46E6"/>
    <w:rsid w:val="00EB4F19"/>
    <w:rsid w:val="00ED73AC"/>
    <w:rsid w:val="00EE2E91"/>
    <w:rsid w:val="00EE4FEA"/>
    <w:rsid w:val="00EE5EDE"/>
    <w:rsid w:val="00EE6E99"/>
    <w:rsid w:val="00EE7E46"/>
    <w:rsid w:val="00EF0414"/>
    <w:rsid w:val="00EF0879"/>
    <w:rsid w:val="00EF4304"/>
    <w:rsid w:val="00F007F2"/>
    <w:rsid w:val="00F145ED"/>
    <w:rsid w:val="00F172D6"/>
    <w:rsid w:val="00F2175F"/>
    <w:rsid w:val="00F22AC4"/>
    <w:rsid w:val="00F273C9"/>
    <w:rsid w:val="00F306AE"/>
    <w:rsid w:val="00F33B7C"/>
    <w:rsid w:val="00F46FCF"/>
    <w:rsid w:val="00F61CDB"/>
    <w:rsid w:val="00F6569E"/>
    <w:rsid w:val="00F715D7"/>
    <w:rsid w:val="00F72078"/>
    <w:rsid w:val="00F769A6"/>
    <w:rsid w:val="00F836F3"/>
    <w:rsid w:val="00F85144"/>
    <w:rsid w:val="00F92E27"/>
    <w:rsid w:val="00F93058"/>
    <w:rsid w:val="00F948C7"/>
    <w:rsid w:val="00FA09A8"/>
    <w:rsid w:val="00FB1030"/>
    <w:rsid w:val="00FB2E68"/>
    <w:rsid w:val="00FB4B62"/>
    <w:rsid w:val="00FC124B"/>
    <w:rsid w:val="00FC4A83"/>
    <w:rsid w:val="00FC52E1"/>
    <w:rsid w:val="00FD3696"/>
    <w:rsid w:val="00FD418F"/>
    <w:rsid w:val="00FD60F1"/>
    <w:rsid w:val="00FE1096"/>
    <w:rsid w:val="00FE5E96"/>
    <w:rsid w:val="00FE7843"/>
    <w:rsid w:val="00FF25A5"/>
    <w:rsid w:val="00FF65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C40B"/>
  <w15:chartTrackingRefBased/>
  <w15:docId w15:val="{58A233C3-FDA2-4F96-8326-F688072D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144"/>
  </w:style>
  <w:style w:type="paragraph" w:styleId="Heading1">
    <w:name w:val="heading 1"/>
    <w:basedOn w:val="Normal"/>
    <w:next w:val="Normal"/>
    <w:link w:val="Heading1Char"/>
    <w:uiPriority w:val="9"/>
    <w:qFormat/>
    <w:rsid w:val="006906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23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86E"/>
    <w:pPr>
      <w:ind w:left="720"/>
      <w:contextualSpacing/>
    </w:pPr>
  </w:style>
  <w:style w:type="character" w:styleId="Hyperlink">
    <w:name w:val="Hyperlink"/>
    <w:basedOn w:val="DefaultParagraphFont"/>
    <w:uiPriority w:val="99"/>
    <w:unhideWhenUsed/>
    <w:rsid w:val="00DC300F"/>
    <w:rPr>
      <w:color w:val="0563C1" w:themeColor="hyperlink"/>
      <w:u w:val="single"/>
    </w:rPr>
  </w:style>
  <w:style w:type="character" w:styleId="UnresolvedMention">
    <w:name w:val="Unresolved Mention"/>
    <w:basedOn w:val="DefaultParagraphFont"/>
    <w:uiPriority w:val="99"/>
    <w:semiHidden/>
    <w:unhideWhenUsed/>
    <w:rsid w:val="00DC300F"/>
    <w:rPr>
      <w:color w:val="605E5C"/>
      <w:shd w:val="clear" w:color="auto" w:fill="E1DFDD"/>
    </w:rPr>
  </w:style>
  <w:style w:type="paragraph" w:styleId="NormalWeb">
    <w:name w:val="Normal (Web)"/>
    <w:basedOn w:val="Normal"/>
    <w:uiPriority w:val="99"/>
    <w:unhideWhenUsed/>
    <w:rsid w:val="0026194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61944"/>
    <w:rPr>
      <w:b/>
      <w:bCs/>
    </w:rPr>
  </w:style>
  <w:style w:type="character" w:customStyle="1" w:styleId="rpv-coretext-layer-text">
    <w:name w:val="rpv-core__text-layer-text"/>
    <w:basedOn w:val="DefaultParagraphFont"/>
    <w:rsid w:val="0098581A"/>
  </w:style>
  <w:style w:type="paragraph" w:styleId="HTMLPreformatted">
    <w:name w:val="HTML Preformatted"/>
    <w:basedOn w:val="Normal"/>
    <w:link w:val="HTMLPreformattedChar"/>
    <w:uiPriority w:val="99"/>
    <w:semiHidden/>
    <w:unhideWhenUsed/>
    <w:rsid w:val="00031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0317B6"/>
    <w:rPr>
      <w:rFonts w:ascii="Courier New" w:eastAsia="Times New Roman" w:hAnsi="Courier New" w:cs="Courier New"/>
      <w:kern w:val="0"/>
      <w:sz w:val="20"/>
      <w:szCs w:val="20"/>
      <w:lang w:eastAsia="en-IN"/>
      <w14:ligatures w14:val="none"/>
    </w:rPr>
  </w:style>
  <w:style w:type="paragraph" w:styleId="Header">
    <w:name w:val="header"/>
    <w:basedOn w:val="Normal"/>
    <w:link w:val="HeaderChar"/>
    <w:uiPriority w:val="99"/>
    <w:unhideWhenUsed/>
    <w:rsid w:val="00321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F2C"/>
  </w:style>
  <w:style w:type="paragraph" w:styleId="Footer">
    <w:name w:val="footer"/>
    <w:basedOn w:val="Normal"/>
    <w:link w:val="FooterChar"/>
    <w:uiPriority w:val="99"/>
    <w:unhideWhenUsed/>
    <w:rsid w:val="00321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F2C"/>
  </w:style>
  <w:style w:type="paragraph" w:styleId="BodyText">
    <w:name w:val="Body Text"/>
    <w:basedOn w:val="Normal"/>
    <w:link w:val="BodyTextChar"/>
    <w:semiHidden/>
    <w:rsid w:val="00F6569E"/>
    <w:pPr>
      <w:spacing w:after="0" w:line="240" w:lineRule="auto"/>
      <w:jc w:val="center"/>
    </w:pPr>
    <w:rPr>
      <w:rFonts w:ascii="Times New Roman" w:eastAsia="Times New Roman" w:hAnsi="Times New Roman" w:cs="Times New Roman"/>
      <w:b/>
      <w:bCs/>
      <w:kern w:val="0"/>
      <w:sz w:val="20"/>
      <w:szCs w:val="24"/>
      <w:lang w:val="x-none" w:eastAsia="x-none"/>
      <w14:ligatures w14:val="none"/>
    </w:rPr>
  </w:style>
  <w:style w:type="character" w:customStyle="1" w:styleId="BodyTextChar">
    <w:name w:val="Body Text Char"/>
    <w:basedOn w:val="DefaultParagraphFont"/>
    <w:link w:val="BodyText"/>
    <w:semiHidden/>
    <w:rsid w:val="00F6569E"/>
    <w:rPr>
      <w:rFonts w:ascii="Times New Roman" w:eastAsia="Times New Roman" w:hAnsi="Times New Roman" w:cs="Times New Roman"/>
      <w:b/>
      <w:bCs/>
      <w:kern w:val="0"/>
      <w:sz w:val="20"/>
      <w:szCs w:val="24"/>
      <w:lang w:val="x-none" w:eastAsia="x-none"/>
      <w14:ligatures w14:val="none"/>
    </w:rPr>
  </w:style>
  <w:style w:type="paragraph" w:styleId="NoSpacing">
    <w:name w:val="No Spacing"/>
    <w:qFormat/>
    <w:rsid w:val="00F6569E"/>
    <w:pPr>
      <w:spacing w:after="0" w:line="240" w:lineRule="auto"/>
    </w:pPr>
    <w:rPr>
      <w:rFonts w:ascii="Calibri" w:eastAsia="Calibri" w:hAnsi="Calibri" w:cs="Times New Roman"/>
      <w:kern w:val="0"/>
      <w:lang w:val="en-US"/>
      <w14:ligatures w14:val="none"/>
    </w:rPr>
  </w:style>
  <w:style w:type="paragraph" w:customStyle="1" w:styleId="Standard">
    <w:name w:val="Standard"/>
    <w:rsid w:val="00F6569E"/>
    <w:pPr>
      <w:widowControl w:val="0"/>
      <w:suppressAutoHyphens/>
      <w:spacing w:after="0" w:line="240" w:lineRule="auto"/>
      <w:textAlignment w:val="baseline"/>
    </w:pPr>
    <w:rPr>
      <w:rFonts w:ascii="Liberation Serif" w:eastAsia="DejaVu Sans" w:hAnsi="Liberation Serif" w:cs="Liberation Serif"/>
      <w:kern w:val="1"/>
      <w:sz w:val="24"/>
      <w:szCs w:val="24"/>
      <w:lang w:val="en-US" w:eastAsia="hi-IN" w:bidi="hi-IN"/>
      <w14:ligatures w14:val="none"/>
    </w:rPr>
  </w:style>
  <w:style w:type="character" w:customStyle="1" w:styleId="Heading1Char">
    <w:name w:val="Heading 1 Char"/>
    <w:basedOn w:val="DefaultParagraphFont"/>
    <w:link w:val="Heading1"/>
    <w:uiPriority w:val="9"/>
    <w:rsid w:val="006906B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906B8"/>
    <w:pPr>
      <w:outlineLvl w:val="9"/>
    </w:pPr>
    <w:rPr>
      <w:kern w:val="0"/>
      <w:lang w:val="en-US"/>
      <w14:ligatures w14:val="none"/>
    </w:rPr>
  </w:style>
  <w:style w:type="character" w:customStyle="1" w:styleId="Heading2Char">
    <w:name w:val="Heading 2 Char"/>
    <w:basedOn w:val="DefaultParagraphFont"/>
    <w:link w:val="Heading2"/>
    <w:uiPriority w:val="9"/>
    <w:rsid w:val="00A42389"/>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A42389"/>
    <w:pPr>
      <w:spacing w:after="100"/>
    </w:pPr>
  </w:style>
  <w:style w:type="paragraph" w:styleId="TOC2">
    <w:name w:val="toc 2"/>
    <w:basedOn w:val="Normal"/>
    <w:next w:val="Normal"/>
    <w:autoRedefine/>
    <w:uiPriority w:val="39"/>
    <w:unhideWhenUsed/>
    <w:rsid w:val="00A42389"/>
    <w:pPr>
      <w:spacing w:after="100"/>
      <w:ind w:left="220"/>
    </w:pPr>
  </w:style>
  <w:style w:type="paragraph" w:styleId="TableofFigures">
    <w:name w:val="table of figures"/>
    <w:basedOn w:val="Normal"/>
    <w:next w:val="Normal"/>
    <w:uiPriority w:val="99"/>
    <w:semiHidden/>
    <w:unhideWhenUsed/>
    <w:rsid w:val="003D3AC2"/>
    <w:pPr>
      <w:spacing w:after="0"/>
    </w:pPr>
  </w:style>
  <w:style w:type="paragraph" w:styleId="TOC3">
    <w:name w:val="toc 3"/>
    <w:basedOn w:val="Normal"/>
    <w:next w:val="Normal"/>
    <w:autoRedefine/>
    <w:uiPriority w:val="39"/>
    <w:unhideWhenUsed/>
    <w:rsid w:val="00715EE2"/>
    <w:pPr>
      <w:spacing w:after="100"/>
      <w:ind w:left="440"/>
    </w:pPr>
    <w:rPr>
      <w:rFonts w:eastAsiaTheme="minorEastAsia" w:cs="Times New Roman"/>
      <w:kern w:val="0"/>
      <w:lang w:val="en-US"/>
      <w14:ligatures w14:val="none"/>
    </w:rPr>
  </w:style>
  <w:style w:type="table" w:styleId="TableGrid">
    <w:name w:val="Table Grid"/>
    <w:basedOn w:val="TableNormal"/>
    <w:uiPriority w:val="39"/>
    <w:rsid w:val="0085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headerauthor-item">
    <w:name w:val="page-header__author-item"/>
    <w:basedOn w:val="DefaultParagraphFont"/>
    <w:rsid w:val="0072779C"/>
  </w:style>
  <w:style w:type="paragraph" w:customStyle="1" w:styleId="TableContents">
    <w:name w:val="Table Contents"/>
    <w:basedOn w:val="Normal"/>
    <w:rsid w:val="009B0362"/>
    <w:pPr>
      <w:widowControl w:val="0"/>
      <w:suppressAutoHyphens/>
      <w:spacing w:after="0" w:line="240" w:lineRule="auto"/>
    </w:pPr>
    <w:rPr>
      <w:rFonts w:ascii="Liberation Serif" w:eastAsia="Droid Sans Fallback" w:hAnsi="Liberation Serif" w:cs="FreeSans"/>
      <w:color w:val="00000A"/>
      <w:kern w:val="0"/>
      <w:sz w:val="24"/>
      <w:szCs w:val="24"/>
      <w:lang w:eastAsia="zh-CN" w:bidi="hi-IN"/>
      <w14:ligatures w14:val="none"/>
    </w:rPr>
  </w:style>
  <w:style w:type="paragraph" w:styleId="Subtitle">
    <w:name w:val="Subtitle"/>
    <w:basedOn w:val="Normal"/>
    <w:next w:val="Normal"/>
    <w:link w:val="SubtitleChar"/>
    <w:uiPriority w:val="11"/>
    <w:qFormat/>
    <w:rsid w:val="00B01C8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1C8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13532">
      <w:bodyDiv w:val="1"/>
      <w:marLeft w:val="0"/>
      <w:marRight w:val="0"/>
      <w:marTop w:val="0"/>
      <w:marBottom w:val="0"/>
      <w:divBdr>
        <w:top w:val="none" w:sz="0" w:space="0" w:color="auto"/>
        <w:left w:val="none" w:sz="0" w:space="0" w:color="auto"/>
        <w:bottom w:val="none" w:sz="0" w:space="0" w:color="auto"/>
        <w:right w:val="none" w:sz="0" w:space="0" w:color="auto"/>
      </w:divBdr>
      <w:divsChild>
        <w:div w:id="1703897550">
          <w:marLeft w:val="547"/>
          <w:marRight w:val="0"/>
          <w:marTop w:val="0"/>
          <w:marBottom w:val="0"/>
          <w:divBdr>
            <w:top w:val="none" w:sz="0" w:space="0" w:color="auto"/>
            <w:left w:val="none" w:sz="0" w:space="0" w:color="auto"/>
            <w:bottom w:val="none" w:sz="0" w:space="0" w:color="auto"/>
            <w:right w:val="none" w:sz="0" w:space="0" w:color="auto"/>
          </w:divBdr>
        </w:div>
        <w:div w:id="1065369668">
          <w:marLeft w:val="547"/>
          <w:marRight w:val="0"/>
          <w:marTop w:val="0"/>
          <w:marBottom w:val="0"/>
          <w:divBdr>
            <w:top w:val="none" w:sz="0" w:space="0" w:color="auto"/>
            <w:left w:val="none" w:sz="0" w:space="0" w:color="auto"/>
            <w:bottom w:val="none" w:sz="0" w:space="0" w:color="auto"/>
            <w:right w:val="none" w:sz="0" w:space="0" w:color="auto"/>
          </w:divBdr>
        </w:div>
        <w:div w:id="1953902313">
          <w:marLeft w:val="547"/>
          <w:marRight w:val="0"/>
          <w:marTop w:val="0"/>
          <w:marBottom w:val="0"/>
          <w:divBdr>
            <w:top w:val="none" w:sz="0" w:space="0" w:color="auto"/>
            <w:left w:val="none" w:sz="0" w:space="0" w:color="auto"/>
            <w:bottom w:val="none" w:sz="0" w:space="0" w:color="auto"/>
            <w:right w:val="none" w:sz="0" w:space="0" w:color="auto"/>
          </w:divBdr>
        </w:div>
        <w:div w:id="1771969076">
          <w:marLeft w:val="547"/>
          <w:marRight w:val="0"/>
          <w:marTop w:val="0"/>
          <w:marBottom w:val="0"/>
          <w:divBdr>
            <w:top w:val="none" w:sz="0" w:space="0" w:color="auto"/>
            <w:left w:val="none" w:sz="0" w:space="0" w:color="auto"/>
            <w:bottom w:val="none" w:sz="0" w:space="0" w:color="auto"/>
            <w:right w:val="none" w:sz="0" w:space="0" w:color="auto"/>
          </w:divBdr>
        </w:div>
        <w:div w:id="386148401">
          <w:marLeft w:val="547"/>
          <w:marRight w:val="0"/>
          <w:marTop w:val="0"/>
          <w:marBottom w:val="0"/>
          <w:divBdr>
            <w:top w:val="none" w:sz="0" w:space="0" w:color="auto"/>
            <w:left w:val="none" w:sz="0" w:space="0" w:color="auto"/>
            <w:bottom w:val="none" w:sz="0" w:space="0" w:color="auto"/>
            <w:right w:val="none" w:sz="0" w:space="0" w:color="auto"/>
          </w:divBdr>
        </w:div>
        <w:div w:id="320888502">
          <w:marLeft w:val="547"/>
          <w:marRight w:val="0"/>
          <w:marTop w:val="0"/>
          <w:marBottom w:val="0"/>
          <w:divBdr>
            <w:top w:val="none" w:sz="0" w:space="0" w:color="auto"/>
            <w:left w:val="none" w:sz="0" w:space="0" w:color="auto"/>
            <w:bottom w:val="none" w:sz="0" w:space="0" w:color="auto"/>
            <w:right w:val="none" w:sz="0" w:space="0" w:color="auto"/>
          </w:divBdr>
        </w:div>
      </w:divsChild>
    </w:div>
    <w:div w:id="250625573">
      <w:bodyDiv w:val="1"/>
      <w:marLeft w:val="0"/>
      <w:marRight w:val="0"/>
      <w:marTop w:val="0"/>
      <w:marBottom w:val="0"/>
      <w:divBdr>
        <w:top w:val="none" w:sz="0" w:space="0" w:color="auto"/>
        <w:left w:val="none" w:sz="0" w:space="0" w:color="auto"/>
        <w:bottom w:val="none" w:sz="0" w:space="0" w:color="auto"/>
        <w:right w:val="none" w:sz="0" w:space="0" w:color="auto"/>
      </w:divBdr>
    </w:div>
    <w:div w:id="301934619">
      <w:bodyDiv w:val="1"/>
      <w:marLeft w:val="0"/>
      <w:marRight w:val="0"/>
      <w:marTop w:val="0"/>
      <w:marBottom w:val="0"/>
      <w:divBdr>
        <w:top w:val="none" w:sz="0" w:space="0" w:color="auto"/>
        <w:left w:val="none" w:sz="0" w:space="0" w:color="auto"/>
        <w:bottom w:val="none" w:sz="0" w:space="0" w:color="auto"/>
        <w:right w:val="none" w:sz="0" w:space="0" w:color="auto"/>
      </w:divBdr>
      <w:divsChild>
        <w:div w:id="2112624368">
          <w:marLeft w:val="0"/>
          <w:marRight w:val="0"/>
          <w:marTop w:val="0"/>
          <w:marBottom w:val="0"/>
          <w:divBdr>
            <w:top w:val="none" w:sz="0" w:space="0" w:color="auto"/>
            <w:left w:val="none" w:sz="0" w:space="0" w:color="auto"/>
            <w:bottom w:val="none" w:sz="0" w:space="0" w:color="auto"/>
            <w:right w:val="none" w:sz="0" w:space="0" w:color="auto"/>
          </w:divBdr>
          <w:divsChild>
            <w:div w:id="37094293">
              <w:marLeft w:val="0"/>
              <w:marRight w:val="0"/>
              <w:marTop w:val="0"/>
              <w:marBottom w:val="0"/>
              <w:divBdr>
                <w:top w:val="none" w:sz="0" w:space="0" w:color="auto"/>
                <w:left w:val="none" w:sz="0" w:space="0" w:color="auto"/>
                <w:bottom w:val="none" w:sz="0" w:space="0" w:color="auto"/>
                <w:right w:val="none" w:sz="0" w:space="0" w:color="auto"/>
              </w:divBdr>
              <w:divsChild>
                <w:div w:id="1309868509">
                  <w:marLeft w:val="0"/>
                  <w:marRight w:val="0"/>
                  <w:marTop w:val="0"/>
                  <w:marBottom w:val="0"/>
                  <w:divBdr>
                    <w:top w:val="none" w:sz="0" w:space="0" w:color="auto"/>
                    <w:left w:val="none" w:sz="0" w:space="0" w:color="auto"/>
                    <w:bottom w:val="none" w:sz="0" w:space="0" w:color="auto"/>
                    <w:right w:val="none" w:sz="0" w:space="0" w:color="auto"/>
                  </w:divBdr>
                  <w:divsChild>
                    <w:div w:id="562719677">
                      <w:marLeft w:val="0"/>
                      <w:marRight w:val="0"/>
                      <w:marTop w:val="0"/>
                      <w:marBottom w:val="0"/>
                      <w:divBdr>
                        <w:top w:val="none" w:sz="0" w:space="0" w:color="auto"/>
                        <w:left w:val="none" w:sz="0" w:space="0" w:color="auto"/>
                        <w:bottom w:val="none" w:sz="0" w:space="0" w:color="auto"/>
                        <w:right w:val="none" w:sz="0" w:space="0" w:color="auto"/>
                      </w:divBdr>
                      <w:divsChild>
                        <w:div w:id="977342369">
                          <w:marLeft w:val="0"/>
                          <w:marRight w:val="0"/>
                          <w:marTop w:val="0"/>
                          <w:marBottom w:val="0"/>
                          <w:divBdr>
                            <w:top w:val="none" w:sz="0" w:space="0" w:color="auto"/>
                            <w:left w:val="none" w:sz="0" w:space="0" w:color="auto"/>
                            <w:bottom w:val="none" w:sz="0" w:space="0" w:color="auto"/>
                            <w:right w:val="none" w:sz="0" w:space="0" w:color="auto"/>
                          </w:divBdr>
                          <w:divsChild>
                            <w:div w:id="3362913">
                              <w:marLeft w:val="0"/>
                              <w:marRight w:val="0"/>
                              <w:marTop w:val="0"/>
                              <w:marBottom w:val="0"/>
                              <w:divBdr>
                                <w:top w:val="none" w:sz="0" w:space="0" w:color="auto"/>
                                <w:left w:val="none" w:sz="0" w:space="0" w:color="auto"/>
                                <w:bottom w:val="none" w:sz="0" w:space="0" w:color="auto"/>
                                <w:right w:val="none" w:sz="0" w:space="0" w:color="auto"/>
                              </w:divBdr>
                              <w:divsChild>
                                <w:div w:id="1897935081">
                                  <w:marLeft w:val="0"/>
                                  <w:marRight w:val="0"/>
                                  <w:marTop w:val="0"/>
                                  <w:marBottom w:val="0"/>
                                  <w:divBdr>
                                    <w:top w:val="none" w:sz="0" w:space="0" w:color="auto"/>
                                    <w:left w:val="none" w:sz="0" w:space="0" w:color="auto"/>
                                    <w:bottom w:val="none" w:sz="0" w:space="0" w:color="auto"/>
                                    <w:right w:val="none" w:sz="0" w:space="0" w:color="auto"/>
                                  </w:divBdr>
                                  <w:divsChild>
                                    <w:div w:id="1627614689">
                                      <w:marLeft w:val="0"/>
                                      <w:marRight w:val="0"/>
                                      <w:marTop w:val="0"/>
                                      <w:marBottom w:val="0"/>
                                      <w:divBdr>
                                        <w:top w:val="none" w:sz="0" w:space="0" w:color="auto"/>
                                        <w:left w:val="none" w:sz="0" w:space="0" w:color="auto"/>
                                        <w:bottom w:val="none" w:sz="0" w:space="0" w:color="auto"/>
                                        <w:right w:val="none" w:sz="0" w:space="0" w:color="auto"/>
                                      </w:divBdr>
                                      <w:divsChild>
                                        <w:div w:id="7357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822296">
      <w:bodyDiv w:val="1"/>
      <w:marLeft w:val="0"/>
      <w:marRight w:val="0"/>
      <w:marTop w:val="0"/>
      <w:marBottom w:val="0"/>
      <w:divBdr>
        <w:top w:val="none" w:sz="0" w:space="0" w:color="auto"/>
        <w:left w:val="none" w:sz="0" w:space="0" w:color="auto"/>
        <w:bottom w:val="none" w:sz="0" w:space="0" w:color="auto"/>
        <w:right w:val="none" w:sz="0" w:space="0" w:color="auto"/>
      </w:divBdr>
      <w:divsChild>
        <w:div w:id="1084181774">
          <w:marLeft w:val="0"/>
          <w:marRight w:val="0"/>
          <w:marTop w:val="0"/>
          <w:marBottom w:val="120"/>
          <w:divBdr>
            <w:top w:val="none" w:sz="0" w:space="0" w:color="auto"/>
            <w:left w:val="none" w:sz="0" w:space="0" w:color="auto"/>
            <w:bottom w:val="none" w:sz="0" w:space="0" w:color="auto"/>
            <w:right w:val="none" w:sz="0" w:space="0" w:color="auto"/>
          </w:divBdr>
          <w:divsChild>
            <w:div w:id="220016802">
              <w:marLeft w:val="0"/>
              <w:marRight w:val="0"/>
              <w:marTop w:val="0"/>
              <w:marBottom w:val="0"/>
              <w:divBdr>
                <w:top w:val="none" w:sz="0" w:space="0" w:color="auto"/>
                <w:left w:val="none" w:sz="0" w:space="0" w:color="auto"/>
                <w:bottom w:val="none" w:sz="0" w:space="0" w:color="auto"/>
                <w:right w:val="none" w:sz="0" w:space="0" w:color="auto"/>
              </w:divBdr>
              <w:divsChild>
                <w:div w:id="1476221408">
                  <w:marLeft w:val="0"/>
                  <w:marRight w:val="0"/>
                  <w:marTop w:val="0"/>
                  <w:marBottom w:val="0"/>
                  <w:divBdr>
                    <w:top w:val="none" w:sz="0" w:space="0" w:color="auto"/>
                    <w:left w:val="none" w:sz="0" w:space="0" w:color="auto"/>
                    <w:bottom w:val="none" w:sz="0" w:space="0" w:color="auto"/>
                    <w:right w:val="none" w:sz="0" w:space="0" w:color="auto"/>
                  </w:divBdr>
                  <w:divsChild>
                    <w:div w:id="20719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6140">
              <w:marLeft w:val="0"/>
              <w:marRight w:val="0"/>
              <w:marTop w:val="0"/>
              <w:marBottom w:val="0"/>
              <w:divBdr>
                <w:top w:val="none" w:sz="0" w:space="0" w:color="auto"/>
                <w:left w:val="none" w:sz="0" w:space="0" w:color="auto"/>
                <w:bottom w:val="single" w:sz="6" w:space="0" w:color="000000"/>
                <w:right w:val="none" w:sz="0" w:space="0" w:color="auto"/>
              </w:divBdr>
              <w:divsChild>
                <w:div w:id="817186451">
                  <w:marLeft w:val="0"/>
                  <w:marRight w:val="0"/>
                  <w:marTop w:val="0"/>
                  <w:marBottom w:val="0"/>
                  <w:divBdr>
                    <w:top w:val="none" w:sz="0" w:space="0" w:color="auto"/>
                    <w:left w:val="none" w:sz="0" w:space="0" w:color="auto"/>
                    <w:bottom w:val="none" w:sz="0" w:space="0" w:color="auto"/>
                    <w:right w:val="none" w:sz="0" w:space="0" w:color="auto"/>
                  </w:divBdr>
                  <w:divsChild>
                    <w:div w:id="1864199320">
                      <w:marLeft w:val="0"/>
                      <w:marRight w:val="0"/>
                      <w:marTop w:val="0"/>
                      <w:marBottom w:val="0"/>
                      <w:divBdr>
                        <w:top w:val="none" w:sz="0" w:space="0" w:color="auto"/>
                        <w:left w:val="none" w:sz="0" w:space="0" w:color="auto"/>
                        <w:bottom w:val="none" w:sz="0" w:space="0" w:color="auto"/>
                        <w:right w:val="none" w:sz="0" w:space="0" w:color="auto"/>
                      </w:divBdr>
                      <w:divsChild>
                        <w:div w:id="13758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17601">
                  <w:marLeft w:val="0"/>
                  <w:marRight w:val="0"/>
                  <w:marTop w:val="0"/>
                  <w:marBottom w:val="0"/>
                  <w:divBdr>
                    <w:top w:val="none" w:sz="0" w:space="0" w:color="auto"/>
                    <w:left w:val="none" w:sz="0" w:space="0" w:color="auto"/>
                    <w:bottom w:val="none" w:sz="0" w:space="0" w:color="auto"/>
                    <w:right w:val="none" w:sz="0" w:space="0" w:color="auto"/>
                  </w:divBdr>
                  <w:divsChild>
                    <w:div w:id="2083870661">
                      <w:marLeft w:val="0"/>
                      <w:marRight w:val="0"/>
                      <w:marTop w:val="0"/>
                      <w:marBottom w:val="0"/>
                      <w:divBdr>
                        <w:top w:val="none" w:sz="0" w:space="0" w:color="auto"/>
                        <w:left w:val="none" w:sz="0" w:space="0" w:color="auto"/>
                        <w:bottom w:val="none" w:sz="0" w:space="0" w:color="auto"/>
                        <w:right w:val="none" w:sz="0" w:space="0" w:color="auto"/>
                      </w:divBdr>
                      <w:divsChild>
                        <w:div w:id="610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47616">
          <w:marLeft w:val="0"/>
          <w:marRight w:val="0"/>
          <w:marTop w:val="0"/>
          <w:marBottom w:val="120"/>
          <w:divBdr>
            <w:top w:val="none" w:sz="0" w:space="0" w:color="auto"/>
            <w:left w:val="none" w:sz="0" w:space="0" w:color="auto"/>
            <w:bottom w:val="none" w:sz="0" w:space="0" w:color="auto"/>
            <w:right w:val="none" w:sz="0" w:space="0" w:color="auto"/>
          </w:divBdr>
        </w:div>
        <w:div w:id="962804530">
          <w:marLeft w:val="0"/>
          <w:marRight w:val="0"/>
          <w:marTop w:val="0"/>
          <w:marBottom w:val="0"/>
          <w:divBdr>
            <w:top w:val="none" w:sz="0" w:space="0" w:color="auto"/>
            <w:left w:val="none" w:sz="0" w:space="0" w:color="auto"/>
            <w:bottom w:val="none" w:sz="0" w:space="0" w:color="auto"/>
            <w:right w:val="none" w:sz="0" w:space="0" w:color="auto"/>
          </w:divBdr>
          <w:divsChild>
            <w:div w:id="970936020">
              <w:marLeft w:val="0"/>
              <w:marRight w:val="0"/>
              <w:marTop w:val="0"/>
              <w:marBottom w:val="0"/>
              <w:divBdr>
                <w:top w:val="none" w:sz="0" w:space="0" w:color="auto"/>
                <w:left w:val="none" w:sz="0" w:space="0" w:color="auto"/>
                <w:bottom w:val="none" w:sz="0" w:space="0" w:color="auto"/>
                <w:right w:val="none" w:sz="0" w:space="0" w:color="auto"/>
              </w:divBdr>
              <w:divsChild>
                <w:div w:id="526718609">
                  <w:marLeft w:val="0"/>
                  <w:marRight w:val="0"/>
                  <w:marTop w:val="0"/>
                  <w:marBottom w:val="120"/>
                  <w:divBdr>
                    <w:top w:val="none" w:sz="0" w:space="0" w:color="auto"/>
                    <w:left w:val="none" w:sz="0" w:space="0" w:color="auto"/>
                    <w:bottom w:val="none" w:sz="0" w:space="0" w:color="auto"/>
                    <w:right w:val="none" w:sz="0" w:space="0" w:color="auto"/>
                  </w:divBdr>
                  <w:divsChild>
                    <w:div w:id="5645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053579">
      <w:bodyDiv w:val="1"/>
      <w:marLeft w:val="0"/>
      <w:marRight w:val="0"/>
      <w:marTop w:val="0"/>
      <w:marBottom w:val="0"/>
      <w:divBdr>
        <w:top w:val="none" w:sz="0" w:space="0" w:color="auto"/>
        <w:left w:val="none" w:sz="0" w:space="0" w:color="auto"/>
        <w:bottom w:val="none" w:sz="0" w:space="0" w:color="auto"/>
        <w:right w:val="none" w:sz="0" w:space="0" w:color="auto"/>
      </w:divBdr>
    </w:div>
    <w:div w:id="439840903">
      <w:bodyDiv w:val="1"/>
      <w:marLeft w:val="0"/>
      <w:marRight w:val="0"/>
      <w:marTop w:val="0"/>
      <w:marBottom w:val="0"/>
      <w:divBdr>
        <w:top w:val="none" w:sz="0" w:space="0" w:color="auto"/>
        <w:left w:val="none" w:sz="0" w:space="0" w:color="auto"/>
        <w:bottom w:val="none" w:sz="0" w:space="0" w:color="auto"/>
        <w:right w:val="none" w:sz="0" w:space="0" w:color="auto"/>
      </w:divBdr>
      <w:divsChild>
        <w:div w:id="789279326">
          <w:marLeft w:val="0"/>
          <w:marRight w:val="0"/>
          <w:marTop w:val="0"/>
          <w:marBottom w:val="0"/>
          <w:divBdr>
            <w:top w:val="none" w:sz="0" w:space="0" w:color="auto"/>
            <w:left w:val="none" w:sz="0" w:space="0" w:color="auto"/>
            <w:bottom w:val="none" w:sz="0" w:space="0" w:color="auto"/>
            <w:right w:val="none" w:sz="0" w:space="0" w:color="auto"/>
          </w:divBdr>
          <w:divsChild>
            <w:div w:id="1413552344">
              <w:marLeft w:val="0"/>
              <w:marRight w:val="0"/>
              <w:marTop w:val="0"/>
              <w:marBottom w:val="0"/>
              <w:divBdr>
                <w:top w:val="none" w:sz="0" w:space="0" w:color="auto"/>
                <w:left w:val="none" w:sz="0" w:space="0" w:color="auto"/>
                <w:bottom w:val="none" w:sz="0" w:space="0" w:color="auto"/>
                <w:right w:val="none" w:sz="0" w:space="0" w:color="auto"/>
              </w:divBdr>
            </w:div>
          </w:divsChild>
        </w:div>
        <w:div w:id="1289359923">
          <w:marLeft w:val="0"/>
          <w:marRight w:val="0"/>
          <w:marTop w:val="240"/>
          <w:marBottom w:val="0"/>
          <w:divBdr>
            <w:top w:val="none" w:sz="0" w:space="0" w:color="auto"/>
            <w:left w:val="none" w:sz="0" w:space="0" w:color="auto"/>
            <w:bottom w:val="none" w:sz="0" w:space="0" w:color="auto"/>
            <w:right w:val="none" w:sz="0" w:space="0" w:color="auto"/>
          </w:divBdr>
          <w:divsChild>
            <w:div w:id="395015374">
              <w:marLeft w:val="0"/>
              <w:marRight w:val="0"/>
              <w:marTop w:val="0"/>
              <w:marBottom w:val="0"/>
              <w:divBdr>
                <w:top w:val="none" w:sz="0" w:space="0" w:color="auto"/>
                <w:left w:val="none" w:sz="0" w:space="0" w:color="auto"/>
                <w:bottom w:val="none" w:sz="0" w:space="0" w:color="auto"/>
                <w:right w:val="none" w:sz="0" w:space="0" w:color="auto"/>
              </w:divBdr>
            </w:div>
            <w:div w:id="295457793">
              <w:marLeft w:val="0"/>
              <w:marRight w:val="0"/>
              <w:marTop w:val="0"/>
              <w:marBottom w:val="0"/>
              <w:divBdr>
                <w:top w:val="none" w:sz="0" w:space="0" w:color="auto"/>
                <w:left w:val="none" w:sz="0" w:space="0" w:color="auto"/>
                <w:bottom w:val="none" w:sz="0" w:space="0" w:color="auto"/>
                <w:right w:val="none" w:sz="0" w:space="0" w:color="auto"/>
              </w:divBdr>
            </w:div>
          </w:divsChild>
        </w:div>
        <w:div w:id="1096251374">
          <w:marLeft w:val="0"/>
          <w:marRight w:val="0"/>
          <w:marTop w:val="0"/>
          <w:marBottom w:val="0"/>
          <w:divBdr>
            <w:top w:val="none" w:sz="0" w:space="0" w:color="auto"/>
            <w:left w:val="none" w:sz="0" w:space="0" w:color="auto"/>
            <w:bottom w:val="none" w:sz="0" w:space="0" w:color="auto"/>
            <w:right w:val="none" w:sz="0" w:space="0" w:color="auto"/>
          </w:divBdr>
        </w:div>
      </w:divsChild>
    </w:div>
    <w:div w:id="471288221">
      <w:bodyDiv w:val="1"/>
      <w:marLeft w:val="0"/>
      <w:marRight w:val="0"/>
      <w:marTop w:val="0"/>
      <w:marBottom w:val="0"/>
      <w:divBdr>
        <w:top w:val="none" w:sz="0" w:space="0" w:color="auto"/>
        <w:left w:val="none" w:sz="0" w:space="0" w:color="auto"/>
        <w:bottom w:val="none" w:sz="0" w:space="0" w:color="auto"/>
        <w:right w:val="none" w:sz="0" w:space="0" w:color="auto"/>
      </w:divBdr>
    </w:div>
    <w:div w:id="498737906">
      <w:bodyDiv w:val="1"/>
      <w:marLeft w:val="0"/>
      <w:marRight w:val="0"/>
      <w:marTop w:val="0"/>
      <w:marBottom w:val="0"/>
      <w:divBdr>
        <w:top w:val="none" w:sz="0" w:space="0" w:color="auto"/>
        <w:left w:val="none" w:sz="0" w:space="0" w:color="auto"/>
        <w:bottom w:val="none" w:sz="0" w:space="0" w:color="auto"/>
        <w:right w:val="none" w:sz="0" w:space="0" w:color="auto"/>
      </w:divBdr>
      <w:divsChild>
        <w:div w:id="112526812">
          <w:marLeft w:val="0"/>
          <w:marRight w:val="0"/>
          <w:marTop w:val="0"/>
          <w:marBottom w:val="0"/>
          <w:divBdr>
            <w:top w:val="none" w:sz="0" w:space="0" w:color="auto"/>
            <w:left w:val="none" w:sz="0" w:space="0" w:color="auto"/>
            <w:bottom w:val="none" w:sz="0" w:space="0" w:color="auto"/>
            <w:right w:val="none" w:sz="0" w:space="0" w:color="auto"/>
          </w:divBdr>
          <w:divsChild>
            <w:div w:id="1207640387">
              <w:marLeft w:val="0"/>
              <w:marRight w:val="0"/>
              <w:marTop w:val="0"/>
              <w:marBottom w:val="0"/>
              <w:divBdr>
                <w:top w:val="none" w:sz="0" w:space="0" w:color="auto"/>
                <w:left w:val="none" w:sz="0" w:space="0" w:color="auto"/>
                <w:bottom w:val="none" w:sz="0" w:space="0" w:color="auto"/>
                <w:right w:val="none" w:sz="0" w:space="0" w:color="auto"/>
              </w:divBdr>
              <w:divsChild>
                <w:div w:id="1168324517">
                  <w:marLeft w:val="0"/>
                  <w:marRight w:val="0"/>
                  <w:marTop w:val="0"/>
                  <w:marBottom w:val="0"/>
                  <w:divBdr>
                    <w:top w:val="none" w:sz="0" w:space="0" w:color="auto"/>
                    <w:left w:val="none" w:sz="0" w:space="0" w:color="auto"/>
                    <w:bottom w:val="none" w:sz="0" w:space="0" w:color="auto"/>
                    <w:right w:val="none" w:sz="0" w:space="0" w:color="auto"/>
                  </w:divBdr>
                  <w:divsChild>
                    <w:div w:id="526798537">
                      <w:marLeft w:val="0"/>
                      <w:marRight w:val="0"/>
                      <w:marTop w:val="0"/>
                      <w:marBottom w:val="0"/>
                      <w:divBdr>
                        <w:top w:val="none" w:sz="0" w:space="0" w:color="auto"/>
                        <w:left w:val="none" w:sz="0" w:space="0" w:color="auto"/>
                        <w:bottom w:val="none" w:sz="0" w:space="0" w:color="auto"/>
                        <w:right w:val="none" w:sz="0" w:space="0" w:color="auto"/>
                      </w:divBdr>
                      <w:divsChild>
                        <w:div w:id="271402340">
                          <w:marLeft w:val="0"/>
                          <w:marRight w:val="0"/>
                          <w:marTop w:val="0"/>
                          <w:marBottom w:val="0"/>
                          <w:divBdr>
                            <w:top w:val="none" w:sz="0" w:space="0" w:color="auto"/>
                            <w:left w:val="none" w:sz="0" w:space="0" w:color="auto"/>
                            <w:bottom w:val="none" w:sz="0" w:space="0" w:color="auto"/>
                            <w:right w:val="none" w:sz="0" w:space="0" w:color="auto"/>
                          </w:divBdr>
                          <w:divsChild>
                            <w:div w:id="1363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09537">
                      <w:marLeft w:val="0"/>
                      <w:marRight w:val="0"/>
                      <w:marTop w:val="0"/>
                      <w:marBottom w:val="0"/>
                      <w:divBdr>
                        <w:top w:val="none" w:sz="0" w:space="0" w:color="auto"/>
                        <w:left w:val="none" w:sz="0" w:space="0" w:color="auto"/>
                        <w:bottom w:val="none" w:sz="0" w:space="0" w:color="auto"/>
                        <w:right w:val="none" w:sz="0" w:space="0" w:color="auto"/>
                      </w:divBdr>
                      <w:divsChild>
                        <w:div w:id="279839994">
                          <w:marLeft w:val="0"/>
                          <w:marRight w:val="0"/>
                          <w:marTop w:val="0"/>
                          <w:marBottom w:val="0"/>
                          <w:divBdr>
                            <w:top w:val="none" w:sz="0" w:space="0" w:color="auto"/>
                            <w:left w:val="none" w:sz="0" w:space="0" w:color="auto"/>
                            <w:bottom w:val="none" w:sz="0" w:space="0" w:color="auto"/>
                            <w:right w:val="none" w:sz="0" w:space="0" w:color="auto"/>
                          </w:divBdr>
                        </w:div>
                        <w:div w:id="53746072">
                          <w:marLeft w:val="0"/>
                          <w:marRight w:val="0"/>
                          <w:marTop w:val="0"/>
                          <w:marBottom w:val="0"/>
                          <w:divBdr>
                            <w:top w:val="none" w:sz="0" w:space="0" w:color="auto"/>
                            <w:left w:val="none" w:sz="0" w:space="0" w:color="auto"/>
                            <w:bottom w:val="none" w:sz="0" w:space="0" w:color="auto"/>
                            <w:right w:val="none" w:sz="0" w:space="0" w:color="auto"/>
                          </w:divBdr>
                        </w:div>
                        <w:div w:id="1241989530">
                          <w:marLeft w:val="0"/>
                          <w:marRight w:val="0"/>
                          <w:marTop w:val="0"/>
                          <w:marBottom w:val="0"/>
                          <w:divBdr>
                            <w:top w:val="none" w:sz="0" w:space="0" w:color="auto"/>
                            <w:left w:val="none" w:sz="0" w:space="0" w:color="auto"/>
                            <w:bottom w:val="none" w:sz="0" w:space="0" w:color="auto"/>
                            <w:right w:val="none" w:sz="0" w:space="0" w:color="auto"/>
                          </w:divBdr>
                          <w:divsChild>
                            <w:div w:id="1874538121">
                              <w:marLeft w:val="0"/>
                              <w:marRight w:val="0"/>
                              <w:marTop w:val="0"/>
                              <w:marBottom w:val="0"/>
                              <w:divBdr>
                                <w:top w:val="none" w:sz="0" w:space="0" w:color="auto"/>
                                <w:left w:val="none" w:sz="0" w:space="0" w:color="auto"/>
                                <w:bottom w:val="none" w:sz="0" w:space="0" w:color="auto"/>
                                <w:right w:val="none" w:sz="0" w:space="0" w:color="auto"/>
                              </w:divBdr>
                            </w:div>
                          </w:divsChild>
                        </w:div>
                        <w:div w:id="15563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16730">
          <w:marLeft w:val="0"/>
          <w:marRight w:val="0"/>
          <w:marTop w:val="0"/>
          <w:marBottom w:val="0"/>
          <w:divBdr>
            <w:top w:val="none" w:sz="0" w:space="0" w:color="auto"/>
            <w:left w:val="none" w:sz="0" w:space="0" w:color="auto"/>
            <w:bottom w:val="single" w:sz="6" w:space="0" w:color="DBDBDB"/>
            <w:right w:val="none" w:sz="0" w:space="0" w:color="auto"/>
          </w:divBdr>
          <w:divsChild>
            <w:div w:id="1198860061">
              <w:marLeft w:val="0"/>
              <w:marRight w:val="0"/>
              <w:marTop w:val="0"/>
              <w:marBottom w:val="0"/>
              <w:divBdr>
                <w:top w:val="none" w:sz="0" w:space="0" w:color="auto"/>
                <w:left w:val="none" w:sz="0" w:space="0" w:color="auto"/>
                <w:bottom w:val="none" w:sz="0" w:space="0" w:color="auto"/>
                <w:right w:val="none" w:sz="0" w:space="0" w:color="auto"/>
              </w:divBdr>
              <w:divsChild>
                <w:div w:id="1941062392">
                  <w:marLeft w:val="0"/>
                  <w:marRight w:val="0"/>
                  <w:marTop w:val="0"/>
                  <w:marBottom w:val="0"/>
                  <w:divBdr>
                    <w:top w:val="none" w:sz="0" w:space="0" w:color="auto"/>
                    <w:left w:val="none" w:sz="0" w:space="0" w:color="auto"/>
                    <w:bottom w:val="none" w:sz="0" w:space="0" w:color="auto"/>
                    <w:right w:val="none" w:sz="0" w:space="0" w:color="auto"/>
                  </w:divBdr>
                  <w:divsChild>
                    <w:div w:id="1638339725">
                      <w:marLeft w:val="0"/>
                      <w:marRight w:val="0"/>
                      <w:marTop w:val="0"/>
                      <w:marBottom w:val="0"/>
                      <w:divBdr>
                        <w:top w:val="none" w:sz="0" w:space="0" w:color="auto"/>
                        <w:left w:val="none" w:sz="0" w:space="0" w:color="auto"/>
                        <w:bottom w:val="none" w:sz="0" w:space="0" w:color="auto"/>
                        <w:right w:val="none" w:sz="0" w:space="0" w:color="auto"/>
                      </w:divBdr>
                      <w:divsChild>
                        <w:div w:id="19594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65905">
          <w:marLeft w:val="0"/>
          <w:marRight w:val="0"/>
          <w:marTop w:val="0"/>
          <w:marBottom w:val="0"/>
          <w:divBdr>
            <w:top w:val="none" w:sz="0" w:space="0" w:color="auto"/>
            <w:left w:val="none" w:sz="0" w:space="0" w:color="auto"/>
            <w:bottom w:val="none" w:sz="0" w:space="0" w:color="auto"/>
            <w:right w:val="none" w:sz="0" w:space="0" w:color="auto"/>
          </w:divBdr>
          <w:divsChild>
            <w:div w:id="1604721565">
              <w:marLeft w:val="0"/>
              <w:marRight w:val="0"/>
              <w:marTop w:val="0"/>
              <w:marBottom w:val="0"/>
              <w:divBdr>
                <w:top w:val="none" w:sz="0" w:space="0" w:color="auto"/>
                <w:left w:val="none" w:sz="0" w:space="0" w:color="auto"/>
                <w:bottom w:val="none" w:sz="0" w:space="0" w:color="auto"/>
                <w:right w:val="none" w:sz="0" w:space="0" w:color="auto"/>
              </w:divBdr>
              <w:divsChild>
                <w:div w:id="898131944">
                  <w:marLeft w:val="0"/>
                  <w:marRight w:val="0"/>
                  <w:marTop w:val="0"/>
                  <w:marBottom w:val="0"/>
                  <w:divBdr>
                    <w:top w:val="none" w:sz="0" w:space="0" w:color="auto"/>
                    <w:left w:val="none" w:sz="0" w:space="0" w:color="auto"/>
                    <w:bottom w:val="none" w:sz="0" w:space="0" w:color="auto"/>
                    <w:right w:val="none" w:sz="0" w:space="0" w:color="auto"/>
                  </w:divBdr>
                  <w:divsChild>
                    <w:div w:id="1060861668">
                      <w:marLeft w:val="0"/>
                      <w:marRight w:val="0"/>
                      <w:marTop w:val="0"/>
                      <w:marBottom w:val="0"/>
                      <w:divBdr>
                        <w:top w:val="none" w:sz="0" w:space="0" w:color="auto"/>
                        <w:left w:val="none" w:sz="0" w:space="0" w:color="auto"/>
                        <w:bottom w:val="none" w:sz="0" w:space="0" w:color="auto"/>
                        <w:right w:val="none" w:sz="0" w:space="0" w:color="auto"/>
                      </w:divBdr>
                      <w:divsChild>
                        <w:div w:id="2093314418">
                          <w:marLeft w:val="0"/>
                          <w:marRight w:val="0"/>
                          <w:marTop w:val="0"/>
                          <w:marBottom w:val="0"/>
                          <w:divBdr>
                            <w:top w:val="none" w:sz="0" w:space="0" w:color="auto"/>
                            <w:left w:val="none" w:sz="0" w:space="0" w:color="auto"/>
                            <w:bottom w:val="none" w:sz="0" w:space="0" w:color="auto"/>
                            <w:right w:val="none" w:sz="0" w:space="0" w:color="auto"/>
                          </w:divBdr>
                          <w:divsChild>
                            <w:div w:id="1359041708">
                              <w:marLeft w:val="0"/>
                              <w:marRight w:val="0"/>
                              <w:marTop w:val="0"/>
                              <w:marBottom w:val="0"/>
                              <w:divBdr>
                                <w:top w:val="none" w:sz="0" w:space="0" w:color="auto"/>
                                <w:left w:val="none" w:sz="0" w:space="0" w:color="auto"/>
                                <w:bottom w:val="none" w:sz="0" w:space="0" w:color="auto"/>
                                <w:right w:val="none" w:sz="0" w:space="0" w:color="auto"/>
                              </w:divBdr>
                              <w:divsChild>
                                <w:div w:id="21402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602673">
      <w:bodyDiv w:val="1"/>
      <w:marLeft w:val="0"/>
      <w:marRight w:val="0"/>
      <w:marTop w:val="0"/>
      <w:marBottom w:val="0"/>
      <w:divBdr>
        <w:top w:val="none" w:sz="0" w:space="0" w:color="auto"/>
        <w:left w:val="none" w:sz="0" w:space="0" w:color="auto"/>
        <w:bottom w:val="none" w:sz="0" w:space="0" w:color="auto"/>
        <w:right w:val="none" w:sz="0" w:space="0" w:color="auto"/>
      </w:divBdr>
    </w:div>
    <w:div w:id="534778990">
      <w:bodyDiv w:val="1"/>
      <w:marLeft w:val="0"/>
      <w:marRight w:val="0"/>
      <w:marTop w:val="0"/>
      <w:marBottom w:val="0"/>
      <w:divBdr>
        <w:top w:val="none" w:sz="0" w:space="0" w:color="auto"/>
        <w:left w:val="none" w:sz="0" w:space="0" w:color="auto"/>
        <w:bottom w:val="none" w:sz="0" w:space="0" w:color="auto"/>
        <w:right w:val="none" w:sz="0" w:space="0" w:color="auto"/>
      </w:divBdr>
    </w:div>
    <w:div w:id="560941272">
      <w:bodyDiv w:val="1"/>
      <w:marLeft w:val="0"/>
      <w:marRight w:val="0"/>
      <w:marTop w:val="0"/>
      <w:marBottom w:val="0"/>
      <w:divBdr>
        <w:top w:val="none" w:sz="0" w:space="0" w:color="auto"/>
        <w:left w:val="none" w:sz="0" w:space="0" w:color="auto"/>
        <w:bottom w:val="none" w:sz="0" w:space="0" w:color="auto"/>
        <w:right w:val="none" w:sz="0" w:space="0" w:color="auto"/>
      </w:divBdr>
      <w:divsChild>
        <w:div w:id="190194308">
          <w:marLeft w:val="0"/>
          <w:marRight w:val="0"/>
          <w:marTop w:val="0"/>
          <w:marBottom w:val="0"/>
          <w:divBdr>
            <w:top w:val="none" w:sz="0" w:space="0" w:color="auto"/>
            <w:left w:val="none" w:sz="0" w:space="0" w:color="auto"/>
            <w:bottom w:val="none" w:sz="0" w:space="0" w:color="auto"/>
            <w:right w:val="none" w:sz="0" w:space="0" w:color="auto"/>
          </w:divBdr>
          <w:divsChild>
            <w:div w:id="660738229">
              <w:marLeft w:val="0"/>
              <w:marRight w:val="0"/>
              <w:marTop w:val="0"/>
              <w:marBottom w:val="0"/>
              <w:divBdr>
                <w:top w:val="none" w:sz="0" w:space="0" w:color="auto"/>
                <w:left w:val="none" w:sz="0" w:space="0" w:color="auto"/>
                <w:bottom w:val="none" w:sz="0" w:space="0" w:color="auto"/>
                <w:right w:val="none" w:sz="0" w:space="0" w:color="auto"/>
              </w:divBdr>
              <w:divsChild>
                <w:div w:id="214657473">
                  <w:marLeft w:val="0"/>
                  <w:marRight w:val="0"/>
                  <w:marTop w:val="0"/>
                  <w:marBottom w:val="120"/>
                  <w:divBdr>
                    <w:top w:val="none" w:sz="0" w:space="0" w:color="auto"/>
                    <w:left w:val="none" w:sz="0" w:space="0" w:color="auto"/>
                    <w:bottom w:val="none" w:sz="0" w:space="0" w:color="auto"/>
                    <w:right w:val="none" w:sz="0" w:space="0" w:color="auto"/>
                  </w:divBdr>
                  <w:divsChild>
                    <w:div w:id="1534876732">
                      <w:marLeft w:val="0"/>
                      <w:marRight w:val="0"/>
                      <w:marTop w:val="0"/>
                      <w:marBottom w:val="0"/>
                      <w:divBdr>
                        <w:top w:val="none" w:sz="0" w:space="0" w:color="auto"/>
                        <w:left w:val="none" w:sz="0" w:space="0" w:color="auto"/>
                        <w:bottom w:val="none" w:sz="0" w:space="0" w:color="auto"/>
                        <w:right w:val="none" w:sz="0" w:space="0" w:color="auto"/>
                      </w:divBdr>
                      <w:divsChild>
                        <w:div w:id="949362253">
                          <w:marLeft w:val="0"/>
                          <w:marRight w:val="0"/>
                          <w:marTop w:val="0"/>
                          <w:marBottom w:val="0"/>
                          <w:divBdr>
                            <w:top w:val="none" w:sz="0" w:space="0" w:color="auto"/>
                            <w:left w:val="none" w:sz="0" w:space="0" w:color="auto"/>
                            <w:bottom w:val="none" w:sz="0" w:space="0" w:color="auto"/>
                            <w:right w:val="none" w:sz="0" w:space="0" w:color="auto"/>
                          </w:divBdr>
                        </w:div>
                        <w:div w:id="1668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32685">
          <w:marLeft w:val="-75"/>
          <w:marRight w:val="-75"/>
          <w:marTop w:val="0"/>
          <w:marBottom w:val="0"/>
          <w:divBdr>
            <w:top w:val="none" w:sz="0" w:space="0" w:color="auto"/>
            <w:left w:val="none" w:sz="0" w:space="0" w:color="auto"/>
            <w:bottom w:val="none" w:sz="0" w:space="0" w:color="auto"/>
            <w:right w:val="none" w:sz="0" w:space="0" w:color="auto"/>
          </w:divBdr>
          <w:divsChild>
            <w:div w:id="1903708636">
              <w:marLeft w:val="0"/>
              <w:marRight w:val="0"/>
              <w:marTop w:val="0"/>
              <w:marBottom w:val="0"/>
              <w:divBdr>
                <w:top w:val="none" w:sz="0" w:space="0" w:color="auto"/>
                <w:left w:val="none" w:sz="0" w:space="0" w:color="auto"/>
                <w:bottom w:val="none" w:sz="0" w:space="0" w:color="auto"/>
                <w:right w:val="none" w:sz="0" w:space="0" w:color="auto"/>
              </w:divBdr>
            </w:div>
          </w:divsChild>
        </w:div>
        <w:div w:id="20128137">
          <w:marLeft w:val="0"/>
          <w:marRight w:val="0"/>
          <w:marTop w:val="0"/>
          <w:marBottom w:val="0"/>
          <w:divBdr>
            <w:top w:val="none" w:sz="0" w:space="0" w:color="auto"/>
            <w:left w:val="none" w:sz="0" w:space="0" w:color="auto"/>
            <w:bottom w:val="none" w:sz="0" w:space="0" w:color="auto"/>
            <w:right w:val="none" w:sz="0" w:space="0" w:color="auto"/>
          </w:divBdr>
          <w:divsChild>
            <w:div w:id="1732459207">
              <w:marLeft w:val="0"/>
              <w:marRight w:val="0"/>
              <w:marTop w:val="0"/>
              <w:marBottom w:val="0"/>
              <w:divBdr>
                <w:top w:val="none" w:sz="0" w:space="0" w:color="auto"/>
                <w:left w:val="none" w:sz="0" w:space="0" w:color="auto"/>
                <w:bottom w:val="none" w:sz="0" w:space="0" w:color="auto"/>
                <w:right w:val="none" w:sz="0" w:space="0" w:color="auto"/>
              </w:divBdr>
              <w:divsChild>
                <w:div w:id="853610105">
                  <w:marLeft w:val="0"/>
                  <w:marRight w:val="0"/>
                  <w:marTop w:val="0"/>
                  <w:marBottom w:val="0"/>
                  <w:divBdr>
                    <w:top w:val="none" w:sz="0" w:space="0" w:color="auto"/>
                    <w:left w:val="none" w:sz="0" w:space="0" w:color="auto"/>
                    <w:bottom w:val="none" w:sz="0" w:space="0" w:color="auto"/>
                    <w:right w:val="none" w:sz="0" w:space="0" w:color="auto"/>
                  </w:divBdr>
                </w:div>
                <w:div w:id="10923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03771">
      <w:bodyDiv w:val="1"/>
      <w:marLeft w:val="0"/>
      <w:marRight w:val="0"/>
      <w:marTop w:val="0"/>
      <w:marBottom w:val="0"/>
      <w:divBdr>
        <w:top w:val="none" w:sz="0" w:space="0" w:color="auto"/>
        <w:left w:val="none" w:sz="0" w:space="0" w:color="auto"/>
        <w:bottom w:val="none" w:sz="0" w:space="0" w:color="auto"/>
        <w:right w:val="none" w:sz="0" w:space="0" w:color="auto"/>
      </w:divBdr>
    </w:div>
    <w:div w:id="652024348">
      <w:bodyDiv w:val="1"/>
      <w:marLeft w:val="0"/>
      <w:marRight w:val="0"/>
      <w:marTop w:val="0"/>
      <w:marBottom w:val="0"/>
      <w:divBdr>
        <w:top w:val="none" w:sz="0" w:space="0" w:color="auto"/>
        <w:left w:val="none" w:sz="0" w:space="0" w:color="auto"/>
        <w:bottom w:val="none" w:sz="0" w:space="0" w:color="auto"/>
        <w:right w:val="none" w:sz="0" w:space="0" w:color="auto"/>
      </w:divBdr>
    </w:div>
    <w:div w:id="740250147">
      <w:bodyDiv w:val="1"/>
      <w:marLeft w:val="0"/>
      <w:marRight w:val="0"/>
      <w:marTop w:val="0"/>
      <w:marBottom w:val="0"/>
      <w:divBdr>
        <w:top w:val="none" w:sz="0" w:space="0" w:color="auto"/>
        <w:left w:val="none" w:sz="0" w:space="0" w:color="auto"/>
        <w:bottom w:val="none" w:sz="0" w:space="0" w:color="auto"/>
        <w:right w:val="none" w:sz="0" w:space="0" w:color="auto"/>
      </w:divBdr>
      <w:divsChild>
        <w:div w:id="725225101">
          <w:marLeft w:val="0"/>
          <w:marRight w:val="0"/>
          <w:marTop w:val="0"/>
          <w:marBottom w:val="0"/>
          <w:divBdr>
            <w:top w:val="none" w:sz="0" w:space="0" w:color="auto"/>
            <w:left w:val="none" w:sz="0" w:space="0" w:color="auto"/>
            <w:bottom w:val="none" w:sz="0" w:space="0" w:color="auto"/>
            <w:right w:val="none" w:sz="0" w:space="0" w:color="auto"/>
          </w:divBdr>
          <w:divsChild>
            <w:div w:id="1667630545">
              <w:marLeft w:val="0"/>
              <w:marRight w:val="0"/>
              <w:marTop w:val="0"/>
              <w:marBottom w:val="0"/>
              <w:divBdr>
                <w:top w:val="none" w:sz="0" w:space="0" w:color="auto"/>
                <w:left w:val="none" w:sz="0" w:space="0" w:color="auto"/>
                <w:bottom w:val="none" w:sz="0" w:space="0" w:color="auto"/>
                <w:right w:val="none" w:sz="0" w:space="0" w:color="auto"/>
              </w:divBdr>
            </w:div>
          </w:divsChild>
        </w:div>
        <w:div w:id="2067532430">
          <w:marLeft w:val="0"/>
          <w:marRight w:val="0"/>
          <w:marTop w:val="240"/>
          <w:marBottom w:val="0"/>
          <w:divBdr>
            <w:top w:val="none" w:sz="0" w:space="0" w:color="auto"/>
            <w:left w:val="none" w:sz="0" w:space="0" w:color="auto"/>
            <w:bottom w:val="none" w:sz="0" w:space="0" w:color="auto"/>
            <w:right w:val="none" w:sz="0" w:space="0" w:color="auto"/>
          </w:divBdr>
          <w:divsChild>
            <w:div w:id="1329674882">
              <w:marLeft w:val="0"/>
              <w:marRight w:val="0"/>
              <w:marTop w:val="0"/>
              <w:marBottom w:val="0"/>
              <w:divBdr>
                <w:top w:val="none" w:sz="0" w:space="0" w:color="auto"/>
                <w:left w:val="none" w:sz="0" w:space="0" w:color="auto"/>
                <w:bottom w:val="none" w:sz="0" w:space="0" w:color="auto"/>
                <w:right w:val="none" w:sz="0" w:space="0" w:color="auto"/>
              </w:divBdr>
            </w:div>
            <w:div w:id="402063840">
              <w:marLeft w:val="0"/>
              <w:marRight w:val="0"/>
              <w:marTop w:val="0"/>
              <w:marBottom w:val="0"/>
              <w:divBdr>
                <w:top w:val="none" w:sz="0" w:space="0" w:color="auto"/>
                <w:left w:val="none" w:sz="0" w:space="0" w:color="auto"/>
                <w:bottom w:val="none" w:sz="0" w:space="0" w:color="auto"/>
                <w:right w:val="none" w:sz="0" w:space="0" w:color="auto"/>
              </w:divBdr>
            </w:div>
          </w:divsChild>
        </w:div>
        <w:div w:id="1921284833">
          <w:marLeft w:val="0"/>
          <w:marRight w:val="0"/>
          <w:marTop w:val="0"/>
          <w:marBottom w:val="0"/>
          <w:divBdr>
            <w:top w:val="none" w:sz="0" w:space="0" w:color="auto"/>
            <w:left w:val="none" w:sz="0" w:space="0" w:color="auto"/>
            <w:bottom w:val="none" w:sz="0" w:space="0" w:color="auto"/>
            <w:right w:val="none" w:sz="0" w:space="0" w:color="auto"/>
          </w:divBdr>
        </w:div>
      </w:divsChild>
    </w:div>
    <w:div w:id="760881080">
      <w:bodyDiv w:val="1"/>
      <w:marLeft w:val="0"/>
      <w:marRight w:val="0"/>
      <w:marTop w:val="0"/>
      <w:marBottom w:val="0"/>
      <w:divBdr>
        <w:top w:val="none" w:sz="0" w:space="0" w:color="auto"/>
        <w:left w:val="none" w:sz="0" w:space="0" w:color="auto"/>
        <w:bottom w:val="none" w:sz="0" w:space="0" w:color="auto"/>
        <w:right w:val="none" w:sz="0" w:space="0" w:color="auto"/>
      </w:divBdr>
      <w:divsChild>
        <w:div w:id="740520999">
          <w:marLeft w:val="0"/>
          <w:marRight w:val="0"/>
          <w:marTop w:val="0"/>
          <w:marBottom w:val="120"/>
          <w:divBdr>
            <w:top w:val="none" w:sz="0" w:space="0" w:color="auto"/>
            <w:left w:val="none" w:sz="0" w:space="0" w:color="auto"/>
            <w:bottom w:val="none" w:sz="0" w:space="0" w:color="auto"/>
            <w:right w:val="none" w:sz="0" w:space="0" w:color="auto"/>
          </w:divBdr>
          <w:divsChild>
            <w:div w:id="1419714013">
              <w:marLeft w:val="0"/>
              <w:marRight w:val="0"/>
              <w:marTop w:val="0"/>
              <w:marBottom w:val="0"/>
              <w:divBdr>
                <w:top w:val="none" w:sz="0" w:space="0" w:color="auto"/>
                <w:left w:val="none" w:sz="0" w:space="0" w:color="auto"/>
                <w:bottom w:val="none" w:sz="0" w:space="0" w:color="auto"/>
                <w:right w:val="none" w:sz="0" w:space="0" w:color="auto"/>
              </w:divBdr>
              <w:divsChild>
                <w:div w:id="219755235">
                  <w:marLeft w:val="0"/>
                  <w:marRight w:val="0"/>
                  <w:marTop w:val="0"/>
                  <w:marBottom w:val="0"/>
                  <w:divBdr>
                    <w:top w:val="none" w:sz="0" w:space="0" w:color="auto"/>
                    <w:left w:val="none" w:sz="0" w:space="0" w:color="auto"/>
                    <w:bottom w:val="none" w:sz="0" w:space="0" w:color="auto"/>
                    <w:right w:val="none" w:sz="0" w:space="0" w:color="auto"/>
                  </w:divBdr>
                  <w:divsChild>
                    <w:div w:id="3081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952892">
      <w:bodyDiv w:val="1"/>
      <w:marLeft w:val="0"/>
      <w:marRight w:val="0"/>
      <w:marTop w:val="0"/>
      <w:marBottom w:val="0"/>
      <w:divBdr>
        <w:top w:val="none" w:sz="0" w:space="0" w:color="auto"/>
        <w:left w:val="none" w:sz="0" w:space="0" w:color="auto"/>
        <w:bottom w:val="none" w:sz="0" w:space="0" w:color="auto"/>
        <w:right w:val="none" w:sz="0" w:space="0" w:color="auto"/>
      </w:divBdr>
    </w:div>
    <w:div w:id="808745005">
      <w:bodyDiv w:val="1"/>
      <w:marLeft w:val="0"/>
      <w:marRight w:val="0"/>
      <w:marTop w:val="0"/>
      <w:marBottom w:val="0"/>
      <w:divBdr>
        <w:top w:val="none" w:sz="0" w:space="0" w:color="auto"/>
        <w:left w:val="none" w:sz="0" w:space="0" w:color="auto"/>
        <w:bottom w:val="none" w:sz="0" w:space="0" w:color="auto"/>
        <w:right w:val="none" w:sz="0" w:space="0" w:color="auto"/>
      </w:divBdr>
      <w:divsChild>
        <w:div w:id="1096246307">
          <w:marLeft w:val="0"/>
          <w:marRight w:val="0"/>
          <w:marTop w:val="0"/>
          <w:marBottom w:val="375"/>
          <w:divBdr>
            <w:top w:val="none" w:sz="0" w:space="0" w:color="auto"/>
            <w:left w:val="none" w:sz="0" w:space="0" w:color="auto"/>
            <w:bottom w:val="none" w:sz="0" w:space="0" w:color="auto"/>
            <w:right w:val="none" w:sz="0" w:space="0" w:color="auto"/>
          </w:divBdr>
        </w:div>
      </w:divsChild>
    </w:div>
    <w:div w:id="855995992">
      <w:bodyDiv w:val="1"/>
      <w:marLeft w:val="0"/>
      <w:marRight w:val="0"/>
      <w:marTop w:val="0"/>
      <w:marBottom w:val="0"/>
      <w:divBdr>
        <w:top w:val="none" w:sz="0" w:space="0" w:color="auto"/>
        <w:left w:val="none" w:sz="0" w:space="0" w:color="auto"/>
        <w:bottom w:val="none" w:sz="0" w:space="0" w:color="auto"/>
        <w:right w:val="none" w:sz="0" w:space="0" w:color="auto"/>
      </w:divBdr>
    </w:div>
    <w:div w:id="865095258">
      <w:bodyDiv w:val="1"/>
      <w:marLeft w:val="0"/>
      <w:marRight w:val="0"/>
      <w:marTop w:val="0"/>
      <w:marBottom w:val="0"/>
      <w:divBdr>
        <w:top w:val="none" w:sz="0" w:space="0" w:color="auto"/>
        <w:left w:val="none" w:sz="0" w:space="0" w:color="auto"/>
        <w:bottom w:val="none" w:sz="0" w:space="0" w:color="auto"/>
        <w:right w:val="none" w:sz="0" w:space="0" w:color="auto"/>
      </w:divBdr>
    </w:div>
    <w:div w:id="874121780">
      <w:bodyDiv w:val="1"/>
      <w:marLeft w:val="0"/>
      <w:marRight w:val="0"/>
      <w:marTop w:val="0"/>
      <w:marBottom w:val="0"/>
      <w:divBdr>
        <w:top w:val="none" w:sz="0" w:space="0" w:color="auto"/>
        <w:left w:val="none" w:sz="0" w:space="0" w:color="auto"/>
        <w:bottom w:val="none" w:sz="0" w:space="0" w:color="auto"/>
        <w:right w:val="none" w:sz="0" w:space="0" w:color="auto"/>
      </w:divBdr>
      <w:divsChild>
        <w:div w:id="1434745345">
          <w:marLeft w:val="0"/>
          <w:marRight w:val="0"/>
          <w:marTop w:val="0"/>
          <w:marBottom w:val="0"/>
          <w:divBdr>
            <w:top w:val="none" w:sz="0" w:space="0" w:color="auto"/>
            <w:left w:val="none" w:sz="0" w:space="0" w:color="auto"/>
            <w:bottom w:val="none" w:sz="0" w:space="0" w:color="auto"/>
            <w:right w:val="none" w:sz="0" w:space="0" w:color="auto"/>
          </w:divBdr>
          <w:divsChild>
            <w:div w:id="1396977059">
              <w:marLeft w:val="0"/>
              <w:marRight w:val="0"/>
              <w:marTop w:val="0"/>
              <w:marBottom w:val="0"/>
              <w:divBdr>
                <w:top w:val="none" w:sz="0" w:space="0" w:color="auto"/>
                <w:left w:val="none" w:sz="0" w:space="0" w:color="auto"/>
                <w:bottom w:val="none" w:sz="0" w:space="0" w:color="auto"/>
                <w:right w:val="none" w:sz="0" w:space="0" w:color="auto"/>
              </w:divBdr>
              <w:divsChild>
                <w:div w:id="19932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9560">
      <w:bodyDiv w:val="1"/>
      <w:marLeft w:val="0"/>
      <w:marRight w:val="0"/>
      <w:marTop w:val="0"/>
      <w:marBottom w:val="0"/>
      <w:divBdr>
        <w:top w:val="none" w:sz="0" w:space="0" w:color="auto"/>
        <w:left w:val="none" w:sz="0" w:space="0" w:color="auto"/>
        <w:bottom w:val="none" w:sz="0" w:space="0" w:color="auto"/>
        <w:right w:val="none" w:sz="0" w:space="0" w:color="auto"/>
      </w:divBdr>
      <w:divsChild>
        <w:div w:id="467746675">
          <w:marLeft w:val="0"/>
          <w:marRight w:val="0"/>
          <w:marTop w:val="0"/>
          <w:marBottom w:val="0"/>
          <w:divBdr>
            <w:top w:val="none" w:sz="0" w:space="0" w:color="auto"/>
            <w:left w:val="none" w:sz="0" w:space="0" w:color="auto"/>
            <w:bottom w:val="none" w:sz="0" w:space="0" w:color="auto"/>
            <w:right w:val="none" w:sz="0" w:space="0" w:color="auto"/>
          </w:divBdr>
        </w:div>
        <w:div w:id="747116503">
          <w:marLeft w:val="0"/>
          <w:marRight w:val="0"/>
          <w:marTop w:val="0"/>
          <w:marBottom w:val="0"/>
          <w:divBdr>
            <w:top w:val="none" w:sz="0" w:space="0" w:color="auto"/>
            <w:left w:val="none" w:sz="0" w:space="0" w:color="auto"/>
            <w:bottom w:val="none" w:sz="0" w:space="0" w:color="auto"/>
            <w:right w:val="none" w:sz="0" w:space="0" w:color="auto"/>
          </w:divBdr>
          <w:divsChild>
            <w:div w:id="1150944601">
              <w:marLeft w:val="0"/>
              <w:marRight w:val="0"/>
              <w:marTop w:val="0"/>
              <w:marBottom w:val="0"/>
              <w:divBdr>
                <w:top w:val="none" w:sz="0" w:space="0" w:color="auto"/>
                <w:left w:val="none" w:sz="0" w:space="0" w:color="auto"/>
                <w:bottom w:val="none" w:sz="0" w:space="0" w:color="auto"/>
                <w:right w:val="none" w:sz="0" w:space="0" w:color="auto"/>
              </w:divBdr>
              <w:divsChild>
                <w:div w:id="1196651484">
                  <w:marLeft w:val="0"/>
                  <w:marRight w:val="0"/>
                  <w:marTop w:val="0"/>
                  <w:marBottom w:val="0"/>
                  <w:divBdr>
                    <w:top w:val="none" w:sz="0" w:space="0" w:color="auto"/>
                    <w:left w:val="none" w:sz="0" w:space="0" w:color="auto"/>
                    <w:bottom w:val="none" w:sz="0" w:space="0" w:color="auto"/>
                    <w:right w:val="none" w:sz="0" w:space="0" w:color="auto"/>
                  </w:divBdr>
                </w:div>
                <w:div w:id="20498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55012">
      <w:bodyDiv w:val="1"/>
      <w:marLeft w:val="0"/>
      <w:marRight w:val="0"/>
      <w:marTop w:val="0"/>
      <w:marBottom w:val="0"/>
      <w:divBdr>
        <w:top w:val="none" w:sz="0" w:space="0" w:color="auto"/>
        <w:left w:val="none" w:sz="0" w:space="0" w:color="auto"/>
        <w:bottom w:val="none" w:sz="0" w:space="0" w:color="auto"/>
        <w:right w:val="none" w:sz="0" w:space="0" w:color="auto"/>
      </w:divBdr>
    </w:div>
    <w:div w:id="957683655">
      <w:bodyDiv w:val="1"/>
      <w:marLeft w:val="0"/>
      <w:marRight w:val="0"/>
      <w:marTop w:val="0"/>
      <w:marBottom w:val="0"/>
      <w:divBdr>
        <w:top w:val="none" w:sz="0" w:space="0" w:color="auto"/>
        <w:left w:val="none" w:sz="0" w:space="0" w:color="auto"/>
        <w:bottom w:val="none" w:sz="0" w:space="0" w:color="auto"/>
        <w:right w:val="none" w:sz="0" w:space="0" w:color="auto"/>
      </w:divBdr>
      <w:divsChild>
        <w:div w:id="524557774">
          <w:marLeft w:val="0"/>
          <w:marRight w:val="0"/>
          <w:marTop w:val="0"/>
          <w:marBottom w:val="0"/>
          <w:divBdr>
            <w:top w:val="none" w:sz="0" w:space="0" w:color="auto"/>
            <w:left w:val="none" w:sz="0" w:space="0" w:color="auto"/>
            <w:bottom w:val="none" w:sz="0" w:space="0" w:color="auto"/>
            <w:right w:val="none" w:sz="0" w:space="0" w:color="auto"/>
          </w:divBdr>
          <w:divsChild>
            <w:div w:id="1795980908">
              <w:marLeft w:val="0"/>
              <w:marRight w:val="0"/>
              <w:marTop w:val="0"/>
              <w:marBottom w:val="0"/>
              <w:divBdr>
                <w:top w:val="none" w:sz="0" w:space="0" w:color="auto"/>
                <w:left w:val="none" w:sz="0" w:space="0" w:color="auto"/>
                <w:bottom w:val="none" w:sz="0" w:space="0" w:color="auto"/>
                <w:right w:val="none" w:sz="0" w:space="0" w:color="auto"/>
              </w:divBdr>
              <w:divsChild>
                <w:div w:id="341468492">
                  <w:marLeft w:val="0"/>
                  <w:marRight w:val="0"/>
                  <w:marTop w:val="0"/>
                  <w:marBottom w:val="0"/>
                  <w:divBdr>
                    <w:top w:val="none" w:sz="0" w:space="0" w:color="auto"/>
                    <w:left w:val="none" w:sz="0" w:space="0" w:color="auto"/>
                    <w:bottom w:val="none" w:sz="0" w:space="0" w:color="auto"/>
                    <w:right w:val="none" w:sz="0" w:space="0" w:color="auto"/>
                  </w:divBdr>
                </w:div>
                <w:div w:id="9394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8353">
          <w:marLeft w:val="0"/>
          <w:marRight w:val="0"/>
          <w:marTop w:val="360"/>
          <w:marBottom w:val="480"/>
          <w:divBdr>
            <w:top w:val="none" w:sz="0" w:space="0" w:color="auto"/>
            <w:left w:val="none" w:sz="0" w:space="0" w:color="auto"/>
            <w:bottom w:val="none" w:sz="0" w:space="0" w:color="auto"/>
            <w:right w:val="none" w:sz="0" w:space="0" w:color="auto"/>
          </w:divBdr>
          <w:divsChild>
            <w:div w:id="1267611916">
              <w:marLeft w:val="0"/>
              <w:marRight w:val="0"/>
              <w:marTop w:val="0"/>
              <w:marBottom w:val="480"/>
              <w:divBdr>
                <w:top w:val="none" w:sz="0" w:space="0" w:color="auto"/>
                <w:left w:val="none" w:sz="0" w:space="0" w:color="auto"/>
                <w:bottom w:val="none" w:sz="0" w:space="0" w:color="auto"/>
                <w:right w:val="none" w:sz="0" w:space="0" w:color="auto"/>
              </w:divBdr>
              <w:divsChild>
                <w:div w:id="604309246">
                  <w:marLeft w:val="0"/>
                  <w:marRight w:val="0"/>
                  <w:marTop w:val="0"/>
                  <w:marBottom w:val="0"/>
                  <w:divBdr>
                    <w:top w:val="none" w:sz="0" w:space="0" w:color="auto"/>
                    <w:left w:val="none" w:sz="0" w:space="0" w:color="auto"/>
                    <w:bottom w:val="none" w:sz="0" w:space="0" w:color="auto"/>
                    <w:right w:val="none" w:sz="0" w:space="0" w:color="auto"/>
                  </w:divBdr>
                </w:div>
              </w:divsChild>
            </w:div>
            <w:div w:id="1997417867">
              <w:marLeft w:val="0"/>
              <w:marRight w:val="0"/>
              <w:marTop w:val="0"/>
              <w:marBottom w:val="0"/>
              <w:divBdr>
                <w:top w:val="none" w:sz="0" w:space="0" w:color="auto"/>
                <w:left w:val="none" w:sz="0" w:space="0" w:color="auto"/>
                <w:bottom w:val="none" w:sz="0" w:space="0" w:color="auto"/>
                <w:right w:val="none" w:sz="0" w:space="0" w:color="auto"/>
              </w:divBdr>
              <w:divsChild>
                <w:div w:id="990135961">
                  <w:marLeft w:val="0"/>
                  <w:marRight w:val="0"/>
                  <w:marTop w:val="0"/>
                  <w:marBottom w:val="720"/>
                  <w:divBdr>
                    <w:top w:val="none" w:sz="0" w:space="0" w:color="auto"/>
                    <w:left w:val="none" w:sz="0" w:space="0" w:color="auto"/>
                    <w:bottom w:val="none" w:sz="0" w:space="0" w:color="auto"/>
                    <w:right w:val="none" w:sz="0" w:space="0" w:color="auto"/>
                  </w:divBdr>
                  <w:divsChild>
                    <w:div w:id="4400314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087921858">
      <w:bodyDiv w:val="1"/>
      <w:marLeft w:val="0"/>
      <w:marRight w:val="0"/>
      <w:marTop w:val="0"/>
      <w:marBottom w:val="0"/>
      <w:divBdr>
        <w:top w:val="none" w:sz="0" w:space="0" w:color="auto"/>
        <w:left w:val="none" w:sz="0" w:space="0" w:color="auto"/>
        <w:bottom w:val="none" w:sz="0" w:space="0" w:color="auto"/>
        <w:right w:val="none" w:sz="0" w:space="0" w:color="auto"/>
      </w:divBdr>
    </w:div>
    <w:div w:id="1100223387">
      <w:bodyDiv w:val="1"/>
      <w:marLeft w:val="0"/>
      <w:marRight w:val="0"/>
      <w:marTop w:val="0"/>
      <w:marBottom w:val="0"/>
      <w:divBdr>
        <w:top w:val="none" w:sz="0" w:space="0" w:color="auto"/>
        <w:left w:val="none" w:sz="0" w:space="0" w:color="auto"/>
        <w:bottom w:val="none" w:sz="0" w:space="0" w:color="auto"/>
        <w:right w:val="none" w:sz="0" w:space="0" w:color="auto"/>
      </w:divBdr>
    </w:div>
    <w:div w:id="1100374599">
      <w:bodyDiv w:val="1"/>
      <w:marLeft w:val="0"/>
      <w:marRight w:val="0"/>
      <w:marTop w:val="0"/>
      <w:marBottom w:val="0"/>
      <w:divBdr>
        <w:top w:val="none" w:sz="0" w:space="0" w:color="auto"/>
        <w:left w:val="none" w:sz="0" w:space="0" w:color="auto"/>
        <w:bottom w:val="none" w:sz="0" w:space="0" w:color="auto"/>
        <w:right w:val="none" w:sz="0" w:space="0" w:color="auto"/>
      </w:divBdr>
    </w:div>
    <w:div w:id="1106971481">
      <w:bodyDiv w:val="1"/>
      <w:marLeft w:val="0"/>
      <w:marRight w:val="0"/>
      <w:marTop w:val="0"/>
      <w:marBottom w:val="0"/>
      <w:divBdr>
        <w:top w:val="none" w:sz="0" w:space="0" w:color="auto"/>
        <w:left w:val="none" w:sz="0" w:space="0" w:color="auto"/>
        <w:bottom w:val="none" w:sz="0" w:space="0" w:color="auto"/>
        <w:right w:val="none" w:sz="0" w:space="0" w:color="auto"/>
      </w:divBdr>
      <w:divsChild>
        <w:div w:id="1879321232">
          <w:marLeft w:val="0"/>
          <w:marRight w:val="0"/>
          <w:marTop w:val="0"/>
          <w:marBottom w:val="0"/>
          <w:divBdr>
            <w:top w:val="none" w:sz="0" w:space="0" w:color="auto"/>
            <w:left w:val="none" w:sz="0" w:space="0" w:color="auto"/>
            <w:bottom w:val="none" w:sz="0" w:space="0" w:color="auto"/>
            <w:right w:val="none" w:sz="0" w:space="0" w:color="auto"/>
          </w:divBdr>
          <w:divsChild>
            <w:div w:id="759987558">
              <w:marLeft w:val="0"/>
              <w:marRight w:val="0"/>
              <w:marTop w:val="0"/>
              <w:marBottom w:val="0"/>
              <w:divBdr>
                <w:top w:val="none" w:sz="0" w:space="0" w:color="auto"/>
                <w:left w:val="none" w:sz="0" w:space="0" w:color="auto"/>
                <w:bottom w:val="none" w:sz="0" w:space="0" w:color="auto"/>
                <w:right w:val="none" w:sz="0" w:space="0" w:color="auto"/>
              </w:divBdr>
              <w:divsChild>
                <w:div w:id="1180317610">
                  <w:marLeft w:val="0"/>
                  <w:marRight w:val="0"/>
                  <w:marTop w:val="0"/>
                  <w:marBottom w:val="0"/>
                  <w:divBdr>
                    <w:top w:val="none" w:sz="0" w:space="0" w:color="auto"/>
                    <w:left w:val="none" w:sz="0" w:space="0" w:color="auto"/>
                    <w:bottom w:val="none" w:sz="0" w:space="0" w:color="auto"/>
                    <w:right w:val="none" w:sz="0" w:space="0" w:color="auto"/>
                  </w:divBdr>
                  <w:divsChild>
                    <w:div w:id="693311041">
                      <w:marLeft w:val="0"/>
                      <w:marRight w:val="0"/>
                      <w:marTop w:val="0"/>
                      <w:marBottom w:val="0"/>
                      <w:divBdr>
                        <w:top w:val="none" w:sz="0" w:space="0" w:color="auto"/>
                        <w:left w:val="none" w:sz="0" w:space="0" w:color="auto"/>
                        <w:bottom w:val="none" w:sz="0" w:space="0" w:color="auto"/>
                        <w:right w:val="none" w:sz="0" w:space="0" w:color="auto"/>
                      </w:divBdr>
                      <w:divsChild>
                        <w:div w:id="1092706405">
                          <w:marLeft w:val="0"/>
                          <w:marRight w:val="0"/>
                          <w:marTop w:val="0"/>
                          <w:marBottom w:val="0"/>
                          <w:divBdr>
                            <w:top w:val="none" w:sz="0" w:space="0" w:color="auto"/>
                            <w:left w:val="none" w:sz="0" w:space="0" w:color="auto"/>
                            <w:bottom w:val="none" w:sz="0" w:space="0" w:color="auto"/>
                            <w:right w:val="none" w:sz="0" w:space="0" w:color="auto"/>
                          </w:divBdr>
                          <w:divsChild>
                            <w:div w:id="1288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3840">
                  <w:marLeft w:val="0"/>
                  <w:marRight w:val="0"/>
                  <w:marTop w:val="0"/>
                  <w:marBottom w:val="0"/>
                  <w:divBdr>
                    <w:top w:val="none" w:sz="0" w:space="0" w:color="auto"/>
                    <w:left w:val="none" w:sz="0" w:space="0" w:color="auto"/>
                    <w:bottom w:val="none" w:sz="0" w:space="0" w:color="auto"/>
                    <w:right w:val="none" w:sz="0" w:space="0" w:color="auto"/>
                  </w:divBdr>
                  <w:divsChild>
                    <w:div w:id="344672231">
                      <w:marLeft w:val="0"/>
                      <w:marRight w:val="0"/>
                      <w:marTop w:val="0"/>
                      <w:marBottom w:val="0"/>
                      <w:divBdr>
                        <w:top w:val="none" w:sz="0" w:space="0" w:color="auto"/>
                        <w:left w:val="none" w:sz="0" w:space="0" w:color="auto"/>
                        <w:bottom w:val="none" w:sz="0" w:space="0" w:color="auto"/>
                        <w:right w:val="none" w:sz="0" w:space="0" w:color="auto"/>
                      </w:divBdr>
                    </w:div>
                    <w:div w:id="414520594">
                      <w:marLeft w:val="0"/>
                      <w:marRight w:val="0"/>
                      <w:marTop w:val="0"/>
                      <w:marBottom w:val="0"/>
                      <w:divBdr>
                        <w:top w:val="none" w:sz="0" w:space="0" w:color="auto"/>
                        <w:left w:val="none" w:sz="0" w:space="0" w:color="auto"/>
                        <w:bottom w:val="none" w:sz="0" w:space="0" w:color="auto"/>
                        <w:right w:val="none" w:sz="0" w:space="0" w:color="auto"/>
                      </w:divBdr>
                    </w:div>
                    <w:div w:id="13804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679494">
          <w:marLeft w:val="0"/>
          <w:marRight w:val="0"/>
          <w:marTop w:val="0"/>
          <w:marBottom w:val="0"/>
          <w:divBdr>
            <w:top w:val="none" w:sz="0" w:space="0" w:color="auto"/>
            <w:left w:val="none" w:sz="0" w:space="0" w:color="auto"/>
            <w:bottom w:val="none" w:sz="0" w:space="0" w:color="auto"/>
            <w:right w:val="none" w:sz="0" w:space="0" w:color="auto"/>
          </w:divBdr>
          <w:divsChild>
            <w:div w:id="668561821">
              <w:marLeft w:val="0"/>
              <w:marRight w:val="0"/>
              <w:marTop w:val="0"/>
              <w:marBottom w:val="0"/>
              <w:divBdr>
                <w:top w:val="none" w:sz="0" w:space="0" w:color="auto"/>
                <w:left w:val="none" w:sz="0" w:space="0" w:color="auto"/>
                <w:bottom w:val="none" w:sz="0" w:space="0" w:color="auto"/>
                <w:right w:val="none" w:sz="0" w:space="0" w:color="auto"/>
              </w:divBdr>
              <w:divsChild>
                <w:div w:id="1210460154">
                  <w:marLeft w:val="0"/>
                  <w:marRight w:val="0"/>
                  <w:marTop w:val="0"/>
                  <w:marBottom w:val="0"/>
                  <w:divBdr>
                    <w:top w:val="none" w:sz="0" w:space="0" w:color="auto"/>
                    <w:left w:val="none" w:sz="0" w:space="0" w:color="auto"/>
                    <w:bottom w:val="none" w:sz="0" w:space="0" w:color="auto"/>
                    <w:right w:val="none" w:sz="0" w:space="0" w:color="auto"/>
                  </w:divBdr>
                  <w:divsChild>
                    <w:div w:id="1389496446">
                      <w:marLeft w:val="0"/>
                      <w:marRight w:val="0"/>
                      <w:marTop w:val="0"/>
                      <w:marBottom w:val="0"/>
                      <w:divBdr>
                        <w:top w:val="none" w:sz="0" w:space="0" w:color="auto"/>
                        <w:left w:val="none" w:sz="0" w:space="0" w:color="auto"/>
                        <w:bottom w:val="none" w:sz="0" w:space="0" w:color="auto"/>
                        <w:right w:val="none" w:sz="0" w:space="0" w:color="auto"/>
                      </w:divBdr>
                      <w:divsChild>
                        <w:div w:id="1946383764">
                          <w:marLeft w:val="0"/>
                          <w:marRight w:val="0"/>
                          <w:marTop w:val="0"/>
                          <w:marBottom w:val="0"/>
                          <w:divBdr>
                            <w:top w:val="none" w:sz="0" w:space="0" w:color="auto"/>
                            <w:left w:val="none" w:sz="0" w:space="0" w:color="auto"/>
                            <w:bottom w:val="none" w:sz="0" w:space="0" w:color="auto"/>
                            <w:right w:val="none" w:sz="0" w:space="0" w:color="auto"/>
                          </w:divBdr>
                          <w:divsChild>
                            <w:div w:id="3490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63076">
                  <w:marLeft w:val="0"/>
                  <w:marRight w:val="0"/>
                  <w:marTop w:val="0"/>
                  <w:marBottom w:val="0"/>
                  <w:divBdr>
                    <w:top w:val="none" w:sz="0" w:space="0" w:color="auto"/>
                    <w:left w:val="none" w:sz="0" w:space="0" w:color="auto"/>
                    <w:bottom w:val="none" w:sz="0" w:space="0" w:color="auto"/>
                    <w:right w:val="none" w:sz="0" w:space="0" w:color="auto"/>
                  </w:divBdr>
                  <w:divsChild>
                    <w:div w:id="166873064">
                      <w:marLeft w:val="0"/>
                      <w:marRight w:val="0"/>
                      <w:marTop w:val="0"/>
                      <w:marBottom w:val="0"/>
                      <w:divBdr>
                        <w:top w:val="none" w:sz="0" w:space="0" w:color="auto"/>
                        <w:left w:val="none" w:sz="0" w:space="0" w:color="auto"/>
                        <w:bottom w:val="none" w:sz="0" w:space="0" w:color="auto"/>
                        <w:right w:val="none" w:sz="0" w:space="0" w:color="auto"/>
                      </w:divBdr>
                    </w:div>
                    <w:div w:id="8628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7883">
          <w:marLeft w:val="0"/>
          <w:marRight w:val="0"/>
          <w:marTop w:val="0"/>
          <w:marBottom w:val="0"/>
          <w:divBdr>
            <w:top w:val="none" w:sz="0" w:space="0" w:color="auto"/>
            <w:left w:val="none" w:sz="0" w:space="0" w:color="auto"/>
            <w:bottom w:val="none" w:sz="0" w:space="0" w:color="auto"/>
            <w:right w:val="none" w:sz="0" w:space="0" w:color="auto"/>
          </w:divBdr>
          <w:divsChild>
            <w:div w:id="1281181047">
              <w:marLeft w:val="0"/>
              <w:marRight w:val="0"/>
              <w:marTop w:val="0"/>
              <w:marBottom w:val="0"/>
              <w:divBdr>
                <w:top w:val="none" w:sz="0" w:space="0" w:color="auto"/>
                <w:left w:val="none" w:sz="0" w:space="0" w:color="auto"/>
                <w:bottom w:val="none" w:sz="0" w:space="0" w:color="auto"/>
                <w:right w:val="none" w:sz="0" w:space="0" w:color="auto"/>
              </w:divBdr>
              <w:divsChild>
                <w:div w:id="19741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869">
      <w:bodyDiv w:val="1"/>
      <w:marLeft w:val="0"/>
      <w:marRight w:val="0"/>
      <w:marTop w:val="0"/>
      <w:marBottom w:val="0"/>
      <w:divBdr>
        <w:top w:val="none" w:sz="0" w:space="0" w:color="auto"/>
        <w:left w:val="none" w:sz="0" w:space="0" w:color="auto"/>
        <w:bottom w:val="none" w:sz="0" w:space="0" w:color="auto"/>
        <w:right w:val="none" w:sz="0" w:space="0" w:color="auto"/>
      </w:divBdr>
      <w:divsChild>
        <w:div w:id="547376292">
          <w:marLeft w:val="0"/>
          <w:marRight w:val="0"/>
          <w:marTop w:val="0"/>
          <w:marBottom w:val="120"/>
          <w:divBdr>
            <w:top w:val="none" w:sz="0" w:space="0" w:color="auto"/>
            <w:left w:val="none" w:sz="0" w:space="0" w:color="auto"/>
            <w:bottom w:val="none" w:sz="0" w:space="0" w:color="auto"/>
            <w:right w:val="none" w:sz="0" w:space="0" w:color="auto"/>
          </w:divBdr>
          <w:divsChild>
            <w:div w:id="1450854279">
              <w:marLeft w:val="0"/>
              <w:marRight w:val="0"/>
              <w:marTop w:val="0"/>
              <w:marBottom w:val="0"/>
              <w:divBdr>
                <w:top w:val="none" w:sz="0" w:space="0" w:color="auto"/>
                <w:left w:val="none" w:sz="0" w:space="0" w:color="auto"/>
                <w:bottom w:val="none" w:sz="0" w:space="0" w:color="auto"/>
                <w:right w:val="none" w:sz="0" w:space="0" w:color="auto"/>
              </w:divBdr>
              <w:divsChild>
                <w:div w:id="1517036318">
                  <w:marLeft w:val="0"/>
                  <w:marRight w:val="0"/>
                  <w:marTop w:val="0"/>
                  <w:marBottom w:val="0"/>
                  <w:divBdr>
                    <w:top w:val="none" w:sz="0" w:space="0" w:color="auto"/>
                    <w:left w:val="none" w:sz="0" w:space="0" w:color="auto"/>
                    <w:bottom w:val="none" w:sz="0" w:space="0" w:color="auto"/>
                    <w:right w:val="none" w:sz="0" w:space="0" w:color="auto"/>
                  </w:divBdr>
                  <w:divsChild>
                    <w:div w:id="2339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4813">
      <w:bodyDiv w:val="1"/>
      <w:marLeft w:val="0"/>
      <w:marRight w:val="0"/>
      <w:marTop w:val="0"/>
      <w:marBottom w:val="0"/>
      <w:divBdr>
        <w:top w:val="none" w:sz="0" w:space="0" w:color="auto"/>
        <w:left w:val="none" w:sz="0" w:space="0" w:color="auto"/>
        <w:bottom w:val="none" w:sz="0" w:space="0" w:color="auto"/>
        <w:right w:val="none" w:sz="0" w:space="0" w:color="auto"/>
      </w:divBdr>
    </w:div>
    <w:div w:id="1132795304">
      <w:bodyDiv w:val="1"/>
      <w:marLeft w:val="0"/>
      <w:marRight w:val="0"/>
      <w:marTop w:val="0"/>
      <w:marBottom w:val="0"/>
      <w:divBdr>
        <w:top w:val="none" w:sz="0" w:space="0" w:color="auto"/>
        <w:left w:val="none" w:sz="0" w:space="0" w:color="auto"/>
        <w:bottom w:val="none" w:sz="0" w:space="0" w:color="auto"/>
        <w:right w:val="none" w:sz="0" w:space="0" w:color="auto"/>
      </w:divBdr>
      <w:divsChild>
        <w:div w:id="238251446">
          <w:marLeft w:val="0"/>
          <w:marRight w:val="0"/>
          <w:marTop w:val="0"/>
          <w:marBottom w:val="0"/>
          <w:divBdr>
            <w:top w:val="single" w:sz="2" w:space="0" w:color="E3E3E3"/>
            <w:left w:val="single" w:sz="2" w:space="0" w:color="E3E3E3"/>
            <w:bottom w:val="single" w:sz="2" w:space="0" w:color="E3E3E3"/>
            <w:right w:val="single" w:sz="2" w:space="0" w:color="E3E3E3"/>
          </w:divBdr>
          <w:divsChild>
            <w:div w:id="2070810795">
              <w:marLeft w:val="0"/>
              <w:marRight w:val="0"/>
              <w:marTop w:val="0"/>
              <w:marBottom w:val="0"/>
              <w:divBdr>
                <w:top w:val="single" w:sz="2" w:space="0" w:color="E3E3E3"/>
                <w:left w:val="single" w:sz="2" w:space="0" w:color="E3E3E3"/>
                <w:bottom w:val="single" w:sz="2" w:space="0" w:color="E3E3E3"/>
                <w:right w:val="single" w:sz="2" w:space="0" w:color="E3E3E3"/>
              </w:divBdr>
              <w:divsChild>
                <w:div w:id="517619609">
                  <w:marLeft w:val="0"/>
                  <w:marRight w:val="0"/>
                  <w:marTop w:val="0"/>
                  <w:marBottom w:val="0"/>
                  <w:divBdr>
                    <w:top w:val="single" w:sz="2" w:space="0" w:color="E3E3E3"/>
                    <w:left w:val="single" w:sz="2" w:space="0" w:color="E3E3E3"/>
                    <w:bottom w:val="single" w:sz="2" w:space="0" w:color="E3E3E3"/>
                    <w:right w:val="single" w:sz="2" w:space="0" w:color="E3E3E3"/>
                  </w:divBdr>
                  <w:divsChild>
                    <w:div w:id="178934360">
                      <w:marLeft w:val="0"/>
                      <w:marRight w:val="0"/>
                      <w:marTop w:val="0"/>
                      <w:marBottom w:val="0"/>
                      <w:divBdr>
                        <w:top w:val="single" w:sz="2" w:space="0" w:color="E3E3E3"/>
                        <w:left w:val="single" w:sz="2" w:space="0" w:color="E3E3E3"/>
                        <w:bottom w:val="single" w:sz="2" w:space="0" w:color="E3E3E3"/>
                        <w:right w:val="single" w:sz="2" w:space="0" w:color="E3E3E3"/>
                      </w:divBdr>
                      <w:divsChild>
                        <w:div w:id="1247885479">
                          <w:marLeft w:val="0"/>
                          <w:marRight w:val="0"/>
                          <w:marTop w:val="0"/>
                          <w:marBottom w:val="0"/>
                          <w:divBdr>
                            <w:top w:val="single" w:sz="2" w:space="0" w:color="E3E3E3"/>
                            <w:left w:val="single" w:sz="2" w:space="0" w:color="E3E3E3"/>
                            <w:bottom w:val="single" w:sz="2" w:space="0" w:color="E3E3E3"/>
                            <w:right w:val="single" w:sz="2" w:space="0" w:color="E3E3E3"/>
                          </w:divBdr>
                          <w:divsChild>
                            <w:div w:id="1845431729">
                              <w:marLeft w:val="0"/>
                              <w:marRight w:val="0"/>
                              <w:marTop w:val="0"/>
                              <w:marBottom w:val="0"/>
                              <w:divBdr>
                                <w:top w:val="single" w:sz="2" w:space="0" w:color="E3E3E3"/>
                                <w:left w:val="single" w:sz="2" w:space="0" w:color="E3E3E3"/>
                                <w:bottom w:val="single" w:sz="2" w:space="0" w:color="E3E3E3"/>
                                <w:right w:val="single" w:sz="2" w:space="0" w:color="E3E3E3"/>
                              </w:divBdr>
                              <w:divsChild>
                                <w:div w:id="780224760">
                                  <w:marLeft w:val="0"/>
                                  <w:marRight w:val="0"/>
                                  <w:marTop w:val="100"/>
                                  <w:marBottom w:val="100"/>
                                  <w:divBdr>
                                    <w:top w:val="single" w:sz="2" w:space="0" w:color="E3E3E3"/>
                                    <w:left w:val="single" w:sz="2" w:space="0" w:color="E3E3E3"/>
                                    <w:bottom w:val="single" w:sz="2" w:space="0" w:color="E3E3E3"/>
                                    <w:right w:val="single" w:sz="2" w:space="0" w:color="E3E3E3"/>
                                  </w:divBdr>
                                  <w:divsChild>
                                    <w:div w:id="1904869677">
                                      <w:marLeft w:val="0"/>
                                      <w:marRight w:val="0"/>
                                      <w:marTop w:val="0"/>
                                      <w:marBottom w:val="0"/>
                                      <w:divBdr>
                                        <w:top w:val="single" w:sz="2" w:space="0" w:color="E3E3E3"/>
                                        <w:left w:val="single" w:sz="2" w:space="0" w:color="E3E3E3"/>
                                        <w:bottom w:val="single" w:sz="2" w:space="0" w:color="E3E3E3"/>
                                        <w:right w:val="single" w:sz="2" w:space="0" w:color="E3E3E3"/>
                                      </w:divBdr>
                                      <w:divsChild>
                                        <w:div w:id="1241988674">
                                          <w:marLeft w:val="0"/>
                                          <w:marRight w:val="0"/>
                                          <w:marTop w:val="0"/>
                                          <w:marBottom w:val="0"/>
                                          <w:divBdr>
                                            <w:top w:val="single" w:sz="2" w:space="0" w:color="E3E3E3"/>
                                            <w:left w:val="single" w:sz="2" w:space="0" w:color="E3E3E3"/>
                                            <w:bottom w:val="single" w:sz="2" w:space="0" w:color="E3E3E3"/>
                                            <w:right w:val="single" w:sz="2" w:space="0" w:color="E3E3E3"/>
                                          </w:divBdr>
                                          <w:divsChild>
                                            <w:div w:id="1140422156">
                                              <w:marLeft w:val="0"/>
                                              <w:marRight w:val="0"/>
                                              <w:marTop w:val="0"/>
                                              <w:marBottom w:val="0"/>
                                              <w:divBdr>
                                                <w:top w:val="single" w:sz="2" w:space="0" w:color="E3E3E3"/>
                                                <w:left w:val="single" w:sz="2" w:space="0" w:color="E3E3E3"/>
                                                <w:bottom w:val="single" w:sz="2" w:space="0" w:color="E3E3E3"/>
                                                <w:right w:val="single" w:sz="2" w:space="0" w:color="E3E3E3"/>
                                              </w:divBdr>
                                              <w:divsChild>
                                                <w:div w:id="443227707">
                                                  <w:marLeft w:val="0"/>
                                                  <w:marRight w:val="0"/>
                                                  <w:marTop w:val="0"/>
                                                  <w:marBottom w:val="0"/>
                                                  <w:divBdr>
                                                    <w:top w:val="single" w:sz="2" w:space="0" w:color="E3E3E3"/>
                                                    <w:left w:val="single" w:sz="2" w:space="0" w:color="E3E3E3"/>
                                                    <w:bottom w:val="single" w:sz="2" w:space="0" w:color="E3E3E3"/>
                                                    <w:right w:val="single" w:sz="2" w:space="0" w:color="E3E3E3"/>
                                                  </w:divBdr>
                                                  <w:divsChild>
                                                    <w:div w:id="272523151">
                                                      <w:marLeft w:val="0"/>
                                                      <w:marRight w:val="0"/>
                                                      <w:marTop w:val="0"/>
                                                      <w:marBottom w:val="0"/>
                                                      <w:divBdr>
                                                        <w:top w:val="single" w:sz="2" w:space="0" w:color="E3E3E3"/>
                                                        <w:left w:val="single" w:sz="2" w:space="0" w:color="E3E3E3"/>
                                                        <w:bottom w:val="single" w:sz="2" w:space="0" w:color="E3E3E3"/>
                                                        <w:right w:val="single" w:sz="2" w:space="0" w:color="E3E3E3"/>
                                                      </w:divBdr>
                                                      <w:divsChild>
                                                        <w:div w:id="1689481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98285745">
          <w:marLeft w:val="0"/>
          <w:marRight w:val="0"/>
          <w:marTop w:val="0"/>
          <w:marBottom w:val="0"/>
          <w:divBdr>
            <w:top w:val="none" w:sz="0" w:space="0" w:color="auto"/>
            <w:left w:val="none" w:sz="0" w:space="0" w:color="auto"/>
            <w:bottom w:val="none" w:sz="0" w:space="0" w:color="auto"/>
            <w:right w:val="none" w:sz="0" w:space="0" w:color="auto"/>
          </w:divBdr>
        </w:div>
      </w:divsChild>
    </w:div>
    <w:div w:id="1220092725">
      <w:bodyDiv w:val="1"/>
      <w:marLeft w:val="0"/>
      <w:marRight w:val="0"/>
      <w:marTop w:val="0"/>
      <w:marBottom w:val="0"/>
      <w:divBdr>
        <w:top w:val="none" w:sz="0" w:space="0" w:color="auto"/>
        <w:left w:val="none" w:sz="0" w:space="0" w:color="auto"/>
        <w:bottom w:val="none" w:sz="0" w:space="0" w:color="auto"/>
        <w:right w:val="none" w:sz="0" w:space="0" w:color="auto"/>
      </w:divBdr>
      <w:divsChild>
        <w:div w:id="1296373177">
          <w:marLeft w:val="547"/>
          <w:marRight w:val="0"/>
          <w:marTop w:val="0"/>
          <w:marBottom w:val="0"/>
          <w:divBdr>
            <w:top w:val="none" w:sz="0" w:space="0" w:color="auto"/>
            <w:left w:val="none" w:sz="0" w:space="0" w:color="auto"/>
            <w:bottom w:val="none" w:sz="0" w:space="0" w:color="auto"/>
            <w:right w:val="none" w:sz="0" w:space="0" w:color="auto"/>
          </w:divBdr>
        </w:div>
        <w:div w:id="2033415013">
          <w:marLeft w:val="547"/>
          <w:marRight w:val="0"/>
          <w:marTop w:val="0"/>
          <w:marBottom w:val="0"/>
          <w:divBdr>
            <w:top w:val="none" w:sz="0" w:space="0" w:color="auto"/>
            <w:left w:val="none" w:sz="0" w:space="0" w:color="auto"/>
            <w:bottom w:val="none" w:sz="0" w:space="0" w:color="auto"/>
            <w:right w:val="none" w:sz="0" w:space="0" w:color="auto"/>
          </w:divBdr>
        </w:div>
        <w:div w:id="1418794015">
          <w:marLeft w:val="547"/>
          <w:marRight w:val="0"/>
          <w:marTop w:val="0"/>
          <w:marBottom w:val="0"/>
          <w:divBdr>
            <w:top w:val="none" w:sz="0" w:space="0" w:color="auto"/>
            <w:left w:val="none" w:sz="0" w:space="0" w:color="auto"/>
            <w:bottom w:val="none" w:sz="0" w:space="0" w:color="auto"/>
            <w:right w:val="none" w:sz="0" w:space="0" w:color="auto"/>
          </w:divBdr>
        </w:div>
        <w:div w:id="1253735498">
          <w:marLeft w:val="547"/>
          <w:marRight w:val="0"/>
          <w:marTop w:val="0"/>
          <w:marBottom w:val="0"/>
          <w:divBdr>
            <w:top w:val="none" w:sz="0" w:space="0" w:color="auto"/>
            <w:left w:val="none" w:sz="0" w:space="0" w:color="auto"/>
            <w:bottom w:val="none" w:sz="0" w:space="0" w:color="auto"/>
            <w:right w:val="none" w:sz="0" w:space="0" w:color="auto"/>
          </w:divBdr>
        </w:div>
        <w:div w:id="116262013">
          <w:marLeft w:val="547"/>
          <w:marRight w:val="0"/>
          <w:marTop w:val="0"/>
          <w:marBottom w:val="0"/>
          <w:divBdr>
            <w:top w:val="none" w:sz="0" w:space="0" w:color="auto"/>
            <w:left w:val="none" w:sz="0" w:space="0" w:color="auto"/>
            <w:bottom w:val="none" w:sz="0" w:space="0" w:color="auto"/>
            <w:right w:val="none" w:sz="0" w:space="0" w:color="auto"/>
          </w:divBdr>
        </w:div>
      </w:divsChild>
    </w:div>
    <w:div w:id="1223449326">
      <w:bodyDiv w:val="1"/>
      <w:marLeft w:val="0"/>
      <w:marRight w:val="0"/>
      <w:marTop w:val="0"/>
      <w:marBottom w:val="0"/>
      <w:divBdr>
        <w:top w:val="none" w:sz="0" w:space="0" w:color="auto"/>
        <w:left w:val="none" w:sz="0" w:space="0" w:color="auto"/>
        <w:bottom w:val="none" w:sz="0" w:space="0" w:color="auto"/>
        <w:right w:val="none" w:sz="0" w:space="0" w:color="auto"/>
      </w:divBdr>
    </w:div>
    <w:div w:id="1281835008">
      <w:bodyDiv w:val="1"/>
      <w:marLeft w:val="0"/>
      <w:marRight w:val="0"/>
      <w:marTop w:val="0"/>
      <w:marBottom w:val="0"/>
      <w:divBdr>
        <w:top w:val="none" w:sz="0" w:space="0" w:color="auto"/>
        <w:left w:val="none" w:sz="0" w:space="0" w:color="auto"/>
        <w:bottom w:val="none" w:sz="0" w:space="0" w:color="auto"/>
        <w:right w:val="none" w:sz="0" w:space="0" w:color="auto"/>
      </w:divBdr>
      <w:divsChild>
        <w:div w:id="2050647340">
          <w:marLeft w:val="0"/>
          <w:marRight w:val="0"/>
          <w:marTop w:val="0"/>
          <w:marBottom w:val="0"/>
          <w:divBdr>
            <w:top w:val="none" w:sz="0" w:space="0" w:color="auto"/>
            <w:left w:val="none" w:sz="0" w:space="0" w:color="auto"/>
            <w:bottom w:val="none" w:sz="0" w:space="0" w:color="auto"/>
            <w:right w:val="none" w:sz="0" w:space="0" w:color="auto"/>
          </w:divBdr>
          <w:divsChild>
            <w:div w:id="1383209906">
              <w:marLeft w:val="0"/>
              <w:marRight w:val="0"/>
              <w:marTop w:val="0"/>
              <w:marBottom w:val="0"/>
              <w:divBdr>
                <w:top w:val="none" w:sz="0" w:space="0" w:color="auto"/>
                <w:left w:val="none" w:sz="0" w:space="0" w:color="auto"/>
                <w:bottom w:val="none" w:sz="0" w:space="0" w:color="auto"/>
                <w:right w:val="none" w:sz="0" w:space="0" w:color="auto"/>
              </w:divBdr>
            </w:div>
          </w:divsChild>
        </w:div>
        <w:div w:id="1866480646">
          <w:marLeft w:val="0"/>
          <w:marRight w:val="0"/>
          <w:marTop w:val="240"/>
          <w:marBottom w:val="0"/>
          <w:divBdr>
            <w:top w:val="none" w:sz="0" w:space="0" w:color="auto"/>
            <w:left w:val="none" w:sz="0" w:space="0" w:color="auto"/>
            <w:bottom w:val="none" w:sz="0" w:space="0" w:color="auto"/>
            <w:right w:val="none" w:sz="0" w:space="0" w:color="auto"/>
          </w:divBdr>
          <w:divsChild>
            <w:div w:id="2144813628">
              <w:marLeft w:val="0"/>
              <w:marRight w:val="0"/>
              <w:marTop w:val="0"/>
              <w:marBottom w:val="0"/>
              <w:divBdr>
                <w:top w:val="none" w:sz="0" w:space="0" w:color="auto"/>
                <w:left w:val="none" w:sz="0" w:space="0" w:color="auto"/>
                <w:bottom w:val="none" w:sz="0" w:space="0" w:color="auto"/>
                <w:right w:val="none" w:sz="0" w:space="0" w:color="auto"/>
              </w:divBdr>
            </w:div>
            <w:div w:id="190994087">
              <w:marLeft w:val="0"/>
              <w:marRight w:val="0"/>
              <w:marTop w:val="0"/>
              <w:marBottom w:val="0"/>
              <w:divBdr>
                <w:top w:val="none" w:sz="0" w:space="0" w:color="auto"/>
                <w:left w:val="none" w:sz="0" w:space="0" w:color="auto"/>
                <w:bottom w:val="none" w:sz="0" w:space="0" w:color="auto"/>
                <w:right w:val="none" w:sz="0" w:space="0" w:color="auto"/>
              </w:divBdr>
            </w:div>
          </w:divsChild>
        </w:div>
        <w:div w:id="1516724229">
          <w:marLeft w:val="0"/>
          <w:marRight w:val="0"/>
          <w:marTop w:val="0"/>
          <w:marBottom w:val="0"/>
          <w:divBdr>
            <w:top w:val="none" w:sz="0" w:space="0" w:color="auto"/>
            <w:left w:val="none" w:sz="0" w:space="0" w:color="auto"/>
            <w:bottom w:val="none" w:sz="0" w:space="0" w:color="auto"/>
            <w:right w:val="none" w:sz="0" w:space="0" w:color="auto"/>
          </w:divBdr>
        </w:div>
      </w:divsChild>
    </w:div>
    <w:div w:id="1394935012">
      <w:bodyDiv w:val="1"/>
      <w:marLeft w:val="0"/>
      <w:marRight w:val="0"/>
      <w:marTop w:val="0"/>
      <w:marBottom w:val="0"/>
      <w:divBdr>
        <w:top w:val="none" w:sz="0" w:space="0" w:color="auto"/>
        <w:left w:val="none" w:sz="0" w:space="0" w:color="auto"/>
        <w:bottom w:val="none" w:sz="0" w:space="0" w:color="auto"/>
        <w:right w:val="none" w:sz="0" w:space="0" w:color="auto"/>
      </w:divBdr>
    </w:div>
    <w:div w:id="1414666924">
      <w:bodyDiv w:val="1"/>
      <w:marLeft w:val="0"/>
      <w:marRight w:val="0"/>
      <w:marTop w:val="0"/>
      <w:marBottom w:val="0"/>
      <w:divBdr>
        <w:top w:val="none" w:sz="0" w:space="0" w:color="auto"/>
        <w:left w:val="none" w:sz="0" w:space="0" w:color="auto"/>
        <w:bottom w:val="none" w:sz="0" w:space="0" w:color="auto"/>
        <w:right w:val="none" w:sz="0" w:space="0" w:color="auto"/>
      </w:divBdr>
    </w:div>
    <w:div w:id="1430195460">
      <w:bodyDiv w:val="1"/>
      <w:marLeft w:val="0"/>
      <w:marRight w:val="0"/>
      <w:marTop w:val="0"/>
      <w:marBottom w:val="0"/>
      <w:divBdr>
        <w:top w:val="none" w:sz="0" w:space="0" w:color="auto"/>
        <w:left w:val="none" w:sz="0" w:space="0" w:color="auto"/>
        <w:bottom w:val="none" w:sz="0" w:space="0" w:color="auto"/>
        <w:right w:val="none" w:sz="0" w:space="0" w:color="auto"/>
      </w:divBdr>
    </w:div>
    <w:div w:id="1689020001">
      <w:bodyDiv w:val="1"/>
      <w:marLeft w:val="0"/>
      <w:marRight w:val="0"/>
      <w:marTop w:val="0"/>
      <w:marBottom w:val="0"/>
      <w:divBdr>
        <w:top w:val="none" w:sz="0" w:space="0" w:color="auto"/>
        <w:left w:val="none" w:sz="0" w:space="0" w:color="auto"/>
        <w:bottom w:val="none" w:sz="0" w:space="0" w:color="auto"/>
        <w:right w:val="none" w:sz="0" w:space="0" w:color="auto"/>
      </w:divBdr>
      <w:divsChild>
        <w:div w:id="783351906">
          <w:marLeft w:val="547"/>
          <w:marRight w:val="0"/>
          <w:marTop w:val="0"/>
          <w:marBottom w:val="0"/>
          <w:divBdr>
            <w:top w:val="none" w:sz="0" w:space="0" w:color="auto"/>
            <w:left w:val="none" w:sz="0" w:space="0" w:color="auto"/>
            <w:bottom w:val="none" w:sz="0" w:space="0" w:color="auto"/>
            <w:right w:val="none" w:sz="0" w:space="0" w:color="auto"/>
          </w:divBdr>
        </w:div>
        <w:div w:id="241834789">
          <w:marLeft w:val="547"/>
          <w:marRight w:val="0"/>
          <w:marTop w:val="0"/>
          <w:marBottom w:val="0"/>
          <w:divBdr>
            <w:top w:val="none" w:sz="0" w:space="0" w:color="auto"/>
            <w:left w:val="none" w:sz="0" w:space="0" w:color="auto"/>
            <w:bottom w:val="none" w:sz="0" w:space="0" w:color="auto"/>
            <w:right w:val="none" w:sz="0" w:space="0" w:color="auto"/>
          </w:divBdr>
        </w:div>
        <w:div w:id="668756695">
          <w:marLeft w:val="547"/>
          <w:marRight w:val="0"/>
          <w:marTop w:val="0"/>
          <w:marBottom w:val="0"/>
          <w:divBdr>
            <w:top w:val="none" w:sz="0" w:space="0" w:color="auto"/>
            <w:left w:val="none" w:sz="0" w:space="0" w:color="auto"/>
            <w:bottom w:val="none" w:sz="0" w:space="0" w:color="auto"/>
            <w:right w:val="none" w:sz="0" w:space="0" w:color="auto"/>
          </w:divBdr>
        </w:div>
        <w:div w:id="590892017">
          <w:marLeft w:val="547"/>
          <w:marRight w:val="0"/>
          <w:marTop w:val="0"/>
          <w:marBottom w:val="0"/>
          <w:divBdr>
            <w:top w:val="none" w:sz="0" w:space="0" w:color="auto"/>
            <w:left w:val="none" w:sz="0" w:space="0" w:color="auto"/>
            <w:bottom w:val="none" w:sz="0" w:space="0" w:color="auto"/>
            <w:right w:val="none" w:sz="0" w:space="0" w:color="auto"/>
          </w:divBdr>
        </w:div>
        <w:div w:id="1993633130">
          <w:marLeft w:val="547"/>
          <w:marRight w:val="0"/>
          <w:marTop w:val="0"/>
          <w:marBottom w:val="0"/>
          <w:divBdr>
            <w:top w:val="none" w:sz="0" w:space="0" w:color="auto"/>
            <w:left w:val="none" w:sz="0" w:space="0" w:color="auto"/>
            <w:bottom w:val="none" w:sz="0" w:space="0" w:color="auto"/>
            <w:right w:val="none" w:sz="0" w:space="0" w:color="auto"/>
          </w:divBdr>
        </w:div>
        <w:div w:id="680854728">
          <w:marLeft w:val="547"/>
          <w:marRight w:val="0"/>
          <w:marTop w:val="0"/>
          <w:marBottom w:val="0"/>
          <w:divBdr>
            <w:top w:val="none" w:sz="0" w:space="0" w:color="auto"/>
            <w:left w:val="none" w:sz="0" w:space="0" w:color="auto"/>
            <w:bottom w:val="none" w:sz="0" w:space="0" w:color="auto"/>
            <w:right w:val="none" w:sz="0" w:space="0" w:color="auto"/>
          </w:divBdr>
        </w:div>
      </w:divsChild>
    </w:div>
    <w:div w:id="1707177589">
      <w:bodyDiv w:val="1"/>
      <w:marLeft w:val="0"/>
      <w:marRight w:val="0"/>
      <w:marTop w:val="0"/>
      <w:marBottom w:val="0"/>
      <w:divBdr>
        <w:top w:val="none" w:sz="0" w:space="0" w:color="auto"/>
        <w:left w:val="none" w:sz="0" w:space="0" w:color="auto"/>
        <w:bottom w:val="none" w:sz="0" w:space="0" w:color="auto"/>
        <w:right w:val="none" w:sz="0" w:space="0" w:color="auto"/>
      </w:divBdr>
      <w:divsChild>
        <w:div w:id="570504659">
          <w:marLeft w:val="0"/>
          <w:marRight w:val="0"/>
          <w:marTop w:val="0"/>
          <w:marBottom w:val="0"/>
          <w:divBdr>
            <w:top w:val="single" w:sz="2" w:space="0" w:color="E3E3E3"/>
            <w:left w:val="single" w:sz="2" w:space="0" w:color="E3E3E3"/>
            <w:bottom w:val="single" w:sz="2" w:space="0" w:color="E3E3E3"/>
            <w:right w:val="single" w:sz="2" w:space="0" w:color="E3E3E3"/>
          </w:divBdr>
          <w:divsChild>
            <w:div w:id="1661927798">
              <w:marLeft w:val="0"/>
              <w:marRight w:val="0"/>
              <w:marTop w:val="0"/>
              <w:marBottom w:val="0"/>
              <w:divBdr>
                <w:top w:val="single" w:sz="2" w:space="0" w:color="E3E3E3"/>
                <w:left w:val="single" w:sz="2" w:space="0" w:color="E3E3E3"/>
                <w:bottom w:val="single" w:sz="2" w:space="0" w:color="E3E3E3"/>
                <w:right w:val="single" w:sz="2" w:space="0" w:color="E3E3E3"/>
              </w:divBdr>
              <w:divsChild>
                <w:div w:id="1976373425">
                  <w:marLeft w:val="0"/>
                  <w:marRight w:val="0"/>
                  <w:marTop w:val="0"/>
                  <w:marBottom w:val="0"/>
                  <w:divBdr>
                    <w:top w:val="single" w:sz="2" w:space="0" w:color="E3E3E3"/>
                    <w:left w:val="single" w:sz="2" w:space="0" w:color="E3E3E3"/>
                    <w:bottom w:val="single" w:sz="2" w:space="0" w:color="E3E3E3"/>
                    <w:right w:val="single" w:sz="2" w:space="0" w:color="E3E3E3"/>
                  </w:divBdr>
                  <w:divsChild>
                    <w:div w:id="1788894494">
                      <w:marLeft w:val="0"/>
                      <w:marRight w:val="0"/>
                      <w:marTop w:val="0"/>
                      <w:marBottom w:val="0"/>
                      <w:divBdr>
                        <w:top w:val="single" w:sz="2" w:space="0" w:color="E3E3E3"/>
                        <w:left w:val="single" w:sz="2" w:space="0" w:color="E3E3E3"/>
                        <w:bottom w:val="single" w:sz="2" w:space="0" w:color="E3E3E3"/>
                        <w:right w:val="single" w:sz="2" w:space="0" w:color="E3E3E3"/>
                      </w:divBdr>
                      <w:divsChild>
                        <w:div w:id="255985537">
                          <w:marLeft w:val="0"/>
                          <w:marRight w:val="0"/>
                          <w:marTop w:val="0"/>
                          <w:marBottom w:val="0"/>
                          <w:divBdr>
                            <w:top w:val="single" w:sz="2" w:space="0" w:color="E3E3E3"/>
                            <w:left w:val="single" w:sz="2" w:space="0" w:color="E3E3E3"/>
                            <w:bottom w:val="single" w:sz="2" w:space="0" w:color="E3E3E3"/>
                            <w:right w:val="single" w:sz="2" w:space="0" w:color="E3E3E3"/>
                          </w:divBdr>
                          <w:divsChild>
                            <w:div w:id="1204439295">
                              <w:marLeft w:val="0"/>
                              <w:marRight w:val="0"/>
                              <w:marTop w:val="0"/>
                              <w:marBottom w:val="0"/>
                              <w:divBdr>
                                <w:top w:val="single" w:sz="2" w:space="0" w:color="E3E3E3"/>
                                <w:left w:val="single" w:sz="2" w:space="0" w:color="E3E3E3"/>
                                <w:bottom w:val="single" w:sz="2" w:space="0" w:color="E3E3E3"/>
                                <w:right w:val="single" w:sz="2" w:space="0" w:color="E3E3E3"/>
                              </w:divBdr>
                              <w:divsChild>
                                <w:div w:id="1481576724">
                                  <w:marLeft w:val="0"/>
                                  <w:marRight w:val="0"/>
                                  <w:marTop w:val="100"/>
                                  <w:marBottom w:val="100"/>
                                  <w:divBdr>
                                    <w:top w:val="single" w:sz="2" w:space="0" w:color="E3E3E3"/>
                                    <w:left w:val="single" w:sz="2" w:space="0" w:color="E3E3E3"/>
                                    <w:bottom w:val="single" w:sz="2" w:space="0" w:color="E3E3E3"/>
                                    <w:right w:val="single" w:sz="2" w:space="0" w:color="E3E3E3"/>
                                  </w:divBdr>
                                  <w:divsChild>
                                    <w:div w:id="1131248010">
                                      <w:marLeft w:val="0"/>
                                      <w:marRight w:val="0"/>
                                      <w:marTop w:val="0"/>
                                      <w:marBottom w:val="0"/>
                                      <w:divBdr>
                                        <w:top w:val="single" w:sz="2" w:space="0" w:color="E3E3E3"/>
                                        <w:left w:val="single" w:sz="2" w:space="0" w:color="E3E3E3"/>
                                        <w:bottom w:val="single" w:sz="2" w:space="0" w:color="E3E3E3"/>
                                        <w:right w:val="single" w:sz="2" w:space="0" w:color="E3E3E3"/>
                                      </w:divBdr>
                                      <w:divsChild>
                                        <w:div w:id="1404717393">
                                          <w:marLeft w:val="0"/>
                                          <w:marRight w:val="0"/>
                                          <w:marTop w:val="0"/>
                                          <w:marBottom w:val="0"/>
                                          <w:divBdr>
                                            <w:top w:val="single" w:sz="2" w:space="0" w:color="E3E3E3"/>
                                            <w:left w:val="single" w:sz="2" w:space="0" w:color="E3E3E3"/>
                                            <w:bottom w:val="single" w:sz="2" w:space="0" w:color="E3E3E3"/>
                                            <w:right w:val="single" w:sz="2" w:space="0" w:color="E3E3E3"/>
                                          </w:divBdr>
                                          <w:divsChild>
                                            <w:div w:id="666438455">
                                              <w:marLeft w:val="0"/>
                                              <w:marRight w:val="0"/>
                                              <w:marTop w:val="0"/>
                                              <w:marBottom w:val="0"/>
                                              <w:divBdr>
                                                <w:top w:val="single" w:sz="2" w:space="0" w:color="E3E3E3"/>
                                                <w:left w:val="single" w:sz="2" w:space="0" w:color="E3E3E3"/>
                                                <w:bottom w:val="single" w:sz="2" w:space="0" w:color="E3E3E3"/>
                                                <w:right w:val="single" w:sz="2" w:space="0" w:color="E3E3E3"/>
                                              </w:divBdr>
                                              <w:divsChild>
                                                <w:div w:id="381516372">
                                                  <w:marLeft w:val="0"/>
                                                  <w:marRight w:val="0"/>
                                                  <w:marTop w:val="0"/>
                                                  <w:marBottom w:val="0"/>
                                                  <w:divBdr>
                                                    <w:top w:val="single" w:sz="2" w:space="0" w:color="E3E3E3"/>
                                                    <w:left w:val="single" w:sz="2" w:space="0" w:color="E3E3E3"/>
                                                    <w:bottom w:val="single" w:sz="2" w:space="0" w:color="E3E3E3"/>
                                                    <w:right w:val="single" w:sz="2" w:space="0" w:color="E3E3E3"/>
                                                  </w:divBdr>
                                                  <w:divsChild>
                                                    <w:div w:id="742527978">
                                                      <w:marLeft w:val="0"/>
                                                      <w:marRight w:val="0"/>
                                                      <w:marTop w:val="0"/>
                                                      <w:marBottom w:val="0"/>
                                                      <w:divBdr>
                                                        <w:top w:val="single" w:sz="2" w:space="0" w:color="E3E3E3"/>
                                                        <w:left w:val="single" w:sz="2" w:space="0" w:color="E3E3E3"/>
                                                        <w:bottom w:val="single" w:sz="2" w:space="0" w:color="E3E3E3"/>
                                                        <w:right w:val="single" w:sz="2" w:space="0" w:color="E3E3E3"/>
                                                      </w:divBdr>
                                                      <w:divsChild>
                                                        <w:div w:id="4930287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61438843">
          <w:marLeft w:val="0"/>
          <w:marRight w:val="0"/>
          <w:marTop w:val="0"/>
          <w:marBottom w:val="0"/>
          <w:divBdr>
            <w:top w:val="none" w:sz="0" w:space="0" w:color="auto"/>
            <w:left w:val="none" w:sz="0" w:space="0" w:color="auto"/>
            <w:bottom w:val="none" w:sz="0" w:space="0" w:color="auto"/>
            <w:right w:val="none" w:sz="0" w:space="0" w:color="auto"/>
          </w:divBdr>
        </w:div>
      </w:divsChild>
    </w:div>
    <w:div w:id="1770274414">
      <w:bodyDiv w:val="1"/>
      <w:marLeft w:val="0"/>
      <w:marRight w:val="0"/>
      <w:marTop w:val="0"/>
      <w:marBottom w:val="0"/>
      <w:divBdr>
        <w:top w:val="none" w:sz="0" w:space="0" w:color="auto"/>
        <w:left w:val="none" w:sz="0" w:space="0" w:color="auto"/>
        <w:bottom w:val="none" w:sz="0" w:space="0" w:color="auto"/>
        <w:right w:val="none" w:sz="0" w:space="0" w:color="auto"/>
      </w:divBdr>
    </w:div>
    <w:div w:id="1840657732">
      <w:bodyDiv w:val="1"/>
      <w:marLeft w:val="0"/>
      <w:marRight w:val="0"/>
      <w:marTop w:val="0"/>
      <w:marBottom w:val="0"/>
      <w:divBdr>
        <w:top w:val="none" w:sz="0" w:space="0" w:color="auto"/>
        <w:left w:val="none" w:sz="0" w:space="0" w:color="auto"/>
        <w:bottom w:val="none" w:sz="0" w:space="0" w:color="auto"/>
        <w:right w:val="none" w:sz="0" w:space="0" w:color="auto"/>
      </w:divBdr>
    </w:div>
    <w:div w:id="1864516499">
      <w:bodyDiv w:val="1"/>
      <w:marLeft w:val="0"/>
      <w:marRight w:val="0"/>
      <w:marTop w:val="0"/>
      <w:marBottom w:val="0"/>
      <w:divBdr>
        <w:top w:val="none" w:sz="0" w:space="0" w:color="auto"/>
        <w:left w:val="none" w:sz="0" w:space="0" w:color="auto"/>
        <w:bottom w:val="none" w:sz="0" w:space="0" w:color="auto"/>
        <w:right w:val="none" w:sz="0" w:space="0" w:color="auto"/>
      </w:divBdr>
      <w:divsChild>
        <w:div w:id="553734809">
          <w:marLeft w:val="547"/>
          <w:marRight w:val="0"/>
          <w:marTop w:val="0"/>
          <w:marBottom w:val="0"/>
          <w:divBdr>
            <w:top w:val="none" w:sz="0" w:space="0" w:color="auto"/>
            <w:left w:val="none" w:sz="0" w:space="0" w:color="auto"/>
            <w:bottom w:val="none" w:sz="0" w:space="0" w:color="auto"/>
            <w:right w:val="none" w:sz="0" w:space="0" w:color="auto"/>
          </w:divBdr>
        </w:div>
        <w:div w:id="1453935041">
          <w:marLeft w:val="547"/>
          <w:marRight w:val="0"/>
          <w:marTop w:val="0"/>
          <w:marBottom w:val="0"/>
          <w:divBdr>
            <w:top w:val="none" w:sz="0" w:space="0" w:color="auto"/>
            <w:left w:val="none" w:sz="0" w:space="0" w:color="auto"/>
            <w:bottom w:val="none" w:sz="0" w:space="0" w:color="auto"/>
            <w:right w:val="none" w:sz="0" w:space="0" w:color="auto"/>
          </w:divBdr>
        </w:div>
        <w:div w:id="100414513">
          <w:marLeft w:val="547"/>
          <w:marRight w:val="0"/>
          <w:marTop w:val="0"/>
          <w:marBottom w:val="0"/>
          <w:divBdr>
            <w:top w:val="none" w:sz="0" w:space="0" w:color="auto"/>
            <w:left w:val="none" w:sz="0" w:space="0" w:color="auto"/>
            <w:bottom w:val="none" w:sz="0" w:space="0" w:color="auto"/>
            <w:right w:val="none" w:sz="0" w:space="0" w:color="auto"/>
          </w:divBdr>
        </w:div>
        <w:div w:id="1299606378">
          <w:marLeft w:val="547"/>
          <w:marRight w:val="0"/>
          <w:marTop w:val="0"/>
          <w:marBottom w:val="0"/>
          <w:divBdr>
            <w:top w:val="none" w:sz="0" w:space="0" w:color="auto"/>
            <w:left w:val="none" w:sz="0" w:space="0" w:color="auto"/>
            <w:bottom w:val="none" w:sz="0" w:space="0" w:color="auto"/>
            <w:right w:val="none" w:sz="0" w:space="0" w:color="auto"/>
          </w:divBdr>
        </w:div>
        <w:div w:id="1779520792">
          <w:marLeft w:val="547"/>
          <w:marRight w:val="0"/>
          <w:marTop w:val="0"/>
          <w:marBottom w:val="0"/>
          <w:divBdr>
            <w:top w:val="none" w:sz="0" w:space="0" w:color="auto"/>
            <w:left w:val="none" w:sz="0" w:space="0" w:color="auto"/>
            <w:bottom w:val="none" w:sz="0" w:space="0" w:color="auto"/>
            <w:right w:val="none" w:sz="0" w:space="0" w:color="auto"/>
          </w:divBdr>
        </w:div>
        <w:div w:id="1889798456">
          <w:marLeft w:val="547"/>
          <w:marRight w:val="0"/>
          <w:marTop w:val="0"/>
          <w:marBottom w:val="0"/>
          <w:divBdr>
            <w:top w:val="none" w:sz="0" w:space="0" w:color="auto"/>
            <w:left w:val="none" w:sz="0" w:space="0" w:color="auto"/>
            <w:bottom w:val="none" w:sz="0" w:space="0" w:color="auto"/>
            <w:right w:val="none" w:sz="0" w:space="0" w:color="auto"/>
          </w:divBdr>
        </w:div>
        <w:div w:id="1067260089">
          <w:marLeft w:val="547"/>
          <w:marRight w:val="0"/>
          <w:marTop w:val="0"/>
          <w:marBottom w:val="0"/>
          <w:divBdr>
            <w:top w:val="none" w:sz="0" w:space="0" w:color="auto"/>
            <w:left w:val="none" w:sz="0" w:space="0" w:color="auto"/>
            <w:bottom w:val="none" w:sz="0" w:space="0" w:color="auto"/>
            <w:right w:val="none" w:sz="0" w:space="0" w:color="auto"/>
          </w:divBdr>
        </w:div>
      </w:divsChild>
    </w:div>
    <w:div w:id="1966349322">
      <w:bodyDiv w:val="1"/>
      <w:marLeft w:val="0"/>
      <w:marRight w:val="0"/>
      <w:marTop w:val="0"/>
      <w:marBottom w:val="0"/>
      <w:divBdr>
        <w:top w:val="none" w:sz="0" w:space="0" w:color="auto"/>
        <w:left w:val="none" w:sz="0" w:space="0" w:color="auto"/>
        <w:bottom w:val="none" w:sz="0" w:space="0" w:color="auto"/>
        <w:right w:val="none" w:sz="0" w:space="0" w:color="auto"/>
      </w:divBdr>
    </w:div>
    <w:div w:id="1992054386">
      <w:bodyDiv w:val="1"/>
      <w:marLeft w:val="0"/>
      <w:marRight w:val="0"/>
      <w:marTop w:val="0"/>
      <w:marBottom w:val="0"/>
      <w:divBdr>
        <w:top w:val="none" w:sz="0" w:space="0" w:color="auto"/>
        <w:left w:val="none" w:sz="0" w:space="0" w:color="auto"/>
        <w:bottom w:val="none" w:sz="0" w:space="0" w:color="auto"/>
        <w:right w:val="none" w:sz="0" w:space="0" w:color="auto"/>
      </w:divBdr>
    </w:div>
    <w:div w:id="1994798400">
      <w:bodyDiv w:val="1"/>
      <w:marLeft w:val="0"/>
      <w:marRight w:val="0"/>
      <w:marTop w:val="0"/>
      <w:marBottom w:val="0"/>
      <w:divBdr>
        <w:top w:val="none" w:sz="0" w:space="0" w:color="auto"/>
        <w:left w:val="none" w:sz="0" w:space="0" w:color="auto"/>
        <w:bottom w:val="none" w:sz="0" w:space="0" w:color="auto"/>
        <w:right w:val="none" w:sz="0" w:space="0" w:color="auto"/>
      </w:divBdr>
    </w:div>
    <w:div w:id="2035837203">
      <w:bodyDiv w:val="1"/>
      <w:marLeft w:val="0"/>
      <w:marRight w:val="0"/>
      <w:marTop w:val="0"/>
      <w:marBottom w:val="0"/>
      <w:divBdr>
        <w:top w:val="none" w:sz="0" w:space="0" w:color="auto"/>
        <w:left w:val="none" w:sz="0" w:space="0" w:color="auto"/>
        <w:bottom w:val="none" w:sz="0" w:space="0" w:color="auto"/>
        <w:right w:val="none" w:sz="0" w:space="0" w:color="auto"/>
      </w:divBdr>
      <w:divsChild>
        <w:div w:id="787432359">
          <w:marLeft w:val="0"/>
          <w:marRight w:val="0"/>
          <w:marTop w:val="0"/>
          <w:marBottom w:val="0"/>
          <w:divBdr>
            <w:top w:val="none" w:sz="0" w:space="0" w:color="auto"/>
            <w:left w:val="none" w:sz="0" w:space="0" w:color="auto"/>
            <w:bottom w:val="none" w:sz="0" w:space="0" w:color="auto"/>
            <w:right w:val="none" w:sz="0" w:space="0" w:color="auto"/>
          </w:divBdr>
          <w:divsChild>
            <w:div w:id="468980612">
              <w:marLeft w:val="0"/>
              <w:marRight w:val="0"/>
              <w:marTop w:val="0"/>
              <w:marBottom w:val="0"/>
              <w:divBdr>
                <w:top w:val="none" w:sz="0" w:space="0" w:color="auto"/>
                <w:left w:val="none" w:sz="0" w:space="0" w:color="auto"/>
                <w:bottom w:val="none" w:sz="0" w:space="0" w:color="auto"/>
                <w:right w:val="none" w:sz="0" w:space="0" w:color="auto"/>
              </w:divBdr>
            </w:div>
          </w:divsChild>
        </w:div>
        <w:div w:id="1393964986">
          <w:marLeft w:val="0"/>
          <w:marRight w:val="0"/>
          <w:marTop w:val="240"/>
          <w:marBottom w:val="0"/>
          <w:divBdr>
            <w:top w:val="none" w:sz="0" w:space="0" w:color="auto"/>
            <w:left w:val="none" w:sz="0" w:space="0" w:color="auto"/>
            <w:bottom w:val="none" w:sz="0" w:space="0" w:color="auto"/>
            <w:right w:val="none" w:sz="0" w:space="0" w:color="auto"/>
          </w:divBdr>
          <w:divsChild>
            <w:div w:id="1778016475">
              <w:marLeft w:val="0"/>
              <w:marRight w:val="0"/>
              <w:marTop w:val="0"/>
              <w:marBottom w:val="0"/>
              <w:divBdr>
                <w:top w:val="none" w:sz="0" w:space="0" w:color="auto"/>
                <w:left w:val="none" w:sz="0" w:space="0" w:color="auto"/>
                <w:bottom w:val="none" w:sz="0" w:space="0" w:color="auto"/>
                <w:right w:val="none" w:sz="0" w:space="0" w:color="auto"/>
              </w:divBdr>
            </w:div>
            <w:div w:id="1556817755">
              <w:marLeft w:val="0"/>
              <w:marRight w:val="0"/>
              <w:marTop w:val="0"/>
              <w:marBottom w:val="0"/>
              <w:divBdr>
                <w:top w:val="none" w:sz="0" w:space="0" w:color="auto"/>
                <w:left w:val="none" w:sz="0" w:space="0" w:color="auto"/>
                <w:bottom w:val="none" w:sz="0" w:space="0" w:color="auto"/>
                <w:right w:val="none" w:sz="0" w:space="0" w:color="auto"/>
              </w:divBdr>
            </w:div>
          </w:divsChild>
        </w:div>
        <w:div w:id="2246724">
          <w:marLeft w:val="0"/>
          <w:marRight w:val="0"/>
          <w:marTop w:val="0"/>
          <w:marBottom w:val="0"/>
          <w:divBdr>
            <w:top w:val="none" w:sz="0" w:space="0" w:color="auto"/>
            <w:left w:val="none" w:sz="0" w:space="0" w:color="auto"/>
            <w:bottom w:val="none" w:sz="0" w:space="0" w:color="auto"/>
            <w:right w:val="none" w:sz="0" w:space="0" w:color="auto"/>
          </w:divBdr>
        </w:div>
      </w:divsChild>
    </w:div>
    <w:div w:id="2100246528">
      <w:bodyDiv w:val="1"/>
      <w:marLeft w:val="0"/>
      <w:marRight w:val="0"/>
      <w:marTop w:val="0"/>
      <w:marBottom w:val="0"/>
      <w:divBdr>
        <w:top w:val="none" w:sz="0" w:space="0" w:color="auto"/>
        <w:left w:val="none" w:sz="0" w:space="0" w:color="auto"/>
        <w:bottom w:val="none" w:sz="0" w:space="0" w:color="auto"/>
        <w:right w:val="none" w:sz="0" w:space="0" w:color="auto"/>
      </w:divBdr>
      <w:divsChild>
        <w:div w:id="974213530">
          <w:marLeft w:val="0"/>
          <w:marRight w:val="0"/>
          <w:marTop w:val="0"/>
          <w:marBottom w:val="0"/>
          <w:divBdr>
            <w:top w:val="none" w:sz="0" w:space="0" w:color="auto"/>
            <w:left w:val="none" w:sz="0" w:space="0" w:color="auto"/>
            <w:bottom w:val="none" w:sz="0" w:space="0" w:color="auto"/>
            <w:right w:val="none" w:sz="0" w:space="0" w:color="auto"/>
          </w:divBdr>
        </w:div>
        <w:div w:id="970210949">
          <w:marLeft w:val="0"/>
          <w:marRight w:val="0"/>
          <w:marTop w:val="0"/>
          <w:marBottom w:val="0"/>
          <w:divBdr>
            <w:top w:val="none" w:sz="0" w:space="0" w:color="auto"/>
            <w:left w:val="none" w:sz="0" w:space="0" w:color="auto"/>
            <w:bottom w:val="none" w:sz="0" w:space="0" w:color="auto"/>
            <w:right w:val="none" w:sz="0" w:space="0" w:color="auto"/>
          </w:divBdr>
          <w:divsChild>
            <w:div w:id="1943220632">
              <w:marLeft w:val="0"/>
              <w:marRight w:val="0"/>
              <w:marTop w:val="0"/>
              <w:marBottom w:val="0"/>
              <w:divBdr>
                <w:top w:val="none" w:sz="0" w:space="0" w:color="auto"/>
                <w:left w:val="none" w:sz="0" w:space="0" w:color="auto"/>
                <w:bottom w:val="none" w:sz="0" w:space="0" w:color="auto"/>
                <w:right w:val="none" w:sz="0" w:space="0" w:color="auto"/>
              </w:divBdr>
              <w:divsChild>
                <w:div w:id="4939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5113">
          <w:marLeft w:val="0"/>
          <w:marRight w:val="0"/>
          <w:marTop w:val="0"/>
          <w:marBottom w:val="0"/>
          <w:divBdr>
            <w:top w:val="single" w:sz="6" w:space="0" w:color="BFC0C1"/>
            <w:left w:val="none" w:sz="0" w:space="0" w:color="auto"/>
            <w:bottom w:val="single" w:sz="6" w:space="0" w:color="BFC0C1"/>
            <w:right w:val="none" w:sz="0" w:space="0" w:color="auto"/>
          </w:divBdr>
        </w:div>
        <w:div w:id="525482655">
          <w:marLeft w:val="0"/>
          <w:marRight w:val="0"/>
          <w:marTop w:val="0"/>
          <w:marBottom w:val="0"/>
          <w:divBdr>
            <w:top w:val="none" w:sz="0" w:space="0" w:color="auto"/>
            <w:left w:val="none" w:sz="0" w:space="0" w:color="auto"/>
            <w:bottom w:val="none" w:sz="0" w:space="0" w:color="auto"/>
            <w:right w:val="none" w:sz="0" w:space="0" w:color="auto"/>
          </w:divBdr>
          <w:divsChild>
            <w:div w:id="3573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0954">
      <w:bodyDiv w:val="1"/>
      <w:marLeft w:val="0"/>
      <w:marRight w:val="0"/>
      <w:marTop w:val="0"/>
      <w:marBottom w:val="0"/>
      <w:divBdr>
        <w:top w:val="none" w:sz="0" w:space="0" w:color="auto"/>
        <w:left w:val="none" w:sz="0" w:space="0" w:color="auto"/>
        <w:bottom w:val="none" w:sz="0" w:space="0" w:color="auto"/>
        <w:right w:val="none" w:sz="0" w:space="0" w:color="auto"/>
      </w:divBdr>
      <w:divsChild>
        <w:div w:id="990333570">
          <w:marLeft w:val="0"/>
          <w:marRight w:val="0"/>
          <w:marTop w:val="0"/>
          <w:marBottom w:val="0"/>
          <w:divBdr>
            <w:top w:val="none" w:sz="0" w:space="0" w:color="auto"/>
            <w:left w:val="none" w:sz="0" w:space="0" w:color="auto"/>
            <w:bottom w:val="none" w:sz="0" w:space="0" w:color="auto"/>
            <w:right w:val="none" w:sz="0" w:space="0" w:color="auto"/>
          </w:divBdr>
          <w:divsChild>
            <w:div w:id="951744125">
              <w:marLeft w:val="0"/>
              <w:marRight w:val="0"/>
              <w:marTop w:val="0"/>
              <w:marBottom w:val="0"/>
              <w:divBdr>
                <w:top w:val="none" w:sz="0" w:space="0" w:color="auto"/>
                <w:left w:val="none" w:sz="0" w:space="0" w:color="auto"/>
                <w:bottom w:val="none" w:sz="0" w:space="0" w:color="auto"/>
                <w:right w:val="none" w:sz="0" w:space="0" w:color="auto"/>
              </w:divBdr>
              <w:divsChild>
                <w:div w:id="8119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562387">
      <w:bodyDiv w:val="1"/>
      <w:marLeft w:val="0"/>
      <w:marRight w:val="0"/>
      <w:marTop w:val="0"/>
      <w:marBottom w:val="0"/>
      <w:divBdr>
        <w:top w:val="none" w:sz="0" w:space="0" w:color="auto"/>
        <w:left w:val="none" w:sz="0" w:space="0" w:color="auto"/>
        <w:bottom w:val="none" w:sz="0" w:space="0" w:color="auto"/>
        <w:right w:val="none" w:sz="0" w:space="0" w:color="auto"/>
      </w:divBdr>
      <w:divsChild>
        <w:div w:id="1964771629">
          <w:marLeft w:val="0"/>
          <w:marRight w:val="0"/>
          <w:marTop w:val="0"/>
          <w:marBottom w:val="0"/>
          <w:divBdr>
            <w:top w:val="none" w:sz="0" w:space="0" w:color="auto"/>
            <w:left w:val="none" w:sz="0" w:space="0" w:color="auto"/>
            <w:bottom w:val="none" w:sz="0" w:space="0" w:color="auto"/>
            <w:right w:val="none" w:sz="0" w:space="0" w:color="auto"/>
          </w:divBdr>
          <w:divsChild>
            <w:div w:id="1326939621">
              <w:marLeft w:val="0"/>
              <w:marRight w:val="0"/>
              <w:marTop w:val="0"/>
              <w:marBottom w:val="0"/>
              <w:divBdr>
                <w:top w:val="none" w:sz="0" w:space="0" w:color="auto"/>
                <w:left w:val="none" w:sz="0" w:space="0" w:color="auto"/>
                <w:bottom w:val="none" w:sz="0" w:space="0" w:color="auto"/>
                <w:right w:val="none" w:sz="0" w:space="0" w:color="auto"/>
              </w:divBdr>
              <w:divsChild>
                <w:div w:id="10242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yperlink" Target="https://www.tatasteel.com/media/18144/c-audited-standalone-and-consolidated-financial-statements-of-tata-steel-limited-for-fy-2022-2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ww.tatasteel.com/corporate/ourorganisation/environment/environmentcompliancereports/"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3.png"/><Relationship Id="rId19" Type="http://schemas.openxmlformats.org/officeDocument/2006/relationships/hyperlink" Target="https://www.tatasteel.com/media/15798/half-yealy-ec-compliance-report-oct21-to-mar22_compressed.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e1a49a2c0eed51c/Documents/TATA%20STE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6e1a49a2c0eed51c/Documents/TATA%20STEE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6e1a49a2c0eed51c/Documents/TATA%20STEE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6e1a49a2c0eed51c/Documents/TATA%20STEEL.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a:t>EXPENDITURE (INR IN LAKHS) FOR THE F.Y. 2022-23</a:t>
            </a:r>
          </a:p>
        </c:rich>
      </c:tx>
      <c:layout>
        <c:manualLayout>
          <c:xMode val="edge"/>
          <c:yMode val="edge"/>
          <c:x val="0.10662201854172845"/>
          <c:y val="0"/>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'[TATA STEEL.xlsx]Sheet1'!$C$59:$C$60</c:f>
              <c:strCache>
                <c:ptCount val="2"/>
                <c:pt idx="0">
                  <c:v>EXPENDITURE (INR IN LAKHS) FOR THE F.Y. 2022-23</c:v>
                </c:pt>
                <c:pt idx="1">
                  <c:v>PLANNED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'[TATA STEEL.xlsx]Sheet1'!$B$61:$B$78</c:f>
              <c:strCache>
                <c:ptCount val="18"/>
                <c:pt idx="0">
                  <c:v>Afforestation</c:v>
                </c:pt>
                <c:pt idx="1">
                  <c:v>Dust Supression </c:v>
                </c:pt>
                <c:pt idx="2">
                  <c:v>Treatment of Mine Discharge and Recycling </c:v>
                </c:pt>
                <c:pt idx="3">
                  <c:v>Environment and Weather,exhaust monitoring </c:v>
                </c:pt>
                <c:pt idx="4">
                  <c:v>Horticulture Development </c:v>
                </c:pt>
                <c:pt idx="5">
                  <c:v>Drinking Water Supply </c:v>
                </c:pt>
                <c:pt idx="6">
                  <c:v>STP Operation and Maintenance </c:v>
                </c:pt>
                <c:pt idx="7">
                  <c:v>Sanitation </c:v>
                </c:pt>
                <c:pt idx="8">
                  <c:v>Herbal Treatment </c:v>
                </c:pt>
                <c:pt idx="9">
                  <c:v>Malaria Eradication </c:v>
                </c:pt>
                <c:pt idx="10">
                  <c:v>Garland Drain and Storm Water Drain </c:v>
                </c:pt>
                <c:pt idx="11">
                  <c:v>Family Planning </c:v>
                </c:pt>
                <c:pt idx="12">
                  <c:v>Slime Dam Management </c:v>
                </c:pt>
                <c:pt idx="13">
                  <c:v>Environment Awareness </c:v>
                </c:pt>
                <c:pt idx="14">
                  <c:v>Community Development </c:v>
                </c:pt>
                <c:pt idx="15">
                  <c:v>Hazardous Waste Management </c:v>
                </c:pt>
                <c:pt idx="16">
                  <c:v>Bio-Medical Waste </c:v>
                </c:pt>
                <c:pt idx="17">
                  <c:v>TOTAL </c:v>
                </c:pt>
              </c:strCache>
            </c:strRef>
          </c:cat>
          <c:val>
            <c:numRef>
              <c:f>'[TATA STEEL.xlsx]Sheet1'!$C$61:$C$78</c:f>
              <c:numCache>
                <c:formatCode>General</c:formatCode>
                <c:ptCount val="18"/>
                <c:pt idx="0">
                  <c:v>250</c:v>
                </c:pt>
                <c:pt idx="1">
                  <c:v>175</c:v>
                </c:pt>
                <c:pt idx="2">
                  <c:v>142</c:v>
                </c:pt>
                <c:pt idx="3">
                  <c:v>24</c:v>
                </c:pt>
                <c:pt idx="4">
                  <c:v>65</c:v>
                </c:pt>
                <c:pt idx="5">
                  <c:v>32</c:v>
                </c:pt>
                <c:pt idx="6">
                  <c:v>7.5</c:v>
                </c:pt>
                <c:pt idx="7">
                  <c:v>45</c:v>
                </c:pt>
                <c:pt idx="8">
                  <c:v>0</c:v>
                </c:pt>
                <c:pt idx="9">
                  <c:v>0</c:v>
                </c:pt>
                <c:pt idx="10">
                  <c:v>3.2</c:v>
                </c:pt>
                <c:pt idx="11">
                  <c:v>1</c:v>
                </c:pt>
                <c:pt idx="12">
                  <c:v>12</c:v>
                </c:pt>
                <c:pt idx="13">
                  <c:v>12</c:v>
                </c:pt>
                <c:pt idx="14">
                  <c:v>530</c:v>
                </c:pt>
                <c:pt idx="15">
                  <c:v>25</c:v>
                </c:pt>
                <c:pt idx="16">
                  <c:v>4</c:v>
                </c:pt>
                <c:pt idx="17">
                  <c:v>1327.7</c:v>
                </c:pt>
              </c:numCache>
            </c:numRef>
          </c:val>
          <c:extLst>
            <c:ext xmlns:c16="http://schemas.microsoft.com/office/drawing/2014/chart" uri="{C3380CC4-5D6E-409C-BE32-E72D297353CC}">
              <c16:uniqueId val="{00000000-2513-44D0-A472-7BFBD9999C18}"/>
            </c:ext>
          </c:extLst>
        </c:ser>
        <c:ser>
          <c:idx val="1"/>
          <c:order val="1"/>
          <c:tx>
            <c:strRef>
              <c:f>'[TATA STEEL.xlsx]Sheet1'!$D$59:$D$60</c:f>
              <c:strCache>
                <c:ptCount val="2"/>
                <c:pt idx="0">
                  <c:v>EXPENDITURE (INR IN LAKHS) FOR THE F.Y. 2022-23</c:v>
                </c:pt>
                <c:pt idx="1">
                  <c:v>ACTUAL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'[TATA STEEL.xlsx]Sheet1'!$B$61:$B$78</c:f>
              <c:strCache>
                <c:ptCount val="18"/>
                <c:pt idx="0">
                  <c:v>Afforestation</c:v>
                </c:pt>
                <c:pt idx="1">
                  <c:v>Dust Supression </c:v>
                </c:pt>
                <c:pt idx="2">
                  <c:v>Treatment of Mine Discharge and Recycling </c:v>
                </c:pt>
                <c:pt idx="3">
                  <c:v>Environment and Weather,exhaust monitoring </c:v>
                </c:pt>
                <c:pt idx="4">
                  <c:v>Horticulture Development </c:v>
                </c:pt>
                <c:pt idx="5">
                  <c:v>Drinking Water Supply </c:v>
                </c:pt>
                <c:pt idx="6">
                  <c:v>STP Operation and Maintenance </c:v>
                </c:pt>
                <c:pt idx="7">
                  <c:v>Sanitation </c:v>
                </c:pt>
                <c:pt idx="8">
                  <c:v>Herbal Treatment </c:v>
                </c:pt>
                <c:pt idx="9">
                  <c:v>Malaria Eradication </c:v>
                </c:pt>
                <c:pt idx="10">
                  <c:v>Garland Drain and Storm Water Drain </c:v>
                </c:pt>
                <c:pt idx="11">
                  <c:v>Family Planning </c:v>
                </c:pt>
                <c:pt idx="12">
                  <c:v>Slime Dam Management </c:v>
                </c:pt>
                <c:pt idx="13">
                  <c:v>Environment Awareness </c:v>
                </c:pt>
                <c:pt idx="14">
                  <c:v>Community Development </c:v>
                </c:pt>
                <c:pt idx="15">
                  <c:v>Hazardous Waste Management </c:v>
                </c:pt>
                <c:pt idx="16">
                  <c:v>Bio-Medical Waste </c:v>
                </c:pt>
                <c:pt idx="17">
                  <c:v>TOTAL </c:v>
                </c:pt>
              </c:strCache>
            </c:strRef>
          </c:cat>
          <c:val>
            <c:numRef>
              <c:f>'[TATA STEEL.xlsx]Sheet1'!$D$61:$D$78</c:f>
              <c:numCache>
                <c:formatCode>General</c:formatCode>
                <c:ptCount val="18"/>
                <c:pt idx="0">
                  <c:v>235</c:v>
                </c:pt>
                <c:pt idx="1">
                  <c:v>182.5</c:v>
                </c:pt>
                <c:pt idx="2">
                  <c:v>146.80000000000001</c:v>
                </c:pt>
                <c:pt idx="3">
                  <c:v>25.5</c:v>
                </c:pt>
                <c:pt idx="4">
                  <c:v>80</c:v>
                </c:pt>
                <c:pt idx="5">
                  <c:v>43.5</c:v>
                </c:pt>
                <c:pt idx="6">
                  <c:v>10.5</c:v>
                </c:pt>
                <c:pt idx="7">
                  <c:v>78.5</c:v>
                </c:pt>
                <c:pt idx="8">
                  <c:v>1.2</c:v>
                </c:pt>
                <c:pt idx="9">
                  <c:v>5.6</c:v>
                </c:pt>
                <c:pt idx="10">
                  <c:v>4.5</c:v>
                </c:pt>
                <c:pt idx="11">
                  <c:v>0</c:v>
                </c:pt>
                <c:pt idx="12">
                  <c:v>10.7</c:v>
                </c:pt>
                <c:pt idx="13">
                  <c:v>10.24</c:v>
                </c:pt>
                <c:pt idx="14">
                  <c:v>540</c:v>
                </c:pt>
                <c:pt idx="15">
                  <c:v>35.5</c:v>
                </c:pt>
                <c:pt idx="16">
                  <c:v>2.15</c:v>
                </c:pt>
                <c:pt idx="17">
                  <c:v>1412.19</c:v>
                </c:pt>
              </c:numCache>
            </c:numRef>
          </c:val>
          <c:extLst>
            <c:ext xmlns:c16="http://schemas.microsoft.com/office/drawing/2014/chart" uri="{C3380CC4-5D6E-409C-BE32-E72D297353CC}">
              <c16:uniqueId val="{00000001-2513-44D0-A472-7BFBD9999C18}"/>
            </c:ext>
          </c:extLst>
        </c:ser>
        <c:dLbls>
          <c:showLegendKey val="0"/>
          <c:showVal val="0"/>
          <c:showCatName val="0"/>
          <c:showSerName val="0"/>
          <c:showPercent val="0"/>
          <c:showBubbleSize val="0"/>
        </c:dLbls>
        <c:gapWidth val="115"/>
        <c:overlap val="-20"/>
        <c:axId val="473242576"/>
        <c:axId val="473247856"/>
      </c:barChart>
      <c:catAx>
        <c:axId val="473242576"/>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73247856"/>
        <c:crosses val="autoZero"/>
        <c:auto val="1"/>
        <c:lblAlgn val="ctr"/>
        <c:lblOffset val="100"/>
        <c:noMultiLvlLbl val="0"/>
      </c:catAx>
      <c:valAx>
        <c:axId val="473247856"/>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7324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sz="1200" b="1" i="0" u="none" strike="noStrike" baseline="0">
                <a:effectLst>
                  <a:outerShdw blurRad="50800" dist="38100" dir="5400000" algn="t" rotWithShape="0">
                    <a:prstClr val="black">
                      <a:alpha val="40000"/>
                    </a:prstClr>
                  </a:outerShdw>
                </a:effectLst>
              </a:rPr>
              <a:t>ENVIRONMENTAL EXPENDITURE MADE DURING April - 2022 TO March- 2023</a:t>
            </a:r>
            <a:endParaRPr lang="en-IN" sz="1200"/>
          </a:p>
        </c:rich>
      </c:tx>
      <c:layout>
        <c:manualLayout>
          <c:xMode val="edge"/>
          <c:yMode val="edge"/>
          <c:x val="0.11209011373578304"/>
          <c:y val="0"/>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clustered"/>
        <c:varyColors val="0"/>
        <c:ser>
          <c:idx val="0"/>
          <c:order val="0"/>
          <c:tx>
            <c:strRef>
              <c:f>Sheet1!$B$1:$B$2</c:f>
              <c:strCache>
                <c:ptCount val="2"/>
                <c:pt idx="0">
                  <c:v>SARUABIL CHROMITE BLOCK (INR in Lakhs)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Sheet1!$A$3:$A$16</c:f>
              <c:strCache>
                <c:ptCount val="14"/>
                <c:pt idx="0">
                  <c:v>a) Manpower</c:v>
                </c:pt>
                <c:pt idx="1">
                  <c:v>b) ETP Electricity Cost </c:v>
                </c:pt>
                <c:pt idx="2">
                  <c:v>c) Chemical Cost and Maintenance </c:v>
                </c:pt>
                <c:pt idx="3">
                  <c:v>d) Renovation work of ETP</c:v>
                </c:pt>
                <c:pt idx="4">
                  <c:v>e) ETP Sludge Disposal </c:v>
                </c:pt>
                <c:pt idx="5">
                  <c:v>f) Calibration and Maintencnace of sensors and RT-DAS System </c:v>
                </c:pt>
                <c:pt idx="6">
                  <c:v>Water Sprinkling cost for haul road management </c:v>
                </c:pt>
                <c:pt idx="7">
                  <c:v>Display of Board (Env.Management )</c:v>
                </c:pt>
                <c:pt idx="8">
                  <c:v>Monitoring and Analysis of cost of Air,Water and Noise </c:v>
                </c:pt>
                <c:pt idx="9">
                  <c:v>Plantation Expenditure </c:v>
                </c:pt>
                <c:pt idx="10">
                  <c:v>Ground water Level Measurement and Date Transmission </c:v>
                </c:pt>
                <c:pt idx="11">
                  <c:v>EQMS Online Analysis </c:v>
                </c:pt>
                <c:pt idx="12">
                  <c:v>EQMS Online Data Transmission </c:v>
                </c:pt>
                <c:pt idx="13">
                  <c:v>TOTAL </c:v>
                </c:pt>
              </c:strCache>
            </c:strRef>
          </c:cat>
          <c:val>
            <c:numRef>
              <c:f>Sheet1!$B$3:$B$16</c:f>
              <c:numCache>
                <c:formatCode>General</c:formatCode>
                <c:ptCount val="14"/>
                <c:pt idx="0">
                  <c:v>26.63</c:v>
                </c:pt>
                <c:pt idx="1">
                  <c:v>8.4499999999999993</c:v>
                </c:pt>
                <c:pt idx="2">
                  <c:v>18.11</c:v>
                </c:pt>
                <c:pt idx="3">
                  <c:v>0</c:v>
                </c:pt>
                <c:pt idx="4">
                  <c:v>0</c:v>
                </c:pt>
                <c:pt idx="5">
                  <c:v>0.34</c:v>
                </c:pt>
                <c:pt idx="6">
                  <c:v>30.92</c:v>
                </c:pt>
                <c:pt idx="7">
                  <c:v>0.64500000000000002</c:v>
                </c:pt>
                <c:pt idx="8">
                  <c:v>23.25</c:v>
                </c:pt>
                <c:pt idx="9">
                  <c:v>9.49</c:v>
                </c:pt>
                <c:pt idx="10">
                  <c:v>1.64</c:v>
                </c:pt>
                <c:pt idx="11">
                  <c:v>5.07</c:v>
                </c:pt>
                <c:pt idx="12">
                  <c:v>0.76</c:v>
                </c:pt>
                <c:pt idx="13">
                  <c:v>125.30499999999999</c:v>
                </c:pt>
              </c:numCache>
            </c:numRef>
          </c:val>
          <c:extLst>
            <c:ext xmlns:c16="http://schemas.microsoft.com/office/drawing/2014/chart" uri="{C3380CC4-5D6E-409C-BE32-E72D297353CC}">
              <c16:uniqueId val="{00000000-60BE-4977-9324-F4642E2BEAE8}"/>
            </c:ext>
          </c:extLst>
        </c:ser>
        <c:ser>
          <c:idx val="1"/>
          <c:order val="1"/>
          <c:tx>
            <c:strRef>
              <c:f>Sheet1!$C$1:$C$2</c:f>
              <c:strCache>
                <c:ptCount val="2"/>
                <c:pt idx="0">
                  <c:v>KAMARDA CHROMITE BLOCK (INR in Lakhs)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Sheet1!$A$3:$A$16</c:f>
              <c:strCache>
                <c:ptCount val="14"/>
                <c:pt idx="0">
                  <c:v>a) Manpower</c:v>
                </c:pt>
                <c:pt idx="1">
                  <c:v>b) ETP Electricity Cost </c:v>
                </c:pt>
                <c:pt idx="2">
                  <c:v>c) Chemical Cost and Maintenance </c:v>
                </c:pt>
                <c:pt idx="3">
                  <c:v>d) Renovation work of ETP</c:v>
                </c:pt>
                <c:pt idx="4">
                  <c:v>e) ETP Sludge Disposal </c:v>
                </c:pt>
                <c:pt idx="5">
                  <c:v>f) Calibration and Maintencnace of sensors and RT-DAS System </c:v>
                </c:pt>
                <c:pt idx="6">
                  <c:v>Water Sprinkling cost for haul road management </c:v>
                </c:pt>
                <c:pt idx="7">
                  <c:v>Display of Board (Env.Management )</c:v>
                </c:pt>
                <c:pt idx="8">
                  <c:v>Monitoring and Analysis of cost of Air,Water and Noise </c:v>
                </c:pt>
                <c:pt idx="9">
                  <c:v>Plantation Expenditure </c:v>
                </c:pt>
                <c:pt idx="10">
                  <c:v>Ground water Level Measurement and Date Transmission </c:v>
                </c:pt>
                <c:pt idx="11">
                  <c:v>EQMS Online Analysis </c:v>
                </c:pt>
                <c:pt idx="12">
                  <c:v>EQMS Online Data Transmission </c:v>
                </c:pt>
                <c:pt idx="13">
                  <c:v>TOTAL </c:v>
                </c:pt>
              </c:strCache>
            </c:strRef>
          </c:cat>
          <c:val>
            <c:numRef>
              <c:f>Sheet1!$C$3:$C$16</c:f>
              <c:numCache>
                <c:formatCode>General</c:formatCode>
                <c:ptCount val="14"/>
                <c:pt idx="0">
                  <c:v>23.56</c:v>
                </c:pt>
                <c:pt idx="1">
                  <c:v>15.68</c:v>
                </c:pt>
                <c:pt idx="2">
                  <c:v>12.86</c:v>
                </c:pt>
                <c:pt idx="3">
                  <c:v>0</c:v>
                </c:pt>
                <c:pt idx="4">
                  <c:v>0</c:v>
                </c:pt>
                <c:pt idx="5">
                  <c:v>5.68</c:v>
                </c:pt>
                <c:pt idx="6">
                  <c:v>11.27</c:v>
                </c:pt>
                <c:pt idx="7">
                  <c:v>0.64500000000000002</c:v>
                </c:pt>
                <c:pt idx="8">
                  <c:v>22.43</c:v>
                </c:pt>
                <c:pt idx="9">
                  <c:v>10.1</c:v>
                </c:pt>
                <c:pt idx="10">
                  <c:v>1.64</c:v>
                </c:pt>
                <c:pt idx="11">
                  <c:v>0</c:v>
                </c:pt>
                <c:pt idx="12">
                  <c:v>0</c:v>
                </c:pt>
                <c:pt idx="13" formatCode="0.00">
                  <c:v>103.86499999999999</c:v>
                </c:pt>
              </c:numCache>
            </c:numRef>
          </c:val>
          <c:extLst>
            <c:ext xmlns:c16="http://schemas.microsoft.com/office/drawing/2014/chart" uri="{C3380CC4-5D6E-409C-BE32-E72D297353CC}">
              <c16:uniqueId val="{00000001-60BE-4977-9324-F4642E2BEAE8}"/>
            </c:ext>
          </c:extLst>
        </c:ser>
        <c:ser>
          <c:idx val="2"/>
          <c:order val="2"/>
          <c:tx>
            <c:strRef>
              <c:f>Sheet1!$D$1:$D$2</c:f>
              <c:strCache>
                <c:ptCount val="2"/>
                <c:pt idx="0">
                  <c:v>SUKINDA CHROMITE BLOCK (INR in Lakhs)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Sheet1!$A$3:$A$16</c:f>
              <c:strCache>
                <c:ptCount val="14"/>
                <c:pt idx="0">
                  <c:v>a) Manpower</c:v>
                </c:pt>
                <c:pt idx="1">
                  <c:v>b) ETP Electricity Cost </c:v>
                </c:pt>
                <c:pt idx="2">
                  <c:v>c) Chemical Cost and Maintenance </c:v>
                </c:pt>
                <c:pt idx="3">
                  <c:v>d) Renovation work of ETP</c:v>
                </c:pt>
                <c:pt idx="4">
                  <c:v>e) ETP Sludge Disposal </c:v>
                </c:pt>
                <c:pt idx="5">
                  <c:v>f) Calibration and Maintencnace of sensors and RT-DAS System </c:v>
                </c:pt>
                <c:pt idx="6">
                  <c:v>Water Sprinkling cost for haul road management </c:v>
                </c:pt>
                <c:pt idx="7">
                  <c:v>Display of Board (Env.Management )</c:v>
                </c:pt>
                <c:pt idx="8">
                  <c:v>Monitoring and Analysis of cost of Air,Water and Noise </c:v>
                </c:pt>
                <c:pt idx="9">
                  <c:v>Plantation Expenditure </c:v>
                </c:pt>
                <c:pt idx="10">
                  <c:v>Ground water Level Measurement and Date Transmission </c:v>
                </c:pt>
                <c:pt idx="11">
                  <c:v>EQMS Online Analysis </c:v>
                </c:pt>
                <c:pt idx="12">
                  <c:v>EQMS Online Data Transmission </c:v>
                </c:pt>
                <c:pt idx="13">
                  <c:v>TOTAL </c:v>
                </c:pt>
              </c:strCache>
            </c:strRef>
          </c:cat>
          <c:val>
            <c:numRef>
              <c:f>Sheet1!$D$3:$D$16</c:f>
              <c:numCache>
                <c:formatCode>General</c:formatCode>
                <c:ptCount val="14"/>
                <c:pt idx="0">
                  <c:v>44.21</c:v>
                </c:pt>
                <c:pt idx="1">
                  <c:v>46.43</c:v>
                </c:pt>
                <c:pt idx="2">
                  <c:v>235.19</c:v>
                </c:pt>
                <c:pt idx="3">
                  <c:v>27.21</c:v>
                </c:pt>
                <c:pt idx="4">
                  <c:v>12.53</c:v>
                </c:pt>
                <c:pt idx="5">
                  <c:v>4.95</c:v>
                </c:pt>
                <c:pt idx="6">
                  <c:v>139.84</c:v>
                </c:pt>
                <c:pt idx="7">
                  <c:v>0.65</c:v>
                </c:pt>
                <c:pt idx="8">
                  <c:v>35.9</c:v>
                </c:pt>
                <c:pt idx="9">
                  <c:v>0</c:v>
                </c:pt>
                <c:pt idx="10">
                  <c:v>0</c:v>
                </c:pt>
                <c:pt idx="11">
                  <c:v>0</c:v>
                </c:pt>
                <c:pt idx="12">
                  <c:v>0</c:v>
                </c:pt>
                <c:pt idx="13" formatCode="0.00">
                  <c:v>546.90999999999985</c:v>
                </c:pt>
              </c:numCache>
            </c:numRef>
          </c:val>
          <c:extLst>
            <c:ext xmlns:c16="http://schemas.microsoft.com/office/drawing/2014/chart" uri="{C3380CC4-5D6E-409C-BE32-E72D297353CC}">
              <c16:uniqueId val="{00000002-60BE-4977-9324-F4642E2BEAE8}"/>
            </c:ext>
          </c:extLst>
        </c:ser>
        <c:dLbls>
          <c:showLegendKey val="0"/>
          <c:showVal val="0"/>
          <c:showCatName val="0"/>
          <c:showSerName val="0"/>
          <c:showPercent val="0"/>
          <c:showBubbleSize val="0"/>
        </c:dLbls>
        <c:gapWidth val="115"/>
        <c:overlap val="-20"/>
        <c:axId val="189235216"/>
        <c:axId val="189239536"/>
      </c:barChart>
      <c:catAx>
        <c:axId val="189235216"/>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9239536"/>
        <c:crosses val="autoZero"/>
        <c:auto val="1"/>
        <c:lblAlgn val="ctr"/>
        <c:lblOffset val="100"/>
        <c:noMultiLvlLbl val="0"/>
      </c:catAx>
      <c:valAx>
        <c:axId val="189239536"/>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9235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manualLayout>
          <c:layoutTarget val="inner"/>
          <c:xMode val="edge"/>
          <c:yMode val="edge"/>
          <c:x val="0.45129789725995451"/>
          <c:y val="0.26660009637810367"/>
          <c:w val="0.50025738766085082"/>
          <c:h val="0.51255742079990241"/>
        </c:manualLayout>
      </c:layout>
      <c:pieChart>
        <c:varyColors val="1"/>
        <c:ser>
          <c:idx val="0"/>
          <c:order val="0"/>
          <c:tx>
            <c:strRef>
              <c:f>'[TATA STEEL.xlsx]Sheet1'!$I$1</c:f>
              <c:strCache>
                <c:ptCount val="1"/>
                <c:pt idx="0">
                  <c:v>KAMARDA CHROMITE BLOCK (INR in Lakhs)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D27-40D9-A17D-36392AAD9F2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D27-40D9-A17D-36392AAD9F2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D27-40D9-A17D-36392AAD9F2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D27-40D9-A17D-36392AAD9F2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CD27-40D9-A17D-36392AAD9F2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CD27-40D9-A17D-36392AAD9F2C}"/>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CD27-40D9-A17D-36392AAD9F2C}"/>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CD27-40D9-A17D-36392AAD9F2C}"/>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CD27-40D9-A17D-36392AAD9F2C}"/>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3-CD27-40D9-A17D-36392AAD9F2C}"/>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5-CD27-40D9-A17D-36392AAD9F2C}"/>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7-CD27-40D9-A17D-36392AAD9F2C}"/>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9-CD27-40D9-A17D-36392AAD9F2C}"/>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B-CD27-40D9-A17D-36392AAD9F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'[TATA STEEL.xlsx]Sheet1'!$G$2:$G$15</c:f>
              <c:strCache>
                <c:ptCount val="14"/>
                <c:pt idx="0">
                  <c:v>ETP Operation Cost </c:v>
                </c:pt>
                <c:pt idx="1">
                  <c:v>a) Manpower</c:v>
                </c:pt>
                <c:pt idx="2">
                  <c:v>b) ETP Electricity Cost </c:v>
                </c:pt>
                <c:pt idx="3">
                  <c:v>c) Chemical Cost and Maintenance </c:v>
                </c:pt>
                <c:pt idx="4">
                  <c:v>d) Renovation work of ETP</c:v>
                </c:pt>
                <c:pt idx="5">
                  <c:v>e) ETP Sludge Disposal </c:v>
                </c:pt>
                <c:pt idx="6">
                  <c:v>f) Calibration and Maintencnace of sensors and RT-DAS System </c:v>
                </c:pt>
                <c:pt idx="7">
                  <c:v>Water Sprinkling cost for haul road management </c:v>
                </c:pt>
                <c:pt idx="8">
                  <c:v>Display of Board (Env.Management )</c:v>
                </c:pt>
                <c:pt idx="9">
                  <c:v>Monitoring and Analysis of cost of Air,Water and Noise </c:v>
                </c:pt>
                <c:pt idx="10">
                  <c:v>Plantation Expenditure </c:v>
                </c:pt>
                <c:pt idx="11">
                  <c:v>Ground water Level Measurement and Date Transmission </c:v>
                </c:pt>
                <c:pt idx="12">
                  <c:v>EQMS Online Analysis </c:v>
                </c:pt>
                <c:pt idx="13">
                  <c:v>EQMS Online Data Transmission </c:v>
                </c:pt>
              </c:strCache>
            </c:strRef>
          </c:cat>
          <c:val>
            <c:numRef>
              <c:f>'[TATA STEEL.xlsx]Sheet1'!$I$2:$I$15</c:f>
              <c:numCache>
                <c:formatCode>General</c:formatCode>
                <c:ptCount val="14"/>
                <c:pt idx="1">
                  <c:v>12.41</c:v>
                </c:pt>
                <c:pt idx="2">
                  <c:v>7.25</c:v>
                </c:pt>
                <c:pt idx="3">
                  <c:v>4.72</c:v>
                </c:pt>
                <c:pt idx="4">
                  <c:v>0</c:v>
                </c:pt>
                <c:pt idx="5">
                  <c:v>0</c:v>
                </c:pt>
                <c:pt idx="6">
                  <c:v>1.7</c:v>
                </c:pt>
                <c:pt idx="7">
                  <c:v>6.85</c:v>
                </c:pt>
                <c:pt idx="8">
                  <c:v>0.38</c:v>
                </c:pt>
                <c:pt idx="9">
                  <c:v>11.65</c:v>
                </c:pt>
                <c:pt idx="10">
                  <c:v>14.82</c:v>
                </c:pt>
                <c:pt idx="11">
                  <c:v>0</c:v>
                </c:pt>
                <c:pt idx="12">
                  <c:v>0</c:v>
                </c:pt>
                <c:pt idx="13">
                  <c:v>0</c:v>
                </c:pt>
              </c:numCache>
            </c:numRef>
          </c:val>
          <c:extLst>
            <c:ext xmlns:c16="http://schemas.microsoft.com/office/drawing/2014/chart" uri="{C3380CC4-5D6E-409C-BE32-E72D297353CC}">
              <c16:uniqueId val="{0000001C-CD27-40D9-A17D-36392AAD9F2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5.8740157480314959E-3"/>
          <c:y val="0.23524453492970915"/>
          <c:w val="0.40285318218075994"/>
          <c:h val="0.764755536829132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Sitka Display" pitchFamily="2"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'[TATA STEEL.xlsx]Sheet1'!$H$1</c:f>
              <c:strCache>
                <c:ptCount val="1"/>
                <c:pt idx="0">
                  <c:v>SARUABIL CHROMITE BLOCK (INR in Lakhs)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839-4972-B94F-AD2086CF1B7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839-4972-B94F-AD2086CF1B7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839-4972-B94F-AD2086CF1B7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D839-4972-B94F-AD2086CF1B7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D839-4972-B94F-AD2086CF1B7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D839-4972-B94F-AD2086CF1B7C}"/>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D839-4972-B94F-AD2086CF1B7C}"/>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D839-4972-B94F-AD2086CF1B7C}"/>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D839-4972-B94F-AD2086CF1B7C}"/>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3-D839-4972-B94F-AD2086CF1B7C}"/>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5-D839-4972-B94F-AD2086CF1B7C}"/>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7-D839-4972-B94F-AD2086CF1B7C}"/>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9-D839-4972-B94F-AD2086CF1B7C}"/>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B-D839-4972-B94F-AD2086CF1B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'[TATA STEEL.xlsx]Sheet1'!$G$2:$G$15</c:f>
              <c:strCache>
                <c:ptCount val="14"/>
                <c:pt idx="0">
                  <c:v>ETP Operation Cost </c:v>
                </c:pt>
                <c:pt idx="1">
                  <c:v>a) Manpower</c:v>
                </c:pt>
                <c:pt idx="2">
                  <c:v>b) ETP Electricity Cost </c:v>
                </c:pt>
                <c:pt idx="3">
                  <c:v>c) Chemical Cost and Maintenance </c:v>
                </c:pt>
                <c:pt idx="4">
                  <c:v>d) Renovation work of ETP</c:v>
                </c:pt>
                <c:pt idx="5">
                  <c:v>e) ETP Sludge Disposal </c:v>
                </c:pt>
                <c:pt idx="6">
                  <c:v>f) Calibration and Maintencnace of sensors and RT-DAS System </c:v>
                </c:pt>
                <c:pt idx="7">
                  <c:v>Water Sprinkling cost for haul road management </c:v>
                </c:pt>
                <c:pt idx="8">
                  <c:v>Display of Board (Env.Management )</c:v>
                </c:pt>
                <c:pt idx="9">
                  <c:v>Monitoring and Analysis of cost of Air,Water and Noise </c:v>
                </c:pt>
                <c:pt idx="10">
                  <c:v>Plantation Expenditure </c:v>
                </c:pt>
                <c:pt idx="11">
                  <c:v>Ground water Level Measurement and Date Transmission </c:v>
                </c:pt>
                <c:pt idx="12">
                  <c:v>EQMS Online Analysis </c:v>
                </c:pt>
                <c:pt idx="13">
                  <c:v>EQMS Online Data Transmission </c:v>
                </c:pt>
              </c:strCache>
            </c:strRef>
          </c:cat>
          <c:val>
            <c:numRef>
              <c:f>'[TATA STEEL.xlsx]Sheet1'!$H$2:$H$15</c:f>
              <c:numCache>
                <c:formatCode>General</c:formatCode>
                <c:ptCount val="14"/>
                <c:pt idx="1">
                  <c:v>14.01</c:v>
                </c:pt>
                <c:pt idx="2">
                  <c:v>4.2699999999999996</c:v>
                </c:pt>
                <c:pt idx="3">
                  <c:v>8.8800000000000008</c:v>
                </c:pt>
                <c:pt idx="4">
                  <c:v>0</c:v>
                </c:pt>
                <c:pt idx="5">
                  <c:v>0.67</c:v>
                </c:pt>
                <c:pt idx="6">
                  <c:v>0</c:v>
                </c:pt>
                <c:pt idx="7">
                  <c:v>20.55</c:v>
                </c:pt>
                <c:pt idx="8">
                  <c:v>0.38</c:v>
                </c:pt>
                <c:pt idx="9">
                  <c:v>11.53</c:v>
                </c:pt>
                <c:pt idx="10">
                  <c:v>8.01</c:v>
                </c:pt>
                <c:pt idx="11">
                  <c:v>0</c:v>
                </c:pt>
                <c:pt idx="12">
                  <c:v>1.77</c:v>
                </c:pt>
                <c:pt idx="13">
                  <c:v>0.77</c:v>
                </c:pt>
              </c:numCache>
            </c:numRef>
          </c:val>
          <c:extLst>
            <c:ext xmlns:c16="http://schemas.microsoft.com/office/drawing/2014/chart" uri="{C3380CC4-5D6E-409C-BE32-E72D297353CC}">
              <c16:uniqueId val="{0000001C-D839-4972-B94F-AD2086CF1B7C}"/>
            </c:ext>
          </c:extLst>
        </c:ser>
        <c:ser>
          <c:idx val="1"/>
          <c:order val="1"/>
          <c:tx>
            <c:strRef>
              <c:f>'[TATA STEEL.xlsx]Sheet1'!$I$1</c:f>
              <c:strCache>
                <c:ptCount val="1"/>
                <c:pt idx="0">
                  <c:v>KAMARDA CHROMITE BLOCK (INR in Lakhs)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E-D839-4972-B94F-AD2086CF1B7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0-D839-4972-B94F-AD2086CF1B7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2-D839-4972-B94F-AD2086CF1B7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4-D839-4972-B94F-AD2086CF1B7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6-D839-4972-B94F-AD2086CF1B7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8-D839-4972-B94F-AD2086CF1B7C}"/>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A-D839-4972-B94F-AD2086CF1B7C}"/>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C-D839-4972-B94F-AD2086CF1B7C}"/>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E-D839-4972-B94F-AD2086CF1B7C}"/>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30-D839-4972-B94F-AD2086CF1B7C}"/>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32-D839-4972-B94F-AD2086CF1B7C}"/>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34-D839-4972-B94F-AD2086CF1B7C}"/>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36-D839-4972-B94F-AD2086CF1B7C}"/>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38-D839-4972-B94F-AD2086CF1B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'[TATA STEEL.xlsx]Sheet1'!$G$2:$G$15</c:f>
              <c:strCache>
                <c:ptCount val="14"/>
                <c:pt idx="0">
                  <c:v>ETP Operation Cost </c:v>
                </c:pt>
                <c:pt idx="1">
                  <c:v>a) Manpower</c:v>
                </c:pt>
                <c:pt idx="2">
                  <c:v>b) ETP Electricity Cost </c:v>
                </c:pt>
                <c:pt idx="3">
                  <c:v>c) Chemical Cost and Maintenance </c:v>
                </c:pt>
                <c:pt idx="4">
                  <c:v>d) Renovation work of ETP</c:v>
                </c:pt>
                <c:pt idx="5">
                  <c:v>e) ETP Sludge Disposal </c:v>
                </c:pt>
                <c:pt idx="6">
                  <c:v>f) Calibration and Maintencnace of sensors and RT-DAS System </c:v>
                </c:pt>
                <c:pt idx="7">
                  <c:v>Water Sprinkling cost for haul road management </c:v>
                </c:pt>
                <c:pt idx="8">
                  <c:v>Display of Board (Env.Management )</c:v>
                </c:pt>
                <c:pt idx="9">
                  <c:v>Monitoring and Analysis of cost of Air,Water and Noise </c:v>
                </c:pt>
                <c:pt idx="10">
                  <c:v>Plantation Expenditure </c:v>
                </c:pt>
                <c:pt idx="11">
                  <c:v>Ground water Level Measurement and Date Transmission </c:v>
                </c:pt>
                <c:pt idx="12">
                  <c:v>EQMS Online Analysis </c:v>
                </c:pt>
                <c:pt idx="13">
                  <c:v>EQMS Online Data Transmission </c:v>
                </c:pt>
              </c:strCache>
            </c:strRef>
          </c:cat>
          <c:val>
            <c:numRef>
              <c:f>'[TATA STEEL.xlsx]Sheet1'!$I$2:$I$15</c:f>
              <c:numCache>
                <c:formatCode>General</c:formatCode>
                <c:ptCount val="14"/>
                <c:pt idx="1">
                  <c:v>12.41</c:v>
                </c:pt>
                <c:pt idx="2">
                  <c:v>7.25</c:v>
                </c:pt>
                <c:pt idx="3">
                  <c:v>4.72</c:v>
                </c:pt>
                <c:pt idx="4">
                  <c:v>0</c:v>
                </c:pt>
                <c:pt idx="5">
                  <c:v>0</c:v>
                </c:pt>
                <c:pt idx="6">
                  <c:v>1.7</c:v>
                </c:pt>
                <c:pt idx="7">
                  <c:v>6.85</c:v>
                </c:pt>
                <c:pt idx="8">
                  <c:v>0.38</c:v>
                </c:pt>
                <c:pt idx="9">
                  <c:v>11.65</c:v>
                </c:pt>
                <c:pt idx="10">
                  <c:v>14.82</c:v>
                </c:pt>
                <c:pt idx="11">
                  <c:v>0</c:v>
                </c:pt>
                <c:pt idx="12">
                  <c:v>0</c:v>
                </c:pt>
                <c:pt idx="13">
                  <c:v>0</c:v>
                </c:pt>
              </c:numCache>
            </c:numRef>
          </c:val>
          <c:extLst>
            <c:ext xmlns:c16="http://schemas.microsoft.com/office/drawing/2014/chart" uri="{C3380CC4-5D6E-409C-BE32-E72D297353CC}">
              <c16:uniqueId val="{00000039-D839-4972-B94F-AD2086CF1B7C}"/>
            </c:ext>
          </c:extLst>
        </c:ser>
        <c:ser>
          <c:idx val="2"/>
          <c:order val="2"/>
          <c:tx>
            <c:strRef>
              <c:f>'[TATA STEEL.xlsx]Sheet1'!$J$1</c:f>
              <c:strCache>
                <c:ptCount val="1"/>
                <c:pt idx="0">
                  <c:v>SUKINDA CHROMITE BLOCK (INR in Lakhs)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3B-D839-4972-B94F-AD2086CF1B7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3D-D839-4972-B94F-AD2086CF1B7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3F-D839-4972-B94F-AD2086CF1B7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41-D839-4972-B94F-AD2086CF1B7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43-D839-4972-B94F-AD2086CF1B7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45-D839-4972-B94F-AD2086CF1B7C}"/>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47-D839-4972-B94F-AD2086CF1B7C}"/>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49-D839-4972-B94F-AD2086CF1B7C}"/>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4B-D839-4972-B94F-AD2086CF1B7C}"/>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4D-D839-4972-B94F-AD2086CF1B7C}"/>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4F-D839-4972-B94F-AD2086CF1B7C}"/>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51-D839-4972-B94F-AD2086CF1B7C}"/>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53-D839-4972-B94F-AD2086CF1B7C}"/>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55-D839-4972-B94F-AD2086CF1B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'[TATA STEEL.xlsx]Sheet1'!$G$2:$G$15</c:f>
              <c:strCache>
                <c:ptCount val="14"/>
                <c:pt idx="0">
                  <c:v>ETP Operation Cost </c:v>
                </c:pt>
                <c:pt idx="1">
                  <c:v>a) Manpower</c:v>
                </c:pt>
                <c:pt idx="2">
                  <c:v>b) ETP Electricity Cost </c:v>
                </c:pt>
                <c:pt idx="3">
                  <c:v>c) Chemical Cost and Maintenance </c:v>
                </c:pt>
                <c:pt idx="4">
                  <c:v>d) Renovation work of ETP</c:v>
                </c:pt>
                <c:pt idx="5">
                  <c:v>e) ETP Sludge Disposal </c:v>
                </c:pt>
                <c:pt idx="6">
                  <c:v>f) Calibration and Maintencnace of sensors and RT-DAS System </c:v>
                </c:pt>
                <c:pt idx="7">
                  <c:v>Water Sprinkling cost for haul road management </c:v>
                </c:pt>
                <c:pt idx="8">
                  <c:v>Display of Board (Env.Management )</c:v>
                </c:pt>
                <c:pt idx="9">
                  <c:v>Monitoring and Analysis of cost of Air,Water and Noise </c:v>
                </c:pt>
                <c:pt idx="10">
                  <c:v>Plantation Expenditure </c:v>
                </c:pt>
                <c:pt idx="11">
                  <c:v>Ground water Level Measurement and Date Transmission </c:v>
                </c:pt>
                <c:pt idx="12">
                  <c:v>EQMS Online Analysis </c:v>
                </c:pt>
                <c:pt idx="13">
                  <c:v>EQMS Online Data Transmission </c:v>
                </c:pt>
              </c:strCache>
            </c:strRef>
          </c:cat>
          <c:val>
            <c:numRef>
              <c:f>'[TATA STEEL.xlsx]Sheet1'!$J$2:$J$15</c:f>
              <c:numCache>
                <c:formatCode>General</c:formatCode>
                <c:ptCount val="14"/>
                <c:pt idx="1">
                  <c:v>23.8</c:v>
                </c:pt>
                <c:pt idx="2">
                  <c:v>29.53</c:v>
                </c:pt>
                <c:pt idx="3">
                  <c:v>144.06</c:v>
                </c:pt>
                <c:pt idx="4">
                  <c:v>0</c:v>
                </c:pt>
                <c:pt idx="5">
                  <c:v>3.57</c:v>
                </c:pt>
                <c:pt idx="6">
                  <c:v>0</c:v>
                </c:pt>
                <c:pt idx="7">
                  <c:v>67.36</c:v>
                </c:pt>
                <c:pt idx="8">
                  <c:v>0.38</c:v>
                </c:pt>
                <c:pt idx="9">
                  <c:v>19.16</c:v>
                </c:pt>
                <c:pt idx="10">
                  <c:v>7.64</c:v>
                </c:pt>
                <c:pt idx="11">
                  <c:v>0.28000000000000003</c:v>
                </c:pt>
                <c:pt idx="12">
                  <c:v>1.77</c:v>
                </c:pt>
                <c:pt idx="13">
                  <c:v>0.47</c:v>
                </c:pt>
              </c:numCache>
            </c:numRef>
          </c:val>
          <c:extLst>
            <c:ext xmlns:c16="http://schemas.microsoft.com/office/drawing/2014/chart" uri="{C3380CC4-5D6E-409C-BE32-E72D297353CC}">
              <c16:uniqueId val="{00000056-D839-4972-B94F-AD2086CF1B7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6.406315984940833E-2"/>
          <c:y val="0.12612496265384204"/>
          <c:w val="0.34168598079373391"/>
          <c:h val="0.771893522432365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manualLayout>
          <c:layoutTarget val="inner"/>
          <c:xMode val="edge"/>
          <c:yMode val="edge"/>
          <c:x val="0.4103813829165438"/>
          <c:y val="0.2296804773916121"/>
          <c:w val="0.524311917801766"/>
          <c:h val="0.61476219408661215"/>
        </c:manualLayout>
      </c:layout>
      <c:pieChart>
        <c:varyColors val="1"/>
        <c:ser>
          <c:idx val="0"/>
          <c:order val="0"/>
          <c:tx>
            <c:strRef>
              <c:f>'[TATA STEEL.xlsx]Sheet1'!$R$1</c:f>
              <c:strCache>
                <c:ptCount val="1"/>
                <c:pt idx="0">
                  <c:v>SUKINDA CHROMITE BLOCK (INR in Lakhs)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0CE-4C89-AE4A-0606B657040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60CE-4C89-AE4A-0606B657040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60CE-4C89-AE4A-0606B657040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60CE-4C89-AE4A-0606B6570400}"/>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60CE-4C89-AE4A-0606B6570400}"/>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60CE-4C89-AE4A-0606B6570400}"/>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60CE-4C89-AE4A-0606B6570400}"/>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60CE-4C89-AE4A-0606B6570400}"/>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60CE-4C89-AE4A-0606B6570400}"/>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3-60CE-4C89-AE4A-0606B6570400}"/>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5-60CE-4C89-AE4A-0606B6570400}"/>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7-60CE-4C89-AE4A-0606B6570400}"/>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9-60CE-4C89-AE4A-0606B6570400}"/>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B-60CE-4C89-AE4A-0606B657040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'[TATA STEEL.xlsx]Sheet1'!$Q$2:$Q$15</c:f>
              <c:strCache>
                <c:ptCount val="14"/>
                <c:pt idx="0">
                  <c:v>ETP Operation Cost </c:v>
                </c:pt>
                <c:pt idx="1">
                  <c:v>a) Manpower</c:v>
                </c:pt>
                <c:pt idx="2">
                  <c:v>b) ETP Electricity Cost </c:v>
                </c:pt>
                <c:pt idx="3">
                  <c:v>c) Chemical Cost and Maintenance </c:v>
                </c:pt>
                <c:pt idx="4">
                  <c:v>d) Renovation work of ETP</c:v>
                </c:pt>
                <c:pt idx="5">
                  <c:v>e) ETP Sludge Disposal </c:v>
                </c:pt>
                <c:pt idx="6">
                  <c:v>f) Calibration and Maintencnace of sensors and RT-DAS System </c:v>
                </c:pt>
                <c:pt idx="7">
                  <c:v>Water Sprinkling cost for haul road management </c:v>
                </c:pt>
                <c:pt idx="8">
                  <c:v>Display of Board (Env.Management )</c:v>
                </c:pt>
                <c:pt idx="9">
                  <c:v>Monitoring and Analysis of cost of Air,Water and Noise </c:v>
                </c:pt>
                <c:pt idx="10">
                  <c:v>Plantation Expenditure </c:v>
                </c:pt>
                <c:pt idx="11">
                  <c:v>Ground water Level Measurement and Date Transmission </c:v>
                </c:pt>
                <c:pt idx="12">
                  <c:v>EQMS Online Analysis </c:v>
                </c:pt>
                <c:pt idx="13">
                  <c:v>EQMS Online Data Transmission </c:v>
                </c:pt>
              </c:strCache>
            </c:strRef>
          </c:cat>
          <c:val>
            <c:numRef>
              <c:f>'[TATA STEEL.xlsx]Sheet1'!$R$2:$R$15</c:f>
              <c:numCache>
                <c:formatCode>General</c:formatCode>
                <c:ptCount val="14"/>
                <c:pt idx="1">
                  <c:v>23.8</c:v>
                </c:pt>
                <c:pt idx="2">
                  <c:v>29.53</c:v>
                </c:pt>
                <c:pt idx="3">
                  <c:v>144.06</c:v>
                </c:pt>
                <c:pt idx="4">
                  <c:v>0</c:v>
                </c:pt>
                <c:pt idx="5">
                  <c:v>3.57</c:v>
                </c:pt>
                <c:pt idx="6">
                  <c:v>0</c:v>
                </c:pt>
                <c:pt idx="7">
                  <c:v>67.36</c:v>
                </c:pt>
                <c:pt idx="8">
                  <c:v>0.38</c:v>
                </c:pt>
                <c:pt idx="9">
                  <c:v>19.16</c:v>
                </c:pt>
                <c:pt idx="10">
                  <c:v>7.64</c:v>
                </c:pt>
                <c:pt idx="11">
                  <c:v>0.28000000000000003</c:v>
                </c:pt>
                <c:pt idx="12">
                  <c:v>1.77</c:v>
                </c:pt>
                <c:pt idx="13">
                  <c:v>0.47</c:v>
                </c:pt>
              </c:numCache>
            </c:numRef>
          </c:val>
          <c:extLst>
            <c:ext xmlns:c16="http://schemas.microsoft.com/office/drawing/2014/chart" uri="{C3380CC4-5D6E-409C-BE32-E72D297353CC}">
              <c16:uniqueId val="{0000001C-60CE-4C89-AE4A-0606B6570400}"/>
            </c:ext>
          </c:extLst>
        </c:ser>
        <c:dLbls>
          <c:showLegendKey val="0"/>
          <c:showVal val="0"/>
          <c:showCatName val="0"/>
          <c:showSerName val="0"/>
          <c:showPercent val="0"/>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31ED5-9E96-478B-A18C-7D37B0ADF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18589</Words>
  <Characters>105958</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Swathysree Kumar</dc:creator>
  <cp:keywords/>
  <dc:description/>
  <cp:lastModifiedBy>Swathysree Kumar</cp:lastModifiedBy>
  <cp:revision>2</cp:revision>
  <cp:lastPrinted>2024-05-21T06:26:00Z</cp:lastPrinted>
  <dcterms:created xsi:type="dcterms:W3CDTF">2024-05-21T07:09:00Z</dcterms:created>
  <dcterms:modified xsi:type="dcterms:W3CDTF">2024-05-21T07:09:00Z</dcterms:modified>
</cp:coreProperties>
</file>