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11DDFE" w14:textId="0A71BBE1" w:rsidR="006D15E2" w:rsidRPr="006D15E2" w:rsidRDefault="006D15E2" w:rsidP="006D15E2">
      <w:pPr>
        <w:spacing w:after="0" w:line="240" w:lineRule="auto"/>
        <w:rPr>
          <w:rFonts w:ascii="Times New Roman" w:eastAsia="Times New Roman" w:hAnsi="Times New Roman" w:cs="Times New Roman"/>
          <w:color w:val="1A0DAB"/>
          <w:sz w:val="24"/>
          <w:szCs w:val="24"/>
          <w:u w:val="single"/>
          <w:shd w:val="clear" w:color="auto" w:fill="FFFFFF"/>
          <w:lang w:val="en-US"/>
        </w:rPr>
      </w:pPr>
    </w:p>
    <w:p w14:paraId="7518BDDD" w14:textId="6D7B413D" w:rsidR="00F5483F" w:rsidRPr="000A189C" w:rsidRDefault="00F5483F" w:rsidP="00F5483F">
      <w:pPr>
        <w:spacing w:before="10" w:after="1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Trade - A Study of Economic conditions of </w:t>
      </w:r>
      <w:r w:rsidR="00322497" w:rsidRPr="000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small </w:t>
      </w:r>
      <w:r w:rsidR="0036476A" w:rsidRPr="000A189C">
        <w:rPr>
          <w:rFonts w:ascii="Times New Roman" w:hAnsi="Times New Roman" w:cs="Times New Roman"/>
          <w:b/>
          <w:sz w:val="24"/>
          <w:szCs w:val="24"/>
          <w:u w:val="single"/>
        </w:rPr>
        <w:t>Traders</w:t>
      </w:r>
      <w:r w:rsidRPr="000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 during Tippu’s Era </w:t>
      </w:r>
      <w:r w:rsidR="006C74E6" w:rsidRPr="000A189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E7D6A">
        <w:rPr>
          <w:rFonts w:ascii="Times New Roman" w:hAnsi="Times New Roman" w:cs="Times New Roman"/>
          <w:b/>
          <w:sz w:val="24"/>
          <w:szCs w:val="24"/>
          <w:u w:val="single"/>
        </w:rPr>
        <w:t>1751-1755</w:t>
      </w:r>
      <w:r w:rsidR="006C74E6" w:rsidRPr="000A189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E7D6A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r w:rsidRPr="000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 Mysore, Issues.</w:t>
      </w:r>
    </w:p>
    <w:p w14:paraId="2F0BA171" w14:textId="60763847" w:rsidR="00F5483F" w:rsidRPr="000A189C" w:rsidRDefault="00F5483F" w:rsidP="00F5483F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189C">
        <w:rPr>
          <w:rFonts w:ascii="Times New Roman" w:hAnsi="Times New Roman" w:cs="Times New Roman"/>
          <w:b/>
          <w:sz w:val="24"/>
          <w:szCs w:val="24"/>
          <w:u w:val="single"/>
        </w:rPr>
        <w:t>Author1:-</w:t>
      </w:r>
      <w:r w:rsidR="00B72C36" w:rsidRPr="000A189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0A189C">
        <w:rPr>
          <w:rFonts w:ascii="Times New Roman" w:hAnsi="Times New Roman" w:cs="Times New Roman"/>
          <w:b/>
          <w:sz w:val="24"/>
          <w:szCs w:val="24"/>
          <w:u w:val="single"/>
        </w:rPr>
        <w:t>Ylv reddy, Content Writer &amp; Researcher</w:t>
      </w:r>
    </w:p>
    <w:p w14:paraId="6C3D32DB" w14:textId="77777777" w:rsidR="00F5483F" w:rsidRPr="000A189C" w:rsidRDefault="00000000" w:rsidP="00F5483F">
      <w:pPr>
        <w:spacing w:before="10" w:after="10" w:line="240" w:lineRule="auto"/>
        <w:jc w:val="center"/>
        <w:rPr>
          <w:rStyle w:val="Hyperlink"/>
          <w:rFonts w:ascii="Times New Roman" w:hAnsi="Times New Roman" w:cs="Times New Roman"/>
          <w:sz w:val="24"/>
          <w:szCs w:val="24"/>
        </w:rPr>
      </w:pPr>
      <w:hyperlink r:id="rId5" w:history="1">
        <w:r w:rsidR="00F5483F" w:rsidRPr="000A189C">
          <w:rPr>
            <w:rStyle w:val="Hyperlink"/>
            <w:rFonts w:ascii="Times New Roman" w:hAnsi="Times New Roman" w:cs="Times New Roman"/>
            <w:sz w:val="24"/>
            <w:szCs w:val="24"/>
          </w:rPr>
          <w:t>laxman417@outlook.com</w:t>
        </w:r>
      </w:hyperlink>
    </w:p>
    <w:p w14:paraId="02D4EE5A" w14:textId="4FDE1EB8" w:rsidR="00F5483F" w:rsidRPr="000A189C" w:rsidRDefault="00F5483F" w:rsidP="00F5483F">
      <w:pPr>
        <w:spacing w:before="10" w:after="10" w:line="240" w:lineRule="auto"/>
        <w:jc w:val="center"/>
        <w:rPr>
          <w:rStyle w:val="Hyperlink"/>
          <w:rFonts w:ascii="Times New Roman" w:hAnsi="Times New Roman" w:cs="Times New Roman"/>
          <w:b/>
          <w:sz w:val="24"/>
          <w:szCs w:val="24"/>
        </w:rPr>
      </w:pPr>
      <w:r w:rsidRPr="000A189C">
        <w:rPr>
          <w:rStyle w:val="Hyperlink"/>
          <w:rFonts w:ascii="Times New Roman" w:hAnsi="Times New Roman" w:cs="Times New Roman"/>
          <w:b/>
          <w:sz w:val="24"/>
          <w:szCs w:val="24"/>
        </w:rPr>
        <w:t>phone no:- +91-9490621957.</w:t>
      </w:r>
    </w:p>
    <w:p w14:paraId="3DC8B0A9" w14:textId="77777777" w:rsidR="00F5483F" w:rsidRPr="000A189C" w:rsidRDefault="00F5483F" w:rsidP="00F5483F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72E258D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2063811E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245D2F25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25E670B7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147EE0E5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62865E72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57E23087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1B6C8137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2CA5CA1D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6F4777AD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23C70A15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25DA8034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4A7503B0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061B44A4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5F2508EA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2AD3E1D6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1D8B86A4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0CB90864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31838A65" w14:textId="77777777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</w:p>
    <w:p w14:paraId="1E6102A9" w14:textId="77777777" w:rsidR="00F5483F" w:rsidRPr="000A189C" w:rsidRDefault="00F5483F" w:rsidP="00F5483F">
      <w:pPr>
        <w:spacing w:before="10"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0AAFC931" w14:textId="77777777" w:rsidR="00F5483F" w:rsidRPr="000A189C" w:rsidRDefault="00F5483F" w:rsidP="00F5483F">
      <w:pPr>
        <w:spacing w:before="10" w:after="10" w:line="240" w:lineRule="auto"/>
        <w:rPr>
          <w:rFonts w:ascii="Times New Roman" w:hAnsi="Times New Roman" w:cs="Times New Roman"/>
          <w:sz w:val="24"/>
          <w:szCs w:val="24"/>
        </w:rPr>
      </w:pPr>
    </w:p>
    <w:p w14:paraId="14C60E55" w14:textId="77777777" w:rsidR="00F5483F" w:rsidRPr="000A189C" w:rsidRDefault="00F5483F" w:rsidP="00F5483F">
      <w:pPr>
        <w:spacing w:before="10"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D47D57" w14:textId="77777777" w:rsidR="004E0B02" w:rsidRPr="000A189C" w:rsidRDefault="004E0B02" w:rsidP="00F5483F">
      <w:pPr>
        <w:spacing w:before="10" w:after="1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FF40A9" w14:textId="77777777" w:rsidR="00197EC8" w:rsidRPr="000A189C" w:rsidRDefault="00197EC8" w:rsidP="009D63DE">
      <w:pPr>
        <w:spacing w:before="10" w:after="10" w:line="240" w:lineRule="auto"/>
        <w:ind w:right="5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DF3C3" w14:textId="186A3770" w:rsidR="009D63DE" w:rsidRPr="009D63DE" w:rsidRDefault="009D63DE" w:rsidP="009D63DE">
      <w:pPr>
        <w:spacing w:before="10" w:after="10" w:line="240" w:lineRule="auto"/>
        <w:ind w:right="57"/>
        <w:jc w:val="both"/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en-IN"/>
          <w14:ligatures w14:val="standardContextual"/>
        </w:rPr>
        <w:lastRenderedPageBreak/>
        <w:t xml:space="preserve">ABSTRACT: </w:t>
      </w:r>
      <w:r w:rsidRPr="009D63D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en-IN"/>
          <w14:ligatures w14:val="standardContextual"/>
        </w:rPr>
        <w:t xml:space="preserve"> </w:t>
      </w:r>
      <w:r w:rsidRPr="009D63DE">
        <w:rPr>
          <w:rFonts w:ascii="Times New Roman" w:eastAsia="Times New Roman" w:hAnsi="Times New Roman" w:cs="Times New Roman"/>
          <w:bCs/>
          <w:color w:val="262626" w:themeColor="text1" w:themeTint="D9"/>
          <w:kern w:val="2"/>
          <w:sz w:val="24"/>
          <w:szCs w:val="24"/>
          <w:lang w:eastAsia="en-IN"/>
          <w14:ligatures w14:val="standardContextual"/>
        </w:rPr>
        <w:t>T</w:t>
      </w:r>
      <w:r w:rsidRPr="009D63DE">
        <w:rPr>
          <w:rFonts w:ascii="Times New Roman" w:eastAsia="Times New Roman" w:hAnsi="Times New Roman" w:cs="Times New Roman"/>
          <w:bCs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he</w:t>
      </w:r>
      <w:r w:rsidRPr="009D63DE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 xml:space="preserve"> extent of business </w:t>
      </w:r>
      <w:r w:rsidR="00DB6A53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Trade</w:t>
      </w:r>
      <w:r w:rsidRPr="009D63DE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 xml:space="preserve"> industry </w:t>
      </w:r>
      <w:r w:rsidR="00DB6A53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was idle during Tippu’s Rule of Mysore State</w:t>
      </w:r>
      <w:r w:rsidRPr="009D63DE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 xml:space="preserve">, both in terms of  </w:t>
      </w:r>
      <w:r w:rsidR="003A308C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buyers</w:t>
      </w:r>
      <w:r w:rsidRPr="009D63DE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 xml:space="preserve"> and choice of products</w:t>
      </w:r>
      <w:r w:rsidR="00524583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 xml:space="preserve"> </w:t>
      </w:r>
      <w:r w:rsidR="003A308C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available</w:t>
      </w:r>
      <w:r w:rsidRPr="009D63DE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 xml:space="preserve"> on  market. From a historical perspective this can be explained by a number of factors such as the growing prosperity in society, Laws, Volatility and Spread new modes of communication and a rapid growth in population, a platform for Economic </w:t>
      </w:r>
      <w:r w:rsidR="004821FE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Sustainability</w:t>
      </w:r>
      <w:r w:rsidRPr="009D63DE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, Global reach, Market strategy to build and re-build, flora, fauna, Sustainab</w:t>
      </w:r>
      <w:r w:rsidR="00F35924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 xml:space="preserve">ility, Customer friendliness and </w:t>
      </w:r>
      <w:r w:rsidR="006F462C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vice versa</w:t>
      </w:r>
      <w:r w:rsidR="00F35924" w:rsidRPr="000A189C"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  <w:t>.</w:t>
      </w:r>
    </w:p>
    <w:p w14:paraId="7A5D4F30" w14:textId="77777777" w:rsidR="009D63DE" w:rsidRPr="009D63DE" w:rsidRDefault="009D63DE" w:rsidP="009D63DE">
      <w:pPr>
        <w:spacing w:before="10" w:after="10" w:line="240" w:lineRule="auto"/>
        <w:ind w:right="57"/>
        <w:jc w:val="both"/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</w:pPr>
    </w:p>
    <w:p w14:paraId="68B3CBFC" w14:textId="77777777" w:rsidR="009D63DE" w:rsidRPr="009D63DE" w:rsidRDefault="009D63DE" w:rsidP="009D63DE">
      <w:pPr>
        <w:spacing w:before="10" w:after="10" w:line="240" w:lineRule="auto"/>
        <w:ind w:right="57"/>
        <w:jc w:val="both"/>
        <w:rPr>
          <w:rFonts w:ascii="Times New Roman" w:eastAsia="Times New Roman" w:hAnsi="Times New Roman" w:cs="Times New Roman"/>
          <w:color w:val="262626" w:themeColor="text1" w:themeTint="D9"/>
          <w:kern w:val="2"/>
          <w:sz w:val="24"/>
          <w:szCs w:val="24"/>
          <w:shd w:val="clear" w:color="auto" w:fill="FFFFFF"/>
          <w:lang w:eastAsia="en-IN"/>
          <w14:ligatures w14:val="standardContextual"/>
        </w:rPr>
      </w:pPr>
    </w:p>
    <w:p w14:paraId="54A583F2" w14:textId="6F36BAFD" w:rsidR="009D63DE" w:rsidRPr="000A189C" w:rsidRDefault="009D63DE" w:rsidP="009D63DE">
      <w:pPr>
        <w:spacing w:before="10" w:after="10" w:line="240" w:lineRule="auto"/>
        <w:ind w:left="11" w:right="57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With Economic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diversity in Local Markets in and around Mysore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, you can 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define multiple stakeholders involved 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in different ways to suit Stake-holder’s methods and ideas to the 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rural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society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. </w:t>
      </w:r>
    </w:p>
    <w:p w14:paraId="16A0B739" w14:textId="77777777" w:rsidR="007F6493" w:rsidRPr="000A189C" w:rsidRDefault="007F6493" w:rsidP="009D63DE">
      <w:pPr>
        <w:spacing w:before="10" w:after="10" w:line="240" w:lineRule="auto"/>
        <w:ind w:left="11" w:right="57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</w:p>
    <w:p w14:paraId="099941AB" w14:textId="519E69EE" w:rsidR="009D63DE" w:rsidRPr="009D63DE" w:rsidRDefault="009D63DE" w:rsidP="009D63DE">
      <w:pPr>
        <w:spacing w:before="10" w:after="10" w:line="240" w:lineRule="auto"/>
        <w:ind w:left="11" w:right="57"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With </w:t>
      </w:r>
      <w:r w:rsidR="007F6493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lot of 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fluctuation of Cash</w:t>
      </w:r>
      <w:r w:rsidR="00E41F47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/ Ana’s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in Markets, Cash-flow, Cash-in-hand, Goods Management, it’s our ease to re-shape a  small Trader’s growth with prosperous funds-flow, Balance sheet, Manging the Trade in </w:t>
      </w:r>
      <w:r w:rsidR="006E7926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unanimous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way to reach the heights with  re-</w:t>
      </w:r>
      <w:r w:rsidR="006E7926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usability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.</w:t>
      </w:r>
    </w:p>
    <w:p w14:paraId="6CC3CF5A" w14:textId="668FA0BA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en-IN"/>
          <w14:ligatures w14:val="standardContextual"/>
        </w:rPr>
        <w:t>Keywords: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Economic</w:t>
      </w:r>
      <w:r w:rsidR="00197AF5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diversity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, </w:t>
      </w:r>
      <w:r w:rsidR="00197AF5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Economic </w:t>
      </w:r>
      <w:r w:rsidR="00D62980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Sustainability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.</w:t>
      </w:r>
    </w:p>
    <w:p w14:paraId="2EF693E0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</w:p>
    <w:p w14:paraId="4493CCAB" w14:textId="77777777" w:rsidR="009D63DE" w:rsidRPr="009D63DE" w:rsidRDefault="009D63DE" w:rsidP="009D63DE">
      <w:pPr>
        <w:keepNext/>
        <w:keepLines/>
        <w:numPr>
          <w:ilvl w:val="1"/>
          <w:numId w:val="1"/>
        </w:numPr>
        <w:spacing w:after="300" w:line="360" w:lineRule="auto"/>
        <w:ind w:right="57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en-IN"/>
          <w14:ligatures w14:val="standardContextual"/>
        </w:rPr>
        <w:t xml:space="preserve">REVIEW OF LITERATURE </w:t>
      </w:r>
    </w:p>
    <w:p w14:paraId="751FA338" w14:textId="1BDA7C39" w:rsidR="009D63DE" w:rsidRPr="009D63DE" w:rsidRDefault="0036794D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bookmarkStart w:id="0" w:name="_Hlk159852603"/>
      <w:proofErr w:type="spellStart"/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Vak</w:t>
      </w:r>
      <w:r w:rsidR="00BA7198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a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a</w:t>
      </w:r>
      <w:proofErr w:type="spellEnd"/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Brahmananda </w:t>
      </w:r>
      <w:r w:rsidR="006F462C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Reddy</w:t>
      </w:r>
      <w:r w:rsidR="009D63DE"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, PGT</w:t>
      </w:r>
      <w:r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in</w:t>
      </w:r>
      <w:r w:rsidR="009D63DE"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Economics</w:t>
      </w:r>
      <w:r w:rsidR="006F462C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, APREI Society</w:t>
      </w:r>
      <w:bookmarkEnd w:id="0"/>
      <w:r w:rsidR="009D63DE"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, </w:t>
      </w:r>
      <w:r w:rsidR="00273547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Srisailam, A.P </w:t>
      </w:r>
      <w:r w:rsidR="00D870E9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State, His</w:t>
      </w:r>
      <w:r w:rsidR="009D63DE"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ideology in bringing new ideology in practising the Trade in terms of</w:t>
      </w:r>
      <w:r w:rsidR="0083307B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</w:t>
      </w:r>
      <w:r w:rsidR="009D63DE"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Micro-economics, Terms of Trade (TOT) is key economic metric of a Company’s health measured through what it imports and exports. </w:t>
      </w:r>
    </w:p>
    <w:p w14:paraId="59C59926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The main difference between Trading and Traditional investing is the former’s short-term compared to long term horizon of the Later. Make sure that our operations are financially sustainable.</w:t>
      </w:r>
    </w:p>
    <w:p w14:paraId="0C911FBF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</w:p>
    <w:p w14:paraId="367BAD2B" w14:textId="3D331334" w:rsidR="009D63DE" w:rsidRPr="009D63DE" w:rsidRDefault="009D63DE" w:rsidP="009D63DE">
      <w:pPr>
        <w:spacing w:after="121" w:line="360" w:lineRule="auto"/>
        <w:ind w:right="57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Donadati Rami Reddy, Retd., LECTURER I</w:t>
      </w:r>
      <w:r w:rsidR="007E5FB5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n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Business Studies</w:t>
      </w:r>
      <w:r w:rsidR="00BA7198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&amp; </w:t>
      </w:r>
      <w:r w:rsidR="004E58CF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Macro-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Economics, An Alumni of </w:t>
      </w:r>
      <w:r w:rsidR="000A189C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Regional College of Education, Mysuru, from KVS railway Colony, Bengaluru, his ideology in bringing All Tarde together with a study of Global access to Trade involving Traders outside the world, Economic feasibility, Global Diversity</w:t>
      </w:r>
      <w:r w:rsidR="002C5F54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.</w:t>
      </w:r>
    </w:p>
    <w:p w14:paraId="41AF08BD" w14:textId="54D99E66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Using Macro-economics, </w:t>
      </w:r>
      <w:r w:rsidR="00F74B4A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T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rade usually refers to international Trade, a system of Exports and imports that connects the global economy, Exports that account for a significant source of wealth for well-connected Business Practices.</w:t>
      </w:r>
    </w:p>
    <w:p w14:paraId="72EF0463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</w:p>
    <w:p w14:paraId="56883FFA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</w:p>
    <w:p w14:paraId="1527D0F7" w14:textId="07B659DD" w:rsidR="00A07059" w:rsidRPr="000A189C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lastRenderedPageBreak/>
        <w:t>Data collected from Google, Articles from Ti</w:t>
      </w:r>
      <w:r w:rsidR="00917D40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ppu’s Era in Mysore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, that’s how the flow goes from one end to the other. </w:t>
      </w:r>
    </w:p>
    <w:p w14:paraId="440B36F5" w14:textId="338862B5" w:rsidR="009D63DE" w:rsidRPr="009D63DE" w:rsidRDefault="009D63DE" w:rsidP="00045769">
      <w:pPr>
        <w:spacing w:after="121" w:line="360" w:lineRule="auto"/>
        <w:ind w:right="57"/>
        <w:jc w:val="both"/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Example: In </w:t>
      </w:r>
      <w:r w:rsidRPr="009D63DE">
        <w:rPr>
          <w:rFonts w:ascii="Times New Roman" w:eastAsia="Times New Roman" w:hAnsi="Times New Roman" w:cs="Times New Roman"/>
          <w:color w:val="FF0000"/>
          <w:kern w:val="2"/>
          <w:sz w:val="24"/>
          <w:szCs w:val="24"/>
          <w:lang w:eastAsia="en-IN"/>
          <w14:ligatures w14:val="standardContextual"/>
        </w:rPr>
        <w:t>SAP Sales and Distribution module, flow goes from Sales Order, Shipping and Billing.</w:t>
      </w:r>
    </w:p>
    <w:p w14:paraId="7D48265F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</w:p>
    <w:p w14:paraId="53F514C1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IN"/>
          <w14:ligatures w14:val="standardContextual"/>
        </w:rPr>
        <w:t>1.2</w:t>
      </w:r>
      <w:r w:rsidRPr="009D63D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IN"/>
          <w14:ligatures w14:val="standardContextual"/>
        </w:rPr>
        <w:tab/>
        <w:t>METHODOLOGY</w:t>
      </w:r>
    </w:p>
    <w:p w14:paraId="7C2A0EE5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Research includes any gathering of data, information and facts for advancement of knowledge.</w:t>
      </w:r>
    </w:p>
    <w:p w14:paraId="748A5EC6" w14:textId="13EC2A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In our research, data collected </w:t>
      </w:r>
      <w:r w:rsidR="00A92811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from Mysore University library Manuscripts.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</w:t>
      </w:r>
    </w:p>
    <w:p w14:paraId="188EBAD3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</w:p>
    <w:p w14:paraId="36A20133" w14:textId="7777777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IN"/>
          <w14:ligatures w14:val="standardContextual"/>
        </w:rPr>
        <w:t>1.3</w:t>
      </w:r>
      <w:r w:rsidRPr="009D63DE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en-IN"/>
          <w14:ligatures w14:val="standardContextual"/>
        </w:rPr>
        <w:tab/>
        <w:t>DATA ANALYSIS &amp; FINDINGS</w:t>
      </w:r>
    </w:p>
    <w:p w14:paraId="0014E57C" w14:textId="773AB847" w:rsidR="009D63DE" w:rsidRPr="009D63DE" w:rsidRDefault="009D63DE" w:rsidP="009D63DE">
      <w:pPr>
        <w:spacing w:after="121" w:line="360" w:lineRule="auto"/>
        <w:ind w:left="11" w:right="57" w:hanging="11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</w:pP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 </w:t>
      </w:r>
      <w:r w:rsidR="00666DD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Author has 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Conducted Research for the purpose of acquiring information. In my Research, </w:t>
      </w:r>
      <w:r w:rsidR="00190402" w:rsidRPr="000A18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 xml:space="preserve">Rural </w:t>
      </w:r>
      <w:r w:rsidRPr="009D63D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en-IN"/>
          <w14:ligatures w14:val="standardContextual"/>
        </w:rPr>
        <w:t>business Centres should systematically monitor their programs and services for potential barriers to access and strive to eliminate them when they occur.</w:t>
      </w:r>
    </w:p>
    <w:p w14:paraId="342DFE77" w14:textId="77777777" w:rsidR="00F5483F" w:rsidRPr="000A189C" w:rsidRDefault="00F5483F" w:rsidP="00F5483F">
      <w:pPr>
        <w:spacing w:before="10" w:after="10" w:line="240" w:lineRule="auto"/>
        <w:rPr>
          <w:rFonts w:ascii="Times New Roman" w:hAnsi="Times New Roman" w:cs="Times New Roman"/>
          <w:color w:val="262626" w:themeColor="text1" w:themeTint="D9"/>
          <w:sz w:val="24"/>
          <w:szCs w:val="24"/>
          <w:shd w:val="clear" w:color="auto" w:fill="FFFFFF"/>
        </w:rPr>
      </w:pPr>
    </w:p>
    <w:p w14:paraId="0BEF5695" w14:textId="77777777" w:rsidR="00F5483F" w:rsidRPr="00045769" w:rsidRDefault="00F5483F" w:rsidP="00F5483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5769">
        <w:rPr>
          <w:rFonts w:ascii="Times New Roman" w:hAnsi="Times New Roman" w:cs="Times New Roman"/>
          <w:b/>
          <w:bCs/>
          <w:sz w:val="24"/>
          <w:szCs w:val="24"/>
        </w:rPr>
        <w:t>Research questions?</w:t>
      </w:r>
    </w:p>
    <w:p w14:paraId="77D94AFF" w14:textId="0381C89D" w:rsidR="00F5483F" w:rsidRPr="000A189C" w:rsidRDefault="00F5483F" w:rsidP="00F5483F">
      <w:pPr>
        <w:rPr>
          <w:rFonts w:ascii="Times New Roman" w:hAnsi="Times New Roman" w:cs="Times New Roman"/>
          <w:sz w:val="24"/>
          <w:szCs w:val="24"/>
        </w:rPr>
      </w:pPr>
      <w:r w:rsidRPr="000A189C">
        <w:rPr>
          <w:rFonts w:ascii="Times New Roman" w:hAnsi="Times New Roman" w:cs="Times New Roman"/>
          <w:sz w:val="24"/>
          <w:szCs w:val="24"/>
        </w:rPr>
        <w:t xml:space="preserve">1. </w:t>
      </w:r>
      <w:r w:rsidR="008B7A27" w:rsidRPr="000A189C">
        <w:rPr>
          <w:rFonts w:ascii="Times New Roman" w:hAnsi="Times New Roman" w:cs="Times New Roman"/>
          <w:sz w:val="24"/>
          <w:szCs w:val="24"/>
        </w:rPr>
        <w:t>How</w:t>
      </w:r>
      <w:r w:rsidRPr="000A189C">
        <w:rPr>
          <w:rFonts w:ascii="Times New Roman" w:hAnsi="Times New Roman" w:cs="Times New Roman"/>
          <w:sz w:val="24"/>
          <w:szCs w:val="24"/>
        </w:rPr>
        <w:t xml:space="preserve"> to examine the policies and procedures</w:t>
      </w:r>
      <w:r w:rsidR="008B7A27" w:rsidRPr="000A189C">
        <w:rPr>
          <w:rFonts w:ascii="Times New Roman" w:hAnsi="Times New Roman" w:cs="Times New Roman"/>
          <w:sz w:val="24"/>
          <w:szCs w:val="24"/>
        </w:rPr>
        <w:t xml:space="preserve"> in Tippu’s Ruling ( </w:t>
      </w:r>
      <w:r w:rsidR="006A7A73">
        <w:rPr>
          <w:rFonts w:ascii="Times New Roman" w:hAnsi="Times New Roman" w:cs="Times New Roman"/>
          <w:sz w:val="24"/>
          <w:szCs w:val="24"/>
        </w:rPr>
        <w:t>1751-1755</w:t>
      </w:r>
      <w:r w:rsidR="008B7A27" w:rsidRPr="000A189C">
        <w:rPr>
          <w:rFonts w:ascii="Times New Roman" w:hAnsi="Times New Roman" w:cs="Times New Roman"/>
          <w:sz w:val="24"/>
          <w:szCs w:val="24"/>
        </w:rPr>
        <w:t xml:space="preserve"> )</w:t>
      </w:r>
      <w:r w:rsidRPr="000A189C">
        <w:rPr>
          <w:rFonts w:ascii="Times New Roman" w:hAnsi="Times New Roman" w:cs="Times New Roman"/>
          <w:sz w:val="24"/>
          <w:szCs w:val="24"/>
        </w:rPr>
        <w:t xml:space="preserve">, particularly those involving Trade, or </w:t>
      </w:r>
      <w:r w:rsidR="00BC026F" w:rsidRPr="000A189C">
        <w:rPr>
          <w:rFonts w:ascii="Times New Roman" w:hAnsi="Times New Roman" w:cs="Times New Roman"/>
          <w:sz w:val="24"/>
          <w:szCs w:val="24"/>
        </w:rPr>
        <w:t>another</w:t>
      </w:r>
      <w:r w:rsidRPr="000A189C">
        <w:rPr>
          <w:rFonts w:ascii="Times New Roman" w:hAnsi="Times New Roman" w:cs="Times New Roman"/>
          <w:sz w:val="24"/>
          <w:szCs w:val="24"/>
        </w:rPr>
        <w:t xml:space="preserve"> user </w:t>
      </w:r>
      <w:r w:rsidR="00DA45D4" w:rsidRPr="000A189C">
        <w:rPr>
          <w:rFonts w:ascii="Times New Roman" w:hAnsi="Times New Roman" w:cs="Times New Roman"/>
          <w:sz w:val="24"/>
          <w:szCs w:val="24"/>
        </w:rPr>
        <w:t xml:space="preserve">and </w:t>
      </w:r>
      <w:r w:rsidR="00BC026F" w:rsidRPr="000A189C">
        <w:rPr>
          <w:rFonts w:ascii="Times New Roman" w:hAnsi="Times New Roman" w:cs="Times New Roman"/>
          <w:sz w:val="24"/>
          <w:szCs w:val="24"/>
        </w:rPr>
        <w:t>vice versa</w:t>
      </w:r>
      <w:r w:rsidR="00DA45D4" w:rsidRPr="000A189C">
        <w:rPr>
          <w:rFonts w:ascii="Times New Roman" w:hAnsi="Times New Roman" w:cs="Times New Roman"/>
          <w:sz w:val="24"/>
          <w:szCs w:val="24"/>
        </w:rPr>
        <w:t>.</w:t>
      </w:r>
    </w:p>
    <w:p w14:paraId="661F13AB" w14:textId="2B150722" w:rsidR="00F5483F" w:rsidRDefault="00F5483F" w:rsidP="00F5483F">
      <w:pPr>
        <w:rPr>
          <w:rFonts w:ascii="Times New Roman" w:hAnsi="Times New Roman" w:cs="Times New Roman"/>
          <w:sz w:val="24"/>
          <w:szCs w:val="24"/>
        </w:rPr>
      </w:pPr>
      <w:r w:rsidRPr="000A189C">
        <w:rPr>
          <w:rFonts w:ascii="Times New Roman" w:hAnsi="Times New Roman" w:cs="Times New Roman"/>
          <w:sz w:val="24"/>
          <w:szCs w:val="24"/>
        </w:rPr>
        <w:t xml:space="preserve">2. Economic barriers are not limited solely to financial constraint and a user’s ability to </w:t>
      </w:r>
      <w:r w:rsidR="008F3E57" w:rsidRPr="000A189C">
        <w:rPr>
          <w:rFonts w:ascii="Times New Roman" w:hAnsi="Times New Roman" w:cs="Times New Roman"/>
          <w:sz w:val="24"/>
          <w:szCs w:val="24"/>
        </w:rPr>
        <w:t>re-</w:t>
      </w:r>
      <w:r w:rsidRPr="000A189C">
        <w:rPr>
          <w:rFonts w:ascii="Times New Roman" w:hAnsi="Times New Roman" w:cs="Times New Roman"/>
          <w:sz w:val="24"/>
          <w:szCs w:val="24"/>
        </w:rPr>
        <w:t xml:space="preserve">pay </w:t>
      </w:r>
      <w:r w:rsidR="00082B92" w:rsidRPr="000A189C">
        <w:rPr>
          <w:rFonts w:ascii="Times New Roman" w:hAnsi="Times New Roman" w:cs="Times New Roman"/>
          <w:sz w:val="24"/>
          <w:szCs w:val="24"/>
        </w:rPr>
        <w:t xml:space="preserve">debts on </w:t>
      </w:r>
      <w:r w:rsidRPr="000A189C">
        <w:rPr>
          <w:rFonts w:ascii="Times New Roman" w:hAnsi="Times New Roman" w:cs="Times New Roman"/>
          <w:sz w:val="24"/>
          <w:szCs w:val="24"/>
        </w:rPr>
        <w:t>time. It should consider waiving or reducing the cost, at its discretion, based on the user’s ability to pay.</w:t>
      </w:r>
    </w:p>
    <w:p w14:paraId="133AD29E" w14:textId="796E949E" w:rsidR="003032AF" w:rsidRDefault="003032AF" w:rsidP="00F54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How the farmers will </w:t>
      </w:r>
      <w:r w:rsidR="003B542B">
        <w:rPr>
          <w:rFonts w:ascii="Times New Roman" w:hAnsi="Times New Roman" w:cs="Times New Roman"/>
          <w:sz w:val="24"/>
          <w:szCs w:val="24"/>
        </w:rPr>
        <w:t>be getting</w:t>
      </w:r>
      <w:r>
        <w:rPr>
          <w:rFonts w:ascii="Times New Roman" w:hAnsi="Times New Roman" w:cs="Times New Roman"/>
          <w:sz w:val="24"/>
          <w:szCs w:val="24"/>
        </w:rPr>
        <w:t xml:space="preserve"> from the Vendor in terms of money?</w:t>
      </w:r>
    </w:p>
    <w:p w14:paraId="3770503A" w14:textId="5F99D47C" w:rsidR="003032AF" w:rsidRDefault="003032AF" w:rsidP="00F54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How the Vendor will be profited by selling Products?</w:t>
      </w:r>
    </w:p>
    <w:p w14:paraId="7995F9DB" w14:textId="1BD4FD0B" w:rsidR="003B542B" w:rsidRDefault="003B542B" w:rsidP="00F548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our Research study, Hypothesis is. How to enact policies that exists during Tippu’s era in Trading.</w:t>
      </w:r>
      <w:r w:rsidR="00FF49F0">
        <w:rPr>
          <w:rFonts w:ascii="Times New Roman" w:hAnsi="Times New Roman" w:cs="Times New Roman"/>
          <w:sz w:val="24"/>
          <w:szCs w:val="24"/>
        </w:rPr>
        <w:t xml:space="preserve"> But Economic feasibility was not stable because whether investment is financially viable and can generate a positive return. It considers factors such as labour, infrastructure, contracts, environmental risks, and overall economic impact of the Project.</w:t>
      </w:r>
    </w:p>
    <w:p w14:paraId="0AF800B0" w14:textId="4010DEC3" w:rsidR="00B71206" w:rsidRPr="000A189C" w:rsidRDefault="00045769" w:rsidP="006D15E2">
      <w:pPr>
        <w:rPr>
          <w:rFonts w:ascii="Times New Roman" w:hAnsi="Times New Roman" w:cs="Times New Roman"/>
          <w:sz w:val="24"/>
          <w:szCs w:val="24"/>
        </w:rPr>
      </w:pPr>
      <w:r w:rsidRPr="00D0730B">
        <w:rPr>
          <w:rFonts w:ascii="Times New Roman" w:hAnsi="Times New Roman" w:cs="Times New Roman"/>
          <w:b/>
          <w:bCs/>
          <w:sz w:val="24"/>
          <w:szCs w:val="24"/>
        </w:rPr>
        <w:t>Conclusion:-</w:t>
      </w:r>
      <w:r>
        <w:rPr>
          <w:rFonts w:ascii="Times New Roman" w:hAnsi="Times New Roman" w:cs="Times New Roman"/>
          <w:sz w:val="24"/>
          <w:szCs w:val="24"/>
        </w:rPr>
        <w:t xml:space="preserve"> Thus, Supply-chain Management, Economy plays a vital role in scattering the trade during Tippu’s Era.</w:t>
      </w:r>
    </w:p>
    <w:sectPr w:rsidR="00B71206" w:rsidRPr="000A18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C285C"/>
    <w:multiLevelType w:val="multilevel"/>
    <w:tmpl w:val="141E0784"/>
    <w:lvl w:ilvl="0">
      <w:start w:val="1"/>
      <w:numFmt w:val="decimal"/>
      <w:lvlText w:val="%1"/>
      <w:lvlJc w:val="left"/>
      <w:pPr>
        <w:ind w:left="735" w:hanging="735"/>
      </w:pPr>
    </w:lvl>
    <w:lvl w:ilvl="1">
      <w:start w:val="1"/>
      <w:numFmt w:val="decimal"/>
      <w:lvlText w:val="%1.%2"/>
      <w:lvlJc w:val="left"/>
      <w:pPr>
        <w:ind w:left="720" w:hanging="735"/>
      </w:pPr>
    </w:lvl>
    <w:lvl w:ilvl="2">
      <w:start w:val="1"/>
      <w:numFmt w:val="decimal"/>
      <w:lvlText w:val="%1.%2.%3"/>
      <w:lvlJc w:val="left"/>
      <w:pPr>
        <w:ind w:left="705" w:hanging="735"/>
      </w:pPr>
    </w:lvl>
    <w:lvl w:ilvl="3">
      <w:start w:val="1"/>
      <w:numFmt w:val="decimal"/>
      <w:lvlText w:val="%1.%2.%3.%4"/>
      <w:lvlJc w:val="left"/>
      <w:pPr>
        <w:ind w:left="690" w:hanging="735"/>
      </w:pPr>
    </w:lvl>
    <w:lvl w:ilvl="4">
      <w:start w:val="1"/>
      <w:numFmt w:val="decimal"/>
      <w:lvlText w:val="%1.%2.%3.%4.%5"/>
      <w:lvlJc w:val="left"/>
      <w:pPr>
        <w:ind w:left="1020" w:hanging="1080"/>
      </w:pPr>
    </w:lvl>
    <w:lvl w:ilvl="5">
      <w:start w:val="1"/>
      <w:numFmt w:val="decimal"/>
      <w:lvlText w:val="%1.%2.%3.%4.%5.%6"/>
      <w:lvlJc w:val="left"/>
      <w:pPr>
        <w:ind w:left="1005" w:hanging="1080"/>
      </w:pPr>
    </w:lvl>
    <w:lvl w:ilvl="6">
      <w:start w:val="1"/>
      <w:numFmt w:val="decimal"/>
      <w:lvlText w:val="%1.%2.%3.%4.%5.%6.%7"/>
      <w:lvlJc w:val="left"/>
      <w:pPr>
        <w:ind w:left="1350" w:hanging="1440"/>
      </w:pPr>
    </w:lvl>
    <w:lvl w:ilvl="7">
      <w:start w:val="1"/>
      <w:numFmt w:val="decimal"/>
      <w:lvlText w:val="%1.%2.%3.%4.%5.%6.%7.%8"/>
      <w:lvlJc w:val="left"/>
      <w:pPr>
        <w:ind w:left="1335" w:hanging="1440"/>
      </w:pPr>
    </w:lvl>
    <w:lvl w:ilvl="8">
      <w:start w:val="1"/>
      <w:numFmt w:val="decimal"/>
      <w:lvlText w:val="%1.%2.%3.%4.%5.%6.%7.%8.%9"/>
      <w:lvlJc w:val="left"/>
      <w:pPr>
        <w:ind w:left="1680" w:hanging="1800"/>
      </w:pPr>
    </w:lvl>
  </w:abstractNum>
  <w:num w:numId="1" w16cid:durableId="1280718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E2"/>
    <w:rsid w:val="00045769"/>
    <w:rsid w:val="00082B92"/>
    <w:rsid w:val="000A189C"/>
    <w:rsid w:val="000C743B"/>
    <w:rsid w:val="000D212D"/>
    <w:rsid w:val="000F6E25"/>
    <w:rsid w:val="00136433"/>
    <w:rsid w:val="00190402"/>
    <w:rsid w:val="00197AF5"/>
    <w:rsid w:val="00197EC8"/>
    <w:rsid w:val="00273547"/>
    <w:rsid w:val="002A65AD"/>
    <w:rsid w:val="002C5F54"/>
    <w:rsid w:val="002F0BA1"/>
    <w:rsid w:val="003032AF"/>
    <w:rsid w:val="00322497"/>
    <w:rsid w:val="0036476A"/>
    <w:rsid w:val="0036794D"/>
    <w:rsid w:val="003A308C"/>
    <w:rsid w:val="003B542B"/>
    <w:rsid w:val="004821FE"/>
    <w:rsid w:val="004E0B02"/>
    <w:rsid w:val="004E58CF"/>
    <w:rsid w:val="00524583"/>
    <w:rsid w:val="00604733"/>
    <w:rsid w:val="00624E8A"/>
    <w:rsid w:val="00666DD9"/>
    <w:rsid w:val="006A7A73"/>
    <w:rsid w:val="006C74E6"/>
    <w:rsid w:val="006D15E2"/>
    <w:rsid w:val="006E7926"/>
    <w:rsid w:val="006F462C"/>
    <w:rsid w:val="007E5FB5"/>
    <w:rsid w:val="007F6493"/>
    <w:rsid w:val="0083307B"/>
    <w:rsid w:val="008B7A27"/>
    <w:rsid w:val="008F3E57"/>
    <w:rsid w:val="00917D40"/>
    <w:rsid w:val="009D63DE"/>
    <w:rsid w:val="00A07059"/>
    <w:rsid w:val="00A53CC1"/>
    <w:rsid w:val="00A92811"/>
    <w:rsid w:val="00AF28AB"/>
    <w:rsid w:val="00B21D7A"/>
    <w:rsid w:val="00B71206"/>
    <w:rsid w:val="00B72C36"/>
    <w:rsid w:val="00BA7198"/>
    <w:rsid w:val="00BB0D15"/>
    <w:rsid w:val="00BC024F"/>
    <w:rsid w:val="00BC026F"/>
    <w:rsid w:val="00CE4663"/>
    <w:rsid w:val="00D0730B"/>
    <w:rsid w:val="00D62980"/>
    <w:rsid w:val="00D73D20"/>
    <w:rsid w:val="00D860EE"/>
    <w:rsid w:val="00D870E9"/>
    <w:rsid w:val="00DA45D4"/>
    <w:rsid w:val="00DB6A53"/>
    <w:rsid w:val="00DE7D6A"/>
    <w:rsid w:val="00DF2FB5"/>
    <w:rsid w:val="00E41F47"/>
    <w:rsid w:val="00EF18F2"/>
    <w:rsid w:val="00F35924"/>
    <w:rsid w:val="00F5483F"/>
    <w:rsid w:val="00F74B4A"/>
    <w:rsid w:val="00FE3A1F"/>
    <w:rsid w:val="00F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CAB59"/>
  <w15:chartTrackingRefBased/>
  <w15:docId w15:val="{DA7C31E6-477F-46E9-8222-C5C053E6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8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D15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15E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D15E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48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xman417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83</cp:revision>
  <dcterms:created xsi:type="dcterms:W3CDTF">2024-02-26T09:10:00Z</dcterms:created>
  <dcterms:modified xsi:type="dcterms:W3CDTF">2024-05-07T10:43:00Z</dcterms:modified>
</cp:coreProperties>
</file>