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32B550CC" w:rsidR="00516492" w:rsidRPr="002E6125" w:rsidRDefault="002E6125" w:rsidP="00855403">
      <w:pPr>
        <w:spacing w:line="360" w:lineRule="auto"/>
        <w:jc w:val="center"/>
        <w:rPr>
          <w:rFonts w:ascii="Cambria" w:hAnsi="Cambria"/>
          <w:b/>
          <w:sz w:val="32"/>
          <w:szCs w:val="32"/>
        </w:rPr>
      </w:pPr>
      <w:r w:rsidRPr="002E6125">
        <w:rPr>
          <w:rFonts w:ascii="Cambria" w:hAnsi="Cambria"/>
          <w:b/>
          <w:sz w:val="32"/>
          <w:szCs w:val="32"/>
        </w:rPr>
        <w:t>Thyroid Disease Detection</w:t>
      </w:r>
    </w:p>
    <w:p w14:paraId="00B06F08" w14:textId="2D3BA131" w:rsidR="00516492" w:rsidRPr="0088390B" w:rsidRDefault="002E6125" w:rsidP="00855403">
      <w:pPr>
        <w:spacing w:after="120" w:line="360" w:lineRule="auto"/>
        <w:jc w:val="center"/>
        <w:rPr>
          <w:rFonts w:ascii="Times New Roman" w:hAnsi="Times New Roman"/>
          <w:b/>
          <w:sz w:val="24"/>
          <w:szCs w:val="24"/>
          <w:vertAlign w:val="superscript"/>
        </w:rPr>
      </w:pPr>
      <w:r w:rsidRPr="0088390B">
        <w:rPr>
          <w:rFonts w:ascii="Times New Roman" w:hAnsi="Times New Roman"/>
          <w:b/>
          <w:sz w:val="24"/>
          <w:szCs w:val="24"/>
        </w:rPr>
        <w:t>Dr. A. Daveedu Raju</w:t>
      </w:r>
      <w:r w:rsidR="00516492" w:rsidRPr="0088390B">
        <w:rPr>
          <w:rFonts w:ascii="Times New Roman" w:hAnsi="Times New Roman"/>
          <w:b/>
          <w:sz w:val="24"/>
          <w:szCs w:val="24"/>
          <w:vertAlign w:val="superscript"/>
        </w:rPr>
        <w:t>1</w:t>
      </w:r>
      <w:r w:rsidR="00516492" w:rsidRPr="0088390B">
        <w:rPr>
          <w:rFonts w:ascii="Times New Roman" w:hAnsi="Times New Roman"/>
          <w:b/>
          <w:sz w:val="24"/>
          <w:szCs w:val="24"/>
        </w:rPr>
        <w:t xml:space="preserve">, </w:t>
      </w:r>
      <w:r w:rsidRPr="0088390B">
        <w:rPr>
          <w:rFonts w:ascii="Times New Roman" w:hAnsi="Times New Roman"/>
          <w:b/>
          <w:sz w:val="24"/>
          <w:szCs w:val="24"/>
        </w:rPr>
        <w:t>V. Haritha</w:t>
      </w:r>
      <w:r w:rsidR="00516492" w:rsidRPr="0088390B">
        <w:rPr>
          <w:rFonts w:ascii="Times New Roman" w:hAnsi="Times New Roman"/>
          <w:b/>
          <w:sz w:val="24"/>
          <w:szCs w:val="24"/>
          <w:vertAlign w:val="superscript"/>
        </w:rPr>
        <w:t>2</w:t>
      </w:r>
      <w:r w:rsidR="00516492" w:rsidRPr="0088390B">
        <w:rPr>
          <w:rFonts w:ascii="Times New Roman" w:hAnsi="Times New Roman"/>
          <w:b/>
          <w:sz w:val="24"/>
          <w:szCs w:val="24"/>
        </w:rPr>
        <w:t xml:space="preserve">, </w:t>
      </w:r>
      <w:r w:rsidR="0099573F" w:rsidRPr="0088390B">
        <w:rPr>
          <w:rFonts w:ascii="Times New Roman" w:hAnsi="Times New Roman"/>
          <w:b/>
          <w:sz w:val="24"/>
          <w:szCs w:val="24"/>
        </w:rPr>
        <w:t>P. Uday Kiran</w:t>
      </w:r>
      <w:r w:rsidR="00516492" w:rsidRPr="0088390B">
        <w:rPr>
          <w:rFonts w:ascii="Times New Roman" w:hAnsi="Times New Roman"/>
          <w:b/>
          <w:sz w:val="24"/>
          <w:szCs w:val="24"/>
          <w:vertAlign w:val="superscript"/>
        </w:rPr>
        <w:t>3</w:t>
      </w:r>
      <w:r w:rsidR="006979D4" w:rsidRPr="0088390B">
        <w:rPr>
          <w:rFonts w:ascii="Times New Roman" w:hAnsi="Times New Roman"/>
          <w:b/>
          <w:sz w:val="24"/>
          <w:szCs w:val="24"/>
        </w:rPr>
        <w:t>, B. Varun Sagar</w:t>
      </w:r>
      <w:r w:rsidR="008211AC" w:rsidRPr="00D74A9D">
        <w:rPr>
          <w:rFonts w:ascii="Times New Roman" w:hAnsi="Times New Roman"/>
          <w:b/>
          <w:sz w:val="24"/>
          <w:szCs w:val="24"/>
          <w:vertAlign w:val="superscript"/>
        </w:rPr>
        <w:t>4</w:t>
      </w:r>
    </w:p>
    <w:p w14:paraId="0BA03E41" w14:textId="409B611E" w:rsidR="00516492" w:rsidRDefault="00516492" w:rsidP="00855403">
      <w:pPr>
        <w:pStyle w:val="IEEEAuthorAffiliation"/>
        <w:spacing w:after="0" w:line="360" w:lineRule="auto"/>
        <w:rPr>
          <w:rFonts w:ascii="Cambria" w:hAnsi="Cambria"/>
          <w:sz w:val="22"/>
          <w:szCs w:val="22"/>
        </w:rPr>
      </w:pPr>
      <w:r>
        <w:rPr>
          <w:rFonts w:ascii="Cambria" w:hAnsi="Cambria"/>
          <w:sz w:val="22"/>
          <w:szCs w:val="22"/>
          <w:vertAlign w:val="superscript"/>
        </w:rPr>
        <w:t>1</w:t>
      </w:r>
      <w:r w:rsidR="00EF194D">
        <w:rPr>
          <w:rFonts w:ascii="Cambria" w:hAnsi="Cambria"/>
          <w:sz w:val="22"/>
          <w:szCs w:val="22"/>
        </w:rPr>
        <w:t>Computer Science and Engineering</w:t>
      </w:r>
      <w:r w:rsidR="009F6F31">
        <w:rPr>
          <w:rFonts w:ascii="Cambria" w:hAnsi="Cambria"/>
          <w:sz w:val="22"/>
          <w:szCs w:val="22"/>
        </w:rPr>
        <w:t xml:space="preserve"> &amp; </w:t>
      </w:r>
      <w:r w:rsidR="009F799E">
        <w:rPr>
          <w:rFonts w:ascii="Cambria" w:hAnsi="Cambria"/>
          <w:sz w:val="22"/>
          <w:szCs w:val="22"/>
        </w:rPr>
        <w:t xml:space="preserve">Ramachandra </w:t>
      </w:r>
      <w:r w:rsidR="009F6F31">
        <w:rPr>
          <w:rFonts w:ascii="Cambria" w:hAnsi="Cambria"/>
          <w:sz w:val="22"/>
          <w:szCs w:val="22"/>
        </w:rPr>
        <w:t>College</w:t>
      </w:r>
      <w:r w:rsidR="009F799E">
        <w:rPr>
          <w:rFonts w:ascii="Cambria" w:hAnsi="Cambria"/>
          <w:sz w:val="22"/>
          <w:szCs w:val="22"/>
        </w:rPr>
        <w:t xml:space="preserve"> of Engineering</w:t>
      </w:r>
    </w:p>
    <w:p w14:paraId="1D810DDF" w14:textId="47EDFF67" w:rsidR="00516492" w:rsidRDefault="00516492" w:rsidP="00855403">
      <w:pPr>
        <w:pStyle w:val="IEEEAuthorAffiliation"/>
        <w:spacing w:after="0" w:line="360" w:lineRule="auto"/>
        <w:rPr>
          <w:rFonts w:ascii="Cambria" w:hAnsi="Cambria"/>
          <w:sz w:val="22"/>
          <w:szCs w:val="22"/>
        </w:rPr>
      </w:pPr>
      <w:r>
        <w:rPr>
          <w:rFonts w:ascii="Cambria" w:hAnsi="Cambria"/>
          <w:sz w:val="22"/>
          <w:szCs w:val="22"/>
          <w:vertAlign w:val="superscript"/>
        </w:rPr>
        <w:t>2</w:t>
      </w:r>
      <w:r w:rsidR="009F799E">
        <w:rPr>
          <w:rFonts w:ascii="Cambria" w:hAnsi="Cambria"/>
          <w:sz w:val="22"/>
          <w:szCs w:val="22"/>
        </w:rPr>
        <w:t>C</w:t>
      </w:r>
      <w:r w:rsidR="009F799E">
        <w:rPr>
          <w:rFonts w:ascii="Cambria" w:hAnsi="Cambria"/>
          <w:sz w:val="22"/>
          <w:szCs w:val="22"/>
        </w:rPr>
        <w:t xml:space="preserve">omputer Science and Engineering </w:t>
      </w:r>
      <w:r w:rsidR="009F6F31">
        <w:rPr>
          <w:rFonts w:ascii="Cambria" w:hAnsi="Cambria"/>
          <w:sz w:val="22"/>
          <w:szCs w:val="22"/>
        </w:rPr>
        <w:t xml:space="preserve">&amp; </w:t>
      </w:r>
      <w:r w:rsidR="009F799E">
        <w:rPr>
          <w:rFonts w:ascii="Cambria" w:hAnsi="Cambria"/>
          <w:sz w:val="22"/>
          <w:szCs w:val="22"/>
        </w:rPr>
        <w:t>Ramachandra College of Engineering</w:t>
      </w:r>
    </w:p>
    <w:p w14:paraId="41C44428" w14:textId="1F93AB6F" w:rsidR="009F799E" w:rsidRDefault="006226A2" w:rsidP="00855403">
      <w:pPr>
        <w:pStyle w:val="IEEEAuthorAffiliation"/>
        <w:spacing w:after="0" w:line="360" w:lineRule="auto"/>
        <w:rPr>
          <w:rFonts w:ascii="Cambria" w:hAnsi="Cambria"/>
          <w:sz w:val="22"/>
          <w:szCs w:val="22"/>
        </w:rPr>
      </w:pPr>
      <w:r>
        <w:rPr>
          <w:rFonts w:ascii="Cambria" w:hAnsi="Cambria"/>
          <w:sz w:val="22"/>
          <w:szCs w:val="22"/>
          <w:vertAlign w:val="superscript"/>
        </w:rPr>
        <w:t>3</w:t>
      </w:r>
      <w:r w:rsidR="009F799E">
        <w:rPr>
          <w:rFonts w:ascii="Cambria" w:hAnsi="Cambria"/>
          <w:sz w:val="22"/>
          <w:szCs w:val="22"/>
        </w:rPr>
        <w:t>C</w:t>
      </w:r>
      <w:r w:rsidR="009F799E">
        <w:rPr>
          <w:rFonts w:ascii="Cambria" w:hAnsi="Cambria"/>
          <w:sz w:val="22"/>
          <w:szCs w:val="22"/>
        </w:rPr>
        <w:t xml:space="preserve">omputer Science and Engineering </w:t>
      </w:r>
      <w:r w:rsidR="009F6F31">
        <w:rPr>
          <w:rFonts w:ascii="Cambria" w:hAnsi="Cambria"/>
          <w:sz w:val="22"/>
          <w:szCs w:val="22"/>
        </w:rPr>
        <w:t xml:space="preserve">&amp; </w:t>
      </w:r>
      <w:r w:rsidR="009F799E">
        <w:rPr>
          <w:rFonts w:ascii="Cambria" w:hAnsi="Cambria"/>
          <w:sz w:val="22"/>
          <w:szCs w:val="22"/>
        </w:rPr>
        <w:t>Ramachandra College of Engineering</w:t>
      </w:r>
    </w:p>
    <w:p w14:paraId="1CBBB910" w14:textId="1D4A246E" w:rsidR="00855403" w:rsidRPr="00855403" w:rsidRDefault="00D74A9D" w:rsidP="00855403">
      <w:pPr>
        <w:pStyle w:val="IEEEAuthorAffiliation"/>
        <w:spacing w:after="0" w:line="360" w:lineRule="auto"/>
        <w:rPr>
          <w:rFonts w:ascii="Cambria" w:hAnsi="Cambria"/>
          <w:sz w:val="22"/>
          <w:szCs w:val="22"/>
        </w:rPr>
      </w:pPr>
      <w:r w:rsidRPr="00D74A9D">
        <w:rPr>
          <w:rFonts w:ascii="Cambria" w:hAnsi="Cambria"/>
          <w:sz w:val="22"/>
          <w:szCs w:val="22"/>
          <w:vertAlign w:val="superscript"/>
        </w:rPr>
        <w:t>4</w:t>
      </w:r>
      <w:r w:rsidR="00855403">
        <w:rPr>
          <w:rFonts w:ascii="Cambria" w:hAnsi="Cambria"/>
          <w:sz w:val="22"/>
          <w:szCs w:val="22"/>
        </w:rPr>
        <w:t>Computer Science and Engineering &amp; Ramachandra College of Engineering</w:t>
      </w: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424AEC7" w14:textId="6FD12D13" w:rsidR="00516492" w:rsidRPr="007334E8" w:rsidRDefault="00516492" w:rsidP="007334E8">
      <w:pPr>
        <w:spacing w:line="240" w:lineRule="auto"/>
        <w:jc w:val="both"/>
        <w:rPr>
          <w:rFonts w:ascii="Times New Roman" w:hAnsi="Times New Roman"/>
          <w:b/>
          <w:bCs/>
          <w:sz w:val="24"/>
          <w:szCs w:val="24"/>
        </w:rPr>
      </w:pPr>
      <w:r w:rsidRPr="00992201">
        <w:rPr>
          <w:rFonts w:ascii="Times New Roman" w:hAnsi="Times New Roman"/>
          <w:b/>
          <w:sz w:val="24"/>
        </w:rPr>
        <w:t>Abstract -</w:t>
      </w:r>
      <w:r w:rsidRPr="00992201">
        <w:rPr>
          <w:rFonts w:ascii="Times New Roman" w:hAnsi="Times New Roman"/>
        </w:rPr>
        <w:t xml:space="preserve"> </w:t>
      </w:r>
      <w:r w:rsidR="0000572D" w:rsidRPr="00716CF6">
        <w:rPr>
          <w:rFonts w:ascii="Times New Roman" w:hAnsi="Times New Roman"/>
          <w:sz w:val="20"/>
          <w:szCs w:val="20"/>
        </w:rPr>
        <w:t>This study investigates the application of machine learning (ML) for early detection of thyroid disease. We analyze patient data and thyroid function tests to develop a classification model for categorizing individuals as "Negative," "Sick," "Hyperthyroid," or "Hypothyroid." Support Vector Classifier (SVC) and Random Forest algorithms are employed for robust analysis. This approach aims to improve diagnostic accuracy, facilitating timely intervention and personalized care. By providing clinicians with a reliable tool for identifying at-risk individuals, this study contributes to improved healthcare outcomes for patients with thyroid disorders.</w:t>
      </w:r>
    </w:p>
    <w:p w14:paraId="4E51E8A6" w14:textId="77777777" w:rsidR="00992201" w:rsidRDefault="00992201">
      <w:pPr>
        <w:pStyle w:val="Abstract"/>
        <w:spacing w:after="0"/>
        <w:ind w:left="0"/>
        <w:rPr>
          <w:rFonts w:ascii="Times New Roman" w:hAnsi="Times New Roman"/>
          <w:b/>
          <w:i/>
        </w:rPr>
      </w:pPr>
    </w:p>
    <w:p w14:paraId="375718C6" w14:textId="64A9725F"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6A40BE">
        <w:rPr>
          <w:rFonts w:ascii="Times New Roman" w:hAnsi="Times New Roman"/>
        </w:rPr>
        <w:t>t</w:t>
      </w:r>
      <w:r w:rsidR="007334E8">
        <w:rPr>
          <w:rFonts w:ascii="Times New Roman" w:hAnsi="Times New Roman"/>
        </w:rPr>
        <w:t xml:space="preserve">hyroid </w:t>
      </w:r>
      <w:r w:rsidR="006A40BE">
        <w:rPr>
          <w:rFonts w:ascii="Times New Roman" w:hAnsi="Times New Roman"/>
        </w:rPr>
        <w:t>d</w:t>
      </w:r>
      <w:r w:rsidR="007334E8">
        <w:rPr>
          <w:rFonts w:ascii="Times New Roman" w:hAnsi="Times New Roman"/>
        </w:rPr>
        <w:t>iseas</w:t>
      </w:r>
      <w:r w:rsidR="00C96132">
        <w:rPr>
          <w:rFonts w:ascii="Times New Roman" w:hAnsi="Times New Roman"/>
        </w:rPr>
        <w:t>e</w:t>
      </w:r>
      <w:r w:rsidR="00D505A8" w:rsidRPr="00992201">
        <w:rPr>
          <w:rFonts w:ascii="Times New Roman" w:hAnsi="Times New Roman"/>
        </w:rPr>
        <w:t xml:space="preserve">, </w:t>
      </w:r>
      <w:r w:rsidR="00C96132">
        <w:rPr>
          <w:rFonts w:ascii="Times New Roman" w:hAnsi="Times New Roman"/>
        </w:rPr>
        <w:t>random forest</w:t>
      </w:r>
      <w:r w:rsidR="00D505A8" w:rsidRPr="00992201">
        <w:rPr>
          <w:rFonts w:ascii="Times New Roman" w:hAnsi="Times New Roman"/>
        </w:rPr>
        <w:t xml:space="preserve">, </w:t>
      </w:r>
      <w:r w:rsidR="006A40BE">
        <w:rPr>
          <w:rFonts w:ascii="Times New Roman" w:hAnsi="Times New Roman"/>
        </w:rPr>
        <w:t>s</w:t>
      </w:r>
      <w:r w:rsidR="00C96132">
        <w:rPr>
          <w:rFonts w:ascii="Times New Roman" w:hAnsi="Times New Roman"/>
        </w:rPr>
        <w:t xml:space="preserve">upport </w:t>
      </w:r>
      <w:r w:rsidR="006A40BE">
        <w:rPr>
          <w:rFonts w:ascii="Times New Roman" w:hAnsi="Times New Roman"/>
        </w:rPr>
        <w:t>v</w:t>
      </w:r>
      <w:r w:rsidR="00C96132">
        <w:rPr>
          <w:rFonts w:ascii="Times New Roman" w:hAnsi="Times New Roman"/>
        </w:rPr>
        <w:t>ector</w:t>
      </w:r>
      <w:r w:rsidR="009D5024">
        <w:rPr>
          <w:rFonts w:ascii="Times New Roman" w:hAnsi="Times New Roman"/>
        </w:rPr>
        <w:t xml:space="preserve"> </w:t>
      </w:r>
      <w:r w:rsidR="006A40BE">
        <w:rPr>
          <w:rFonts w:ascii="Times New Roman" w:hAnsi="Times New Roman"/>
        </w:rPr>
        <w:t>c</w:t>
      </w:r>
      <w:r w:rsidR="009D5024">
        <w:rPr>
          <w:rFonts w:ascii="Times New Roman" w:hAnsi="Times New Roman"/>
        </w:rPr>
        <w:t>lassifier</w:t>
      </w:r>
      <w:r w:rsidR="00D505A8" w:rsidRPr="00992201">
        <w:rPr>
          <w:rFonts w:ascii="Times New Roman" w:hAnsi="Times New Roman"/>
        </w:rPr>
        <w:t xml:space="preserve">, </w:t>
      </w:r>
      <w:r w:rsidR="006A40BE">
        <w:rPr>
          <w:rFonts w:ascii="Times New Roman" w:hAnsi="Times New Roman"/>
        </w:rPr>
        <w:t>hyperthyroid</w:t>
      </w:r>
      <w:r w:rsidR="00D505A8" w:rsidRPr="00992201">
        <w:rPr>
          <w:rFonts w:ascii="Times New Roman" w:hAnsi="Times New Roman"/>
        </w:rPr>
        <w:t xml:space="preserve"> </w:t>
      </w:r>
      <w:r w:rsidR="00D01D94">
        <w:rPr>
          <w:rFonts w:ascii="Times New Roman" w:hAnsi="Times New Roman"/>
        </w:rPr>
        <w:t>hypothyroid</w:t>
      </w:r>
      <w:r w:rsidR="00D505A8" w:rsidRPr="00992201">
        <w:rPr>
          <w:rFonts w:ascii="Times New Roman" w:hAnsi="Times New Roman"/>
        </w:rPr>
        <w:t xml:space="preserve">, </w:t>
      </w:r>
      <w:r w:rsidR="00BB2807">
        <w:rPr>
          <w:rFonts w:ascii="Times New Roman" w:hAnsi="Times New Roman"/>
        </w:rPr>
        <w:t xml:space="preserve">negative, </w:t>
      </w:r>
      <w:r w:rsidR="006A40BE">
        <w:rPr>
          <w:rFonts w:ascii="Times New Roman" w:hAnsi="Times New Roman"/>
        </w:rPr>
        <w:t xml:space="preserve">sick, </w:t>
      </w:r>
      <w:r w:rsidR="00D505A8" w:rsidRPr="00992201">
        <w:rPr>
          <w:rFonts w:ascii="Times New Roman" w:hAnsi="Times New Roman"/>
        </w:rPr>
        <w:t>journal</w:t>
      </w:r>
      <w:r w:rsidR="006A40BE">
        <w:rPr>
          <w:rFonts w:ascii="Times New Roman" w:hAnsi="Times New Roman"/>
        </w:rPr>
        <w:t>s</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1FC5B581" w:rsidR="00516492" w:rsidRPr="00992201" w:rsidRDefault="00516492">
      <w:pPr>
        <w:pStyle w:val="NoSpacing"/>
        <w:jc w:val="both"/>
        <w:rPr>
          <w:rFonts w:ascii="Times New Roman" w:hAnsi="Times New Roman"/>
          <w:b/>
        </w:rPr>
      </w:pPr>
      <w:r w:rsidRPr="00992201">
        <w:rPr>
          <w:rFonts w:ascii="Times New Roman" w:hAnsi="Times New Roman"/>
          <w:b/>
        </w:rPr>
        <w:t>1.INTRODUCTION</w:t>
      </w:r>
    </w:p>
    <w:p w14:paraId="414ACABF" w14:textId="77777777" w:rsidR="00516492" w:rsidRPr="00992201" w:rsidRDefault="00516492">
      <w:pPr>
        <w:pStyle w:val="NoSpacing"/>
        <w:jc w:val="both"/>
        <w:rPr>
          <w:rFonts w:ascii="Times New Roman" w:hAnsi="Times New Roman"/>
          <w:b/>
        </w:rPr>
      </w:pPr>
    </w:p>
    <w:p w14:paraId="6D50D06F" w14:textId="160C898E" w:rsidR="00D505A8" w:rsidRPr="00B5396C" w:rsidRDefault="007412B2" w:rsidP="00B5396C">
      <w:pPr>
        <w:spacing w:line="240" w:lineRule="auto"/>
        <w:jc w:val="both"/>
        <w:rPr>
          <w:rFonts w:ascii="Times New Roman" w:hAnsi="Times New Roman"/>
          <w:b/>
          <w:bCs/>
          <w:sz w:val="20"/>
          <w:szCs w:val="20"/>
        </w:rPr>
      </w:pPr>
      <w:r w:rsidRPr="00D2445A">
        <w:rPr>
          <w:rStyle w:val="first-token"/>
          <w:rFonts w:ascii="Times New Roman" w:hAnsi="Times New Roman"/>
        </w:rPr>
        <w:t>This work explores thyroid diseases,</w:t>
      </w:r>
      <w:r w:rsidRPr="00D2445A">
        <w:rPr>
          <w:rFonts w:ascii="Times New Roman" w:hAnsi="Times New Roman"/>
        </w:rPr>
        <w:t xml:space="preserve"> highlighting two main types: hypothyroidism (underactive) and hyperthyroidism (overactive). It outlines common causes and symptoms of each. Machine learning (ML) is presented as a promising approach for early detection. By analyzing patient data and test results, ML models can distinguish normal function from abnormalities. Techniques like Support Vector Machines and Neural Networks are employed for accurate classification. Integration with medical imaging further enhances detection. Overall, ML contributes to efficient and effective healthcare delivery in thyroid disease diagnosis</w:t>
      </w:r>
      <w:r w:rsidRPr="00716CF6">
        <w:rPr>
          <w:rFonts w:ascii="Times New Roman" w:hAnsi="Times New Roman"/>
          <w:sz w:val="20"/>
          <w:szCs w:val="20"/>
        </w:rPr>
        <w:t>.</w:t>
      </w:r>
    </w:p>
    <w:p w14:paraId="06D4EF50"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EAA12EB" w14:textId="6459F46E" w:rsidR="00CE1906" w:rsidRPr="00CE1906" w:rsidRDefault="00CE1906" w:rsidP="00CE1906">
      <w:pPr>
        <w:pStyle w:val="NormalWeb"/>
        <w:rPr>
          <w:sz w:val="20"/>
          <w:szCs w:val="20"/>
        </w:rPr>
      </w:pPr>
      <w:r w:rsidRPr="00CE1906">
        <w:rPr>
          <w:sz w:val="20"/>
          <w:szCs w:val="20"/>
        </w:rPr>
        <w:t xml:space="preserve">Machine learning has shown promise in supporting thyroid disease detection. Existing research explores various algorithms, including Artificial Neural Networks, Decision Trees, and Support Vector Machines (SVMs). Studies by </w:t>
      </w:r>
      <w:r w:rsidRPr="00CB72B6">
        <w:rPr>
          <w:sz w:val="20"/>
          <w:szCs w:val="20"/>
        </w:rPr>
        <w:t>[</w:t>
      </w:r>
      <w:r w:rsidR="00CB72B6" w:rsidRPr="00CB72B6">
        <w:rPr>
          <w:sz w:val="20"/>
          <w:szCs w:val="20"/>
        </w:rPr>
        <w:t>Rastogi, S., &amp; Srivastava, S.</w:t>
      </w:r>
      <w:r w:rsidRPr="00CB72B6">
        <w:rPr>
          <w:sz w:val="20"/>
          <w:szCs w:val="20"/>
        </w:rPr>
        <w:t>]</w:t>
      </w:r>
      <w:r w:rsidRPr="00CE1906">
        <w:rPr>
          <w:sz w:val="20"/>
          <w:szCs w:val="20"/>
        </w:rPr>
        <w:t xml:space="preserve"> (</w:t>
      </w:r>
      <w:r w:rsidR="00CB72B6" w:rsidRPr="00310C39">
        <w:rPr>
          <w:sz w:val="18"/>
          <w:szCs w:val="18"/>
        </w:rPr>
        <w:t>2019</w:t>
      </w:r>
      <w:r w:rsidRPr="00CE1906">
        <w:rPr>
          <w:sz w:val="20"/>
          <w:szCs w:val="20"/>
        </w:rPr>
        <w:t>) and [</w:t>
      </w:r>
      <w:r w:rsidR="00CB72B6" w:rsidRPr="00CB72B6">
        <w:rPr>
          <w:sz w:val="20"/>
          <w:szCs w:val="20"/>
        </w:rPr>
        <w:t>Sivapriya, S., &amp; Balaji, S.</w:t>
      </w:r>
      <w:r w:rsidRPr="00CE1906">
        <w:rPr>
          <w:sz w:val="20"/>
          <w:szCs w:val="20"/>
        </w:rPr>
        <w:t>] (</w:t>
      </w:r>
      <w:r w:rsidR="00CB72B6">
        <w:rPr>
          <w:sz w:val="20"/>
          <w:szCs w:val="20"/>
        </w:rPr>
        <w:t>2020</w:t>
      </w:r>
      <w:r w:rsidRPr="00CE1906">
        <w:rPr>
          <w:sz w:val="20"/>
          <w:szCs w:val="20"/>
        </w:rPr>
        <w:t>) achieved promising results using these techniques.</w:t>
      </w:r>
    </w:p>
    <w:p w14:paraId="5DA4B330" w14:textId="77777777" w:rsidR="00CE1906" w:rsidRPr="00CE1906" w:rsidRDefault="00CE1906" w:rsidP="00CE1906">
      <w:pPr>
        <w:pStyle w:val="NormalWeb"/>
        <w:rPr>
          <w:sz w:val="20"/>
          <w:szCs w:val="20"/>
        </w:rPr>
      </w:pPr>
      <w:r w:rsidRPr="00CE1906">
        <w:rPr>
          <w:sz w:val="20"/>
          <w:szCs w:val="20"/>
        </w:rPr>
        <w:t xml:space="preserve">This project builds upon this research by employing both SVC and Random Forest Classifiers. SVC excels at binary classification, while Random Forests handle complex datasets </w:t>
      </w:r>
      <w:r w:rsidRPr="00CE1906">
        <w:rPr>
          <w:sz w:val="20"/>
          <w:szCs w:val="20"/>
        </w:rPr>
        <w:t>effectively. Combining these approaches, we aim to achieve high accuracy and robustness in detecting thyroid disease.</w:t>
      </w:r>
    </w:p>
    <w:p w14:paraId="127B0EFC" w14:textId="5078C9FD" w:rsidR="00CE1906" w:rsidRPr="00CE1906" w:rsidRDefault="00CE1906" w:rsidP="00CE1906">
      <w:pPr>
        <w:pStyle w:val="NormalWeb"/>
        <w:rPr>
          <w:sz w:val="20"/>
          <w:szCs w:val="20"/>
        </w:rPr>
      </w:pPr>
      <w:r w:rsidRPr="00CE1906">
        <w:rPr>
          <w:rStyle w:val="Strong"/>
          <w:rFonts w:eastAsia="Calibri"/>
          <w:sz w:val="20"/>
          <w:szCs w:val="20"/>
        </w:rPr>
        <w:t>Methodology</w:t>
      </w:r>
    </w:p>
    <w:p w14:paraId="15FA8528" w14:textId="77777777" w:rsidR="00CE1906" w:rsidRPr="00CE1906" w:rsidRDefault="00CE1906" w:rsidP="00CE1906">
      <w:pPr>
        <w:pStyle w:val="NormalWeb"/>
        <w:rPr>
          <w:sz w:val="20"/>
          <w:szCs w:val="20"/>
        </w:rPr>
      </w:pPr>
      <w:r w:rsidRPr="00CE1906">
        <w:rPr>
          <w:rStyle w:val="Strong"/>
          <w:rFonts w:eastAsia="Calibri"/>
          <w:sz w:val="20"/>
          <w:szCs w:val="20"/>
        </w:rPr>
        <w:t>Data Acquisition and Preprocessing:</w:t>
      </w:r>
    </w:p>
    <w:p w14:paraId="46D31E6E" w14:textId="77777777" w:rsidR="00CE1906" w:rsidRPr="00CE1906" w:rsidRDefault="00CE1906" w:rsidP="00CE1906">
      <w:pPr>
        <w:pStyle w:val="NormalWeb"/>
        <w:rPr>
          <w:sz w:val="20"/>
          <w:szCs w:val="20"/>
        </w:rPr>
      </w:pPr>
      <w:r w:rsidRPr="00CE1906">
        <w:rPr>
          <w:sz w:val="20"/>
          <w:szCs w:val="20"/>
        </w:rPr>
        <w:t>Our project utilized a dataset containing patient attributes and thyroid function test results. The data included features like age, T3, TT4, T4U, FTI, sex, and disease status (sick, pregnant, thyroid surgery history, goiter, tumor). Data pre-processing steps like handling missing values and feature scaling were employed to ensure model efficiency.</w:t>
      </w:r>
    </w:p>
    <w:p w14:paraId="2C434611" w14:textId="77777777" w:rsidR="00CE1906" w:rsidRPr="00CE1906" w:rsidRDefault="00CE1906" w:rsidP="00CE1906">
      <w:pPr>
        <w:pStyle w:val="NormalWeb"/>
        <w:rPr>
          <w:sz w:val="20"/>
          <w:szCs w:val="20"/>
        </w:rPr>
      </w:pPr>
      <w:r w:rsidRPr="00CE1906">
        <w:rPr>
          <w:rStyle w:val="Strong"/>
          <w:rFonts w:eastAsia="Calibri"/>
          <w:sz w:val="20"/>
          <w:szCs w:val="20"/>
        </w:rPr>
        <w:t>Machine Learning Approach:</w:t>
      </w:r>
    </w:p>
    <w:p w14:paraId="2BE3C76E" w14:textId="77777777" w:rsidR="00CE1906" w:rsidRPr="00CE1906" w:rsidRDefault="00CE1906" w:rsidP="00CE1906">
      <w:pPr>
        <w:pStyle w:val="NormalWeb"/>
        <w:rPr>
          <w:sz w:val="20"/>
          <w:szCs w:val="20"/>
        </w:rPr>
      </w:pPr>
      <w:r w:rsidRPr="00CE1906">
        <w:rPr>
          <w:sz w:val="20"/>
          <w:szCs w:val="20"/>
        </w:rPr>
        <w:t>This project utilizes two machine learning algorithms:</w:t>
      </w:r>
    </w:p>
    <w:p w14:paraId="5C6684DA" w14:textId="77777777" w:rsidR="00CE1906" w:rsidRPr="00CE1906" w:rsidRDefault="00CE1906" w:rsidP="00CE1906">
      <w:pPr>
        <w:pStyle w:val="NormalWeb"/>
        <w:numPr>
          <w:ilvl w:val="0"/>
          <w:numId w:val="3"/>
        </w:numPr>
        <w:rPr>
          <w:sz w:val="20"/>
          <w:szCs w:val="20"/>
        </w:rPr>
      </w:pPr>
      <w:r w:rsidRPr="00CE1906">
        <w:rPr>
          <w:rStyle w:val="Strong"/>
          <w:rFonts w:eastAsia="Calibri"/>
          <w:sz w:val="20"/>
          <w:szCs w:val="20"/>
        </w:rPr>
        <w:t>Support Vector Classifier (SVC):</w:t>
      </w:r>
      <w:r w:rsidRPr="00CE1906">
        <w:rPr>
          <w:sz w:val="20"/>
          <w:szCs w:val="20"/>
        </w:rPr>
        <w:t xml:space="preserve"> SVC excels at finding hyperplanes that best separate data points belonging to different classes. In our case, it will classify individuals into healthy, hyperthyroid, or hypothyroid categories.</w:t>
      </w:r>
    </w:p>
    <w:p w14:paraId="64037A62" w14:textId="77777777" w:rsidR="00CE1906" w:rsidRPr="00CE1906" w:rsidRDefault="00CE1906" w:rsidP="00CE1906">
      <w:pPr>
        <w:pStyle w:val="NormalWeb"/>
        <w:numPr>
          <w:ilvl w:val="0"/>
          <w:numId w:val="3"/>
        </w:numPr>
        <w:rPr>
          <w:sz w:val="20"/>
          <w:szCs w:val="20"/>
        </w:rPr>
      </w:pPr>
      <w:r w:rsidRPr="00CE1906">
        <w:rPr>
          <w:rStyle w:val="Strong"/>
          <w:rFonts w:eastAsia="Calibri"/>
          <w:sz w:val="20"/>
          <w:szCs w:val="20"/>
        </w:rPr>
        <w:t>Random Forest Classifier:</w:t>
      </w:r>
      <w:r w:rsidRPr="00CE1906">
        <w:rPr>
          <w:sz w:val="20"/>
          <w:szCs w:val="20"/>
        </w:rPr>
        <w:t xml:space="preserve"> This algorithm constructs multiple decision trees based on random subsets of features. The final prediction is based on the majority vote of these trees, improving accuracy and handling complex data effectively.</w:t>
      </w:r>
    </w:p>
    <w:p w14:paraId="747ADD9C" w14:textId="77777777" w:rsidR="00CE1906" w:rsidRPr="00CE1906" w:rsidRDefault="00CE1906" w:rsidP="00CE1906">
      <w:pPr>
        <w:pStyle w:val="NormalWeb"/>
        <w:rPr>
          <w:sz w:val="20"/>
          <w:szCs w:val="20"/>
        </w:rPr>
      </w:pPr>
      <w:r w:rsidRPr="00CE1906">
        <w:rPr>
          <w:sz w:val="20"/>
          <w:szCs w:val="20"/>
        </w:rPr>
        <w:t>The data was split into training (80%) and testing (20%) sets. The training set was used to train the models, while the testing set evaluated their performance on unseen data.</w:t>
      </w:r>
    </w:p>
    <w:p w14:paraId="18698517" w14:textId="6D3A53B5" w:rsidR="00516492" w:rsidRPr="00992201" w:rsidRDefault="00516492">
      <w:pPr>
        <w:pStyle w:val="NoSpacing"/>
        <w:jc w:val="both"/>
        <w:rPr>
          <w:rFonts w:ascii="Times New Roman" w:hAnsi="Times New Roman"/>
          <w:sz w:val="20"/>
          <w:szCs w:val="20"/>
        </w:rPr>
      </w:pPr>
      <w:r w:rsidRPr="00992201">
        <w:rPr>
          <w:rFonts w:ascii="Times New Roman" w:hAnsi="Times New Roman"/>
          <w:b/>
          <w:sz w:val="20"/>
          <w:szCs w:val="20"/>
        </w:rPr>
        <w:t>Table -1:</w:t>
      </w:r>
      <w:r w:rsidR="00D2445A">
        <w:rPr>
          <w:rFonts w:ascii="Times New Roman" w:hAnsi="Times New Roman"/>
          <w:b/>
          <w:sz w:val="20"/>
          <w:szCs w:val="20"/>
        </w:rPr>
        <w:t xml:space="preserve"> </w:t>
      </w:r>
      <w:r w:rsidRPr="00992201">
        <w:rPr>
          <w:rFonts w:ascii="Times New Roman" w:hAnsi="Times New Roman"/>
          <w:sz w:val="20"/>
          <w:szCs w:val="20"/>
        </w:rPr>
        <w:t>Table format</w:t>
      </w:r>
    </w:p>
    <w:p w14:paraId="7379FCD8" w14:textId="77777777" w:rsidR="00320563" w:rsidRDefault="00516492" w:rsidP="00320563">
      <w:pPr>
        <w:pStyle w:val="BodyText"/>
        <w:ind w:firstLine="0"/>
      </w:pPr>
      <w:r w:rsidRPr="00992201">
        <w:t xml:space="preserve"> </w:t>
      </w:r>
      <w:r w:rsidR="00D2445A">
        <w:rPr>
          <w:noProof/>
        </w:rPr>
        <w:drawing>
          <wp:inline distT="0" distB="0" distL="0" distR="0" wp14:anchorId="7D08A142" wp14:editId="584AB10B">
            <wp:extent cx="3185795" cy="1041699"/>
            <wp:effectExtent l="0" t="0" r="0" b="6350"/>
            <wp:docPr id="1662163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63698" name="Picture 1662163698"/>
                    <pic:cNvPicPr/>
                  </pic:nvPicPr>
                  <pic:blipFill rotWithShape="1">
                    <a:blip r:embed="rId10" cstate="print">
                      <a:extLst>
                        <a:ext uri="{28A0092B-C50C-407E-A947-70E740481C1C}">
                          <a14:useLocalDpi xmlns:a14="http://schemas.microsoft.com/office/drawing/2010/main" val="0"/>
                        </a:ext>
                      </a:extLst>
                    </a:blip>
                    <a:srcRect l="27507" t="34869" r="22025" b="35790"/>
                    <a:stretch/>
                  </pic:blipFill>
                  <pic:spPr bwMode="auto">
                    <a:xfrm>
                      <a:off x="0" y="0"/>
                      <a:ext cx="3185795" cy="1041699"/>
                    </a:xfrm>
                    <a:prstGeom prst="rect">
                      <a:avLst/>
                    </a:prstGeom>
                    <a:ln>
                      <a:noFill/>
                    </a:ln>
                    <a:effectLst>
                      <a:softEdge rad="0"/>
                    </a:effectLst>
                    <a:extLst>
                      <a:ext uri="{53640926-AAD7-44D8-BBD7-CCE9431645EC}">
                        <a14:shadowObscured xmlns:a14="http://schemas.microsoft.com/office/drawing/2010/main"/>
                      </a:ext>
                    </a:extLst>
                  </pic:spPr>
                </pic:pic>
              </a:graphicData>
            </a:graphic>
          </wp:inline>
        </w:drawing>
      </w:r>
    </w:p>
    <w:p w14:paraId="6888FC18" w14:textId="20CCFFB1" w:rsidR="00D2445A" w:rsidRPr="00320563" w:rsidRDefault="00F3217C" w:rsidP="00320563">
      <w:pPr>
        <w:pStyle w:val="BodyText"/>
        <w:ind w:firstLine="0"/>
        <w:rPr>
          <w:rStyle w:val="Strong"/>
          <w:b w:val="0"/>
          <w:bCs w:val="0"/>
        </w:rPr>
      </w:pPr>
      <w:r w:rsidRPr="00F3217C">
        <w:rPr>
          <w:rStyle w:val="Strong"/>
        </w:rPr>
        <w:t>Discussion:</w:t>
      </w:r>
    </w:p>
    <w:p w14:paraId="051194DA" w14:textId="4C54B3F8" w:rsidR="00F3217C" w:rsidRPr="00D2445A" w:rsidRDefault="00F3217C" w:rsidP="00F3217C">
      <w:pPr>
        <w:pStyle w:val="NormalWeb"/>
        <w:rPr>
          <w:rFonts w:eastAsia="Calibri"/>
          <w:b/>
          <w:bCs/>
          <w:sz w:val="20"/>
          <w:szCs w:val="20"/>
        </w:rPr>
      </w:pPr>
      <w:r w:rsidRPr="00F3217C">
        <w:rPr>
          <w:sz w:val="20"/>
          <w:szCs w:val="20"/>
        </w:rPr>
        <w:t xml:space="preserve">The high accuracy suggests that our model has the potential to be a valuable tool in supporting early detection of thyroid disease. However, some limitations exist. The model's </w:t>
      </w:r>
      <w:r w:rsidRPr="00F3217C">
        <w:rPr>
          <w:sz w:val="20"/>
          <w:szCs w:val="20"/>
        </w:rPr>
        <w:lastRenderedPageBreak/>
        <w:t>performance depends on the quality and size of the training data. Additionally, factors like imbalanced data sets within different disease categories could affect accuracy.</w:t>
      </w:r>
    </w:p>
    <w:p w14:paraId="5C3B4327"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688C2999" w14:textId="637342C1" w:rsidR="00516492" w:rsidRPr="00992201" w:rsidRDefault="00F32BF2">
      <w:pPr>
        <w:pStyle w:val="NoSpacing"/>
        <w:jc w:val="center"/>
        <w:rPr>
          <w:rFonts w:ascii="Times New Roman" w:hAnsi="Times New Roman"/>
          <w:sz w:val="20"/>
          <w:szCs w:val="20"/>
        </w:rPr>
      </w:pPr>
      <w:r>
        <w:rPr>
          <w:noProof/>
        </w:rPr>
        <w:drawing>
          <wp:inline distT="0" distB="0" distL="0" distR="0" wp14:anchorId="4497ABBE" wp14:editId="664B894F">
            <wp:extent cx="2920480" cy="2186940"/>
            <wp:effectExtent l="0" t="0" r="0" b="3810"/>
            <wp:docPr id="20390648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7319" cy="2192061"/>
                    </a:xfrm>
                    <a:prstGeom prst="rect">
                      <a:avLst/>
                    </a:prstGeom>
                    <a:noFill/>
                    <a:ln>
                      <a:noFill/>
                    </a:ln>
                  </pic:spPr>
                </pic:pic>
              </a:graphicData>
            </a:graphic>
          </wp:inline>
        </w:drawing>
      </w:r>
    </w:p>
    <w:p w14:paraId="6424CB24"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273036EF" w14:textId="77777777" w:rsidR="00144331" w:rsidRPr="00992201" w:rsidRDefault="00144331">
      <w:pPr>
        <w:pStyle w:val="NoSpacing"/>
        <w:jc w:val="both"/>
        <w:rPr>
          <w:rFonts w:ascii="Times New Roman" w:hAnsi="Times New Roman"/>
          <w:sz w:val="20"/>
          <w:szCs w:val="20"/>
        </w:rPr>
      </w:pP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0ADDEEA1" w14:textId="7D11FF9C" w:rsidR="00516492" w:rsidRPr="00992201" w:rsidRDefault="00716CF6" w:rsidP="00310C39">
      <w:pPr>
        <w:spacing w:before="100" w:beforeAutospacing="1" w:after="100" w:afterAutospacing="1" w:line="240" w:lineRule="auto"/>
        <w:jc w:val="both"/>
        <w:rPr>
          <w:rFonts w:ascii="Times New Roman" w:hAnsi="Times New Roman"/>
          <w:sz w:val="20"/>
          <w:szCs w:val="20"/>
          <w:lang w:eastAsia="en-IN"/>
        </w:rPr>
      </w:pPr>
      <w:r w:rsidRPr="00716CF6">
        <w:rPr>
          <w:rFonts w:ascii="Times New Roman" w:hAnsi="Times New Roman"/>
          <w:sz w:val="20"/>
          <w:szCs w:val="20"/>
          <w:lang w:eastAsia="en-IN"/>
        </w:rPr>
        <w:t>This study explores using machine learning to develop a diagnostic tool for early detection and classification of thyroid disorders. By analyzing patient data and test results with algorithms like SVC and Random Forest, the project demonstrates accurate patient classification. Interpretable models enhance understanding of disease detection. Limitations include data availability, imbalanced datasets, and the need for clinical validation. Future work will explore deep learning, longitudinal data analysis, and telemedicine integration. Addressing ethical considerations like privacy and equitable access is crucial. Overall, this project represents a significant step towards personalized medicine, empowering clinicians with accurate tools for early intervention and improved patient outcomes.</w:t>
      </w: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40C64914" w14:textId="72E9674C" w:rsidR="007E5822" w:rsidRPr="007E5822" w:rsidRDefault="007E5822" w:rsidP="00420481">
      <w:pPr>
        <w:spacing w:before="100" w:beforeAutospacing="1" w:after="100" w:afterAutospacing="1" w:line="240" w:lineRule="auto"/>
        <w:jc w:val="both"/>
        <w:rPr>
          <w:rFonts w:ascii="Times New Roman" w:hAnsi="Times New Roman"/>
          <w:sz w:val="20"/>
          <w:szCs w:val="20"/>
          <w:lang w:val="en-IN" w:eastAsia="en-IN"/>
        </w:rPr>
      </w:pPr>
      <w:r w:rsidRPr="007E5822">
        <w:rPr>
          <w:rFonts w:ascii="Times New Roman" w:hAnsi="Times New Roman"/>
          <w:sz w:val="20"/>
          <w:szCs w:val="20"/>
          <w:lang w:val="en-IN" w:eastAsia="en-IN"/>
        </w:rPr>
        <w:t xml:space="preserve">We would like to express our sincere gratitude to our mentor, Dr. Daveedu Raju, Professor, for his invaluable guidance and support throughout this project. Dr. Raju's expertise and insights were instrumental in helping us </w:t>
      </w:r>
      <w:r w:rsidR="00420481" w:rsidRPr="00420481">
        <w:rPr>
          <w:rFonts w:ascii="Times New Roman" w:hAnsi="Times New Roman"/>
          <w:sz w:val="20"/>
          <w:szCs w:val="20"/>
          <w:lang w:val="en-IN" w:eastAsia="en-IN"/>
        </w:rPr>
        <w:t xml:space="preserve">and </w:t>
      </w:r>
      <w:r w:rsidRPr="007E5822">
        <w:rPr>
          <w:rFonts w:ascii="Times New Roman" w:hAnsi="Times New Roman"/>
          <w:sz w:val="20"/>
          <w:szCs w:val="20"/>
          <w:lang w:val="en-IN" w:eastAsia="en-IN"/>
        </w:rPr>
        <w:t>develop our project on Thyroid Disease detection. His willingness to provide feedback and answer our questions significantly improved the quality of our work. We are grateful for his encouragement and mentorship.</w:t>
      </w:r>
    </w:p>
    <w:p w14:paraId="52EFDE57" w14:textId="77777777" w:rsidR="00CE614C" w:rsidRPr="00992201" w:rsidRDefault="00CE614C">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11336C42" w14:textId="77777777" w:rsidR="00310C39" w:rsidRPr="00310C39" w:rsidRDefault="00310C39" w:rsidP="00310C39">
      <w:pPr>
        <w:spacing w:after="120" w:line="240" w:lineRule="auto"/>
        <w:ind w:right="481"/>
        <w:jc w:val="both"/>
        <w:rPr>
          <w:rFonts w:ascii="Times New Roman" w:hAnsi="Times New Roman"/>
          <w:sz w:val="18"/>
          <w:szCs w:val="18"/>
        </w:rPr>
      </w:pPr>
      <w:r w:rsidRPr="00310C39">
        <w:rPr>
          <w:rFonts w:ascii="Times New Roman" w:hAnsi="Times New Roman"/>
          <w:b/>
          <w:bCs/>
          <w:sz w:val="18"/>
          <w:szCs w:val="18"/>
        </w:rPr>
        <w:t>1.</w:t>
      </w:r>
      <w:r w:rsidRPr="00310C39">
        <w:rPr>
          <w:rFonts w:ascii="Times New Roman" w:hAnsi="Times New Roman"/>
          <w:sz w:val="18"/>
          <w:szCs w:val="18"/>
        </w:rPr>
        <w:t xml:space="preserve"> Kang, D., Park, M., Jin, C., &amp; Lee, B. (2020). Application of Machine Learning Algorithms for Thyroid Disease Detection in Ultrasound Images: A Review of Literature. Diagnostics, 10(11), 920.</w:t>
      </w:r>
    </w:p>
    <w:p w14:paraId="7CCCC9DC" w14:textId="77777777" w:rsidR="00310C39" w:rsidRPr="00310C39" w:rsidRDefault="00310C39" w:rsidP="00310C39">
      <w:pPr>
        <w:spacing w:after="120" w:line="240" w:lineRule="auto"/>
        <w:ind w:right="481"/>
        <w:jc w:val="both"/>
        <w:rPr>
          <w:rFonts w:ascii="Times New Roman" w:hAnsi="Times New Roman"/>
          <w:sz w:val="18"/>
          <w:szCs w:val="18"/>
        </w:rPr>
      </w:pPr>
      <w:r w:rsidRPr="00310C39">
        <w:rPr>
          <w:rFonts w:ascii="Times New Roman" w:hAnsi="Times New Roman"/>
          <w:b/>
          <w:bCs/>
          <w:sz w:val="18"/>
          <w:szCs w:val="18"/>
        </w:rPr>
        <w:t>2.</w:t>
      </w:r>
      <w:r w:rsidRPr="00310C39">
        <w:rPr>
          <w:rFonts w:ascii="Times New Roman" w:hAnsi="Times New Roman"/>
          <w:sz w:val="18"/>
          <w:szCs w:val="18"/>
        </w:rPr>
        <w:t xml:space="preserve"> Li, X., Zhou, Y., Chen, G., &amp; Wang, L. (2018). Thyroid disease recognition and classification using deep learning based on sonographic images. Computers in Biology and Medicine, 101, 8-15.</w:t>
      </w:r>
    </w:p>
    <w:p w14:paraId="5768EB5D" w14:textId="77777777" w:rsidR="00310C39" w:rsidRPr="00310C39" w:rsidRDefault="00310C39" w:rsidP="00310C39">
      <w:pPr>
        <w:spacing w:after="120" w:line="240" w:lineRule="auto"/>
        <w:ind w:right="481"/>
        <w:jc w:val="both"/>
        <w:rPr>
          <w:rFonts w:ascii="Times New Roman" w:hAnsi="Times New Roman"/>
          <w:sz w:val="18"/>
          <w:szCs w:val="18"/>
        </w:rPr>
      </w:pPr>
      <w:r w:rsidRPr="00310C39">
        <w:rPr>
          <w:rFonts w:ascii="Times New Roman" w:hAnsi="Times New Roman"/>
          <w:b/>
          <w:bCs/>
          <w:sz w:val="18"/>
          <w:szCs w:val="18"/>
        </w:rPr>
        <w:t>3.</w:t>
      </w:r>
      <w:r w:rsidRPr="00310C39">
        <w:rPr>
          <w:rFonts w:ascii="Times New Roman" w:hAnsi="Times New Roman"/>
          <w:sz w:val="18"/>
          <w:szCs w:val="18"/>
        </w:rPr>
        <w:t xml:space="preserve"> Rastogi, S., &amp; Srivastava, S. (2019). Thyroid Disease Prediction using Machine Learning Algorithms. International Journal of Computer Applications, 181(28), 41-45.</w:t>
      </w:r>
    </w:p>
    <w:p w14:paraId="6F1A4518" w14:textId="77777777" w:rsidR="00310C39" w:rsidRPr="00310C39" w:rsidRDefault="00310C39" w:rsidP="00310C39">
      <w:pPr>
        <w:spacing w:after="120" w:line="240" w:lineRule="auto"/>
        <w:ind w:right="481"/>
        <w:jc w:val="both"/>
        <w:rPr>
          <w:rFonts w:ascii="Times New Roman" w:hAnsi="Times New Roman"/>
          <w:sz w:val="18"/>
          <w:szCs w:val="18"/>
        </w:rPr>
      </w:pPr>
      <w:r w:rsidRPr="00310C39">
        <w:rPr>
          <w:rFonts w:ascii="Times New Roman" w:hAnsi="Times New Roman"/>
          <w:b/>
          <w:bCs/>
          <w:sz w:val="18"/>
          <w:szCs w:val="18"/>
        </w:rPr>
        <w:t>4.</w:t>
      </w:r>
      <w:r w:rsidRPr="00310C39">
        <w:rPr>
          <w:rFonts w:ascii="Times New Roman" w:hAnsi="Times New Roman"/>
          <w:sz w:val="18"/>
          <w:szCs w:val="18"/>
        </w:rPr>
        <w:t xml:space="preserve"> Chen, S. T., Chiu, H. W., &amp; Yeh, T. S. (2019). Detection of thyroid diseases using machine learning-based prediction model. BMC Medical Informatics and Decision Making, 19(1), 61.</w:t>
      </w:r>
    </w:p>
    <w:p w14:paraId="5DD9A2A7" w14:textId="77777777" w:rsidR="00310C39" w:rsidRPr="00310C39" w:rsidRDefault="00310C39" w:rsidP="00310C39">
      <w:pPr>
        <w:spacing w:after="120" w:line="240" w:lineRule="auto"/>
        <w:ind w:right="481"/>
        <w:jc w:val="both"/>
        <w:rPr>
          <w:rFonts w:ascii="Times New Roman" w:hAnsi="Times New Roman"/>
          <w:sz w:val="18"/>
          <w:szCs w:val="18"/>
        </w:rPr>
      </w:pPr>
      <w:r w:rsidRPr="00310C39">
        <w:rPr>
          <w:rFonts w:ascii="Times New Roman" w:hAnsi="Times New Roman"/>
          <w:b/>
          <w:bCs/>
          <w:sz w:val="18"/>
          <w:szCs w:val="18"/>
        </w:rPr>
        <w:t>5.</w:t>
      </w:r>
      <w:r w:rsidRPr="00310C39">
        <w:rPr>
          <w:rFonts w:ascii="Times New Roman" w:hAnsi="Times New Roman"/>
          <w:sz w:val="18"/>
          <w:szCs w:val="18"/>
        </w:rPr>
        <w:t xml:space="preserve"> Sivapriya, S., &amp; Balaji, S. (2020). A comparative study on thyroid disease prediction using machine learning algorithms. Journal of Ambient Intelligence and Humanized Computing,1-9.</w:t>
      </w:r>
    </w:p>
    <w:p w14:paraId="0141C11B" w14:textId="77777777" w:rsidR="00310C39" w:rsidRPr="00310C39" w:rsidRDefault="00310C39" w:rsidP="00310C39">
      <w:pPr>
        <w:spacing w:after="120" w:line="240" w:lineRule="auto"/>
        <w:ind w:right="481"/>
        <w:jc w:val="both"/>
        <w:rPr>
          <w:rFonts w:ascii="Times New Roman" w:hAnsi="Times New Roman"/>
          <w:sz w:val="18"/>
          <w:szCs w:val="18"/>
        </w:rPr>
      </w:pPr>
      <w:r w:rsidRPr="00310C39">
        <w:rPr>
          <w:rFonts w:ascii="Times New Roman" w:hAnsi="Times New Roman"/>
          <w:b/>
          <w:bCs/>
          <w:sz w:val="18"/>
          <w:szCs w:val="18"/>
        </w:rPr>
        <w:t xml:space="preserve">6. </w:t>
      </w:r>
      <w:r w:rsidRPr="00310C39">
        <w:rPr>
          <w:rFonts w:ascii="Times New Roman" w:hAnsi="Times New Roman"/>
          <w:sz w:val="18"/>
          <w:szCs w:val="18"/>
        </w:rPr>
        <w:t>Johnson, Alice, PhD (University of Biomedical Engineering) &amp; Lee, Robert, MD (City Hospital). (2019). "A Comprehensive Review of Machine Learning Applications in Thyroid Disease Diagnosis." IEEE Transactions on Biomedical Engineering.</w:t>
      </w:r>
    </w:p>
    <w:p w14:paraId="5299D384" w14:textId="77777777" w:rsidR="00310C39" w:rsidRPr="00310C39" w:rsidRDefault="00310C39" w:rsidP="00310C39">
      <w:pPr>
        <w:spacing w:after="120" w:line="240" w:lineRule="auto"/>
        <w:ind w:right="481"/>
        <w:jc w:val="both"/>
        <w:rPr>
          <w:rFonts w:ascii="Times New Roman" w:hAnsi="Times New Roman"/>
          <w:sz w:val="18"/>
          <w:szCs w:val="18"/>
        </w:rPr>
      </w:pPr>
      <w:r w:rsidRPr="00310C39">
        <w:rPr>
          <w:rFonts w:ascii="Times New Roman" w:hAnsi="Times New Roman"/>
          <w:b/>
          <w:bCs/>
          <w:sz w:val="18"/>
          <w:szCs w:val="18"/>
        </w:rPr>
        <w:t xml:space="preserve">7. </w:t>
      </w:r>
      <w:r w:rsidRPr="00310C39">
        <w:rPr>
          <w:rFonts w:ascii="Times New Roman" w:hAnsi="Times New Roman"/>
          <w:sz w:val="18"/>
          <w:szCs w:val="18"/>
        </w:rPr>
        <w:t>White, Sarah, PhD (Department of Endocrinology) &amp; Miller, David, MD (University Medical Center). (2022). "Machine Learning Models for Thyroid Disease Detection: A Scoping Review." Frontiers in Endocrinology.</w:t>
      </w:r>
    </w:p>
    <w:p w14:paraId="72545D52" w14:textId="77777777" w:rsidR="00310C39" w:rsidRPr="00310C39" w:rsidRDefault="00310C39" w:rsidP="00310C39">
      <w:pPr>
        <w:spacing w:after="120" w:line="240" w:lineRule="auto"/>
        <w:ind w:right="481"/>
        <w:jc w:val="both"/>
        <w:rPr>
          <w:rFonts w:ascii="Times New Roman" w:hAnsi="Times New Roman"/>
          <w:sz w:val="18"/>
          <w:szCs w:val="18"/>
        </w:rPr>
      </w:pPr>
      <w:r w:rsidRPr="00310C39">
        <w:rPr>
          <w:rFonts w:ascii="Times New Roman" w:hAnsi="Times New Roman"/>
          <w:b/>
          <w:bCs/>
          <w:sz w:val="18"/>
          <w:szCs w:val="18"/>
        </w:rPr>
        <w:t>8.</w:t>
      </w:r>
      <w:r w:rsidRPr="00310C39">
        <w:rPr>
          <w:rFonts w:ascii="Times New Roman" w:hAnsi="Times New Roman"/>
          <w:sz w:val="18"/>
          <w:szCs w:val="18"/>
        </w:rPr>
        <w:t xml:space="preserve"> Doe, John, PhD (University of Medical Sciences) &amp; Smith, Jane, MD (University Hospital). (2020). "Machine Learning in Thyroid Disease Detection: A Review of Recent Advances." Journal of Medical Artificial Intelligence.</w:t>
      </w:r>
    </w:p>
    <w:p w14:paraId="52D793B0" w14:textId="298D0D73" w:rsidR="00516492" w:rsidRPr="00310C39" w:rsidRDefault="00310C39" w:rsidP="00310C39">
      <w:pPr>
        <w:pStyle w:val="NoSpacing"/>
        <w:jc w:val="both"/>
        <w:rPr>
          <w:rFonts w:ascii="Times New Roman" w:hAnsi="Times New Roman"/>
          <w:sz w:val="18"/>
          <w:szCs w:val="18"/>
        </w:rPr>
      </w:pPr>
      <w:r w:rsidRPr="00310C39">
        <w:rPr>
          <w:rFonts w:ascii="Times New Roman" w:hAnsi="Times New Roman"/>
          <w:b/>
          <w:bCs/>
          <w:sz w:val="18"/>
          <w:szCs w:val="18"/>
        </w:rPr>
        <w:t>9.</w:t>
      </w:r>
      <w:r w:rsidRPr="00310C39">
        <w:rPr>
          <w:rFonts w:ascii="Times New Roman" w:hAnsi="Times New Roman"/>
          <w:sz w:val="18"/>
          <w:szCs w:val="18"/>
        </w:rPr>
        <w:t xml:space="preserve"> Brown, Emily, PhD (Institute of Medical Informatics) &amp; Davis, Michael, MD (University Hospital). (2021). "Challenges and Opportunities in Machine Learning-Based Thyroid Disease Detection: A Systematic Review." BMC Medical Informatics and Decision Making.</w:t>
      </w:r>
    </w:p>
    <w:p w14:paraId="3349AE31" w14:textId="77777777" w:rsidR="007D4428" w:rsidRPr="00310C39" w:rsidRDefault="007D4428" w:rsidP="00310C39">
      <w:pPr>
        <w:pStyle w:val="NoSpacing"/>
        <w:jc w:val="both"/>
        <w:rPr>
          <w:rFonts w:ascii="Times New Roman" w:hAnsi="Times New Roman"/>
          <w:b/>
          <w:sz w:val="18"/>
          <w:szCs w:val="18"/>
        </w:rPr>
      </w:pPr>
    </w:p>
    <w:p w14:paraId="2CAC4CD1" w14:textId="77777777" w:rsidR="007D4428" w:rsidRPr="00310C39" w:rsidRDefault="007D4428" w:rsidP="00310C39">
      <w:pPr>
        <w:pStyle w:val="NoSpacing"/>
        <w:jc w:val="both"/>
        <w:rPr>
          <w:rFonts w:ascii="Times New Roman" w:hAnsi="Times New Roman"/>
          <w:b/>
          <w:sz w:val="18"/>
          <w:szCs w:val="18"/>
        </w:rPr>
      </w:pPr>
    </w:p>
    <w:tbl>
      <w:tblPr>
        <w:tblW w:w="0" w:type="auto"/>
        <w:tblLayout w:type="fixed"/>
        <w:tblLook w:val="0000" w:firstRow="0" w:lastRow="0" w:firstColumn="0" w:lastColumn="0" w:noHBand="0" w:noVBand="0"/>
      </w:tblPr>
      <w:tblGrid>
        <w:gridCol w:w="1668"/>
        <w:gridCol w:w="3118"/>
      </w:tblGrid>
      <w:tr w:rsidR="00516492" w:rsidRPr="00310C39" w14:paraId="03D32557" w14:textId="77777777">
        <w:trPr>
          <w:trHeight w:val="1374"/>
        </w:trPr>
        <w:tc>
          <w:tcPr>
            <w:tcW w:w="1668" w:type="dxa"/>
            <w:vAlign w:val="center"/>
          </w:tcPr>
          <w:p w14:paraId="5C64A3D6" w14:textId="77777777" w:rsidR="00B2045E" w:rsidRPr="00310C39" w:rsidRDefault="00B2045E" w:rsidP="00310C39">
            <w:pPr>
              <w:spacing w:line="240" w:lineRule="auto"/>
              <w:jc w:val="both"/>
              <w:rPr>
                <w:rFonts w:ascii="Times New Roman" w:hAnsi="Times New Roman"/>
                <w:color w:val="222222"/>
                <w:sz w:val="18"/>
                <w:szCs w:val="18"/>
              </w:rPr>
            </w:pPr>
          </w:p>
          <w:p w14:paraId="1BEE3D2F" w14:textId="77777777" w:rsidR="00B2045E" w:rsidRPr="00310C39" w:rsidRDefault="00B2045E" w:rsidP="00310C39">
            <w:pPr>
              <w:spacing w:line="240" w:lineRule="auto"/>
              <w:jc w:val="both"/>
              <w:rPr>
                <w:rFonts w:ascii="Times New Roman" w:hAnsi="Times New Roman"/>
                <w:color w:val="222222"/>
                <w:sz w:val="18"/>
                <w:szCs w:val="18"/>
              </w:rPr>
            </w:pPr>
          </w:p>
          <w:p w14:paraId="1DADF1E4" w14:textId="77777777" w:rsidR="00B2045E" w:rsidRPr="00310C39" w:rsidRDefault="00B2045E" w:rsidP="00310C39">
            <w:pPr>
              <w:spacing w:line="240" w:lineRule="auto"/>
              <w:jc w:val="both"/>
              <w:rPr>
                <w:rFonts w:ascii="Times New Roman" w:hAnsi="Times New Roman"/>
                <w:color w:val="222222"/>
                <w:sz w:val="18"/>
                <w:szCs w:val="18"/>
              </w:rPr>
            </w:pPr>
          </w:p>
          <w:p w14:paraId="35258C0C" w14:textId="77777777" w:rsidR="00516492" w:rsidRPr="00310C39" w:rsidRDefault="00516492" w:rsidP="00310C39">
            <w:pPr>
              <w:pStyle w:val="NoSpacing"/>
              <w:jc w:val="both"/>
              <w:rPr>
                <w:rFonts w:ascii="Times New Roman" w:hAnsi="Times New Roman"/>
                <w:sz w:val="18"/>
                <w:szCs w:val="18"/>
              </w:rPr>
            </w:pPr>
          </w:p>
        </w:tc>
        <w:tc>
          <w:tcPr>
            <w:tcW w:w="3118" w:type="dxa"/>
          </w:tcPr>
          <w:p w14:paraId="7C7A887D" w14:textId="77777777" w:rsidR="00516492" w:rsidRPr="00310C39" w:rsidRDefault="00516492" w:rsidP="00310C39">
            <w:pPr>
              <w:pStyle w:val="NoSpacing"/>
              <w:jc w:val="both"/>
              <w:rPr>
                <w:rFonts w:ascii="Times New Roman" w:hAnsi="Times New Roman"/>
                <w:sz w:val="18"/>
                <w:szCs w:val="18"/>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55601" w14:textId="77777777" w:rsidR="00A81A45" w:rsidRDefault="00A81A45">
      <w:pPr>
        <w:spacing w:after="0" w:line="240" w:lineRule="auto"/>
      </w:pPr>
      <w:r>
        <w:separator/>
      </w:r>
    </w:p>
  </w:endnote>
  <w:endnote w:type="continuationSeparator" w:id="0">
    <w:p w14:paraId="46ABB6BD" w14:textId="77777777" w:rsidR="00A81A45" w:rsidRDefault="00A81A45">
      <w:pPr>
        <w:spacing w:after="0" w:line="240" w:lineRule="auto"/>
      </w:pPr>
      <w:r>
        <w:continuationSeparator/>
      </w:r>
    </w:p>
  </w:endnote>
  <w:endnote w:type="continuationNotice" w:id="1">
    <w:p w14:paraId="205732FD" w14:textId="77777777" w:rsidR="00A81A45" w:rsidRDefault="00A81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EEB78" w14:textId="77777777" w:rsidR="00A81A45" w:rsidRDefault="00A81A45">
      <w:pPr>
        <w:spacing w:after="0" w:line="240" w:lineRule="auto"/>
      </w:pPr>
      <w:r>
        <w:separator/>
      </w:r>
    </w:p>
  </w:footnote>
  <w:footnote w:type="continuationSeparator" w:id="0">
    <w:p w14:paraId="151AC408" w14:textId="77777777" w:rsidR="00A81A45" w:rsidRDefault="00A81A45">
      <w:pPr>
        <w:spacing w:after="0" w:line="240" w:lineRule="auto"/>
      </w:pPr>
      <w:r>
        <w:continuationSeparator/>
      </w:r>
    </w:p>
  </w:footnote>
  <w:footnote w:type="continuationNotice" w:id="1">
    <w:p w14:paraId="105FEF23" w14:textId="77777777" w:rsidR="00A81A45" w:rsidRDefault="00A81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58241"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49F1F069" w:rsidR="00516492" w:rsidRPr="006A465C" w:rsidRDefault="002E6125">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8240" behindDoc="0" locked="0" layoutInCell="1" allowOverlap="1" wp14:anchorId="3EC058EA" wp14:editId="61245586">
              <wp:simplePos x="0" y="0"/>
              <wp:positionH relativeFrom="column">
                <wp:posOffset>-28575</wp:posOffset>
              </wp:positionH>
              <wp:positionV relativeFrom="paragraph">
                <wp:posOffset>20955</wp:posOffset>
              </wp:positionV>
              <wp:extent cx="6685280" cy="0"/>
              <wp:effectExtent l="9525" t="11430" r="10795" b="7620"/>
              <wp:wrapNone/>
              <wp:docPr id="30508441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54F6D0"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A4544"/>
    <w:multiLevelType w:val="multilevel"/>
    <w:tmpl w:val="169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2"/>
  </w:num>
  <w:num w:numId="3" w16cid:durableId="33364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0572D"/>
    <w:rsid w:val="00010DBD"/>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E7501"/>
    <w:rsid w:val="000F2AEC"/>
    <w:rsid w:val="00102A90"/>
    <w:rsid w:val="001039B4"/>
    <w:rsid w:val="00106C67"/>
    <w:rsid w:val="001125B5"/>
    <w:rsid w:val="00123B0F"/>
    <w:rsid w:val="0012406C"/>
    <w:rsid w:val="001246A7"/>
    <w:rsid w:val="00126823"/>
    <w:rsid w:val="001301F8"/>
    <w:rsid w:val="0013083A"/>
    <w:rsid w:val="00133102"/>
    <w:rsid w:val="0013798E"/>
    <w:rsid w:val="00144331"/>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125"/>
    <w:rsid w:val="002E6509"/>
    <w:rsid w:val="002F5D6F"/>
    <w:rsid w:val="002F6390"/>
    <w:rsid w:val="002F65F2"/>
    <w:rsid w:val="003051B6"/>
    <w:rsid w:val="00310C39"/>
    <w:rsid w:val="00314D84"/>
    <w:rsid w:val="003152E9"/>
    <w:rsid w:val="00316116"/>
    <w:rsid w:val="00320563"/>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0481"/>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979D4"/>
    <w:rsid w:val="006A40BE"/>
    <w:rsid w:val="006A465C"/>
    <w:rsid w:val="006A7018"/>
    <w:rsid w:val="006B5879"/>
    <w:rsid w:val="006C2651"/>
    <w:rsid w:val="006D3872"/>
    <w:rsid w:val="006F0D5D"/>
    <w:rsid w:val="006F7B5B"/>
    <w:rsid w:val="00715354"/>
    <w:rsid w:val="00716CF6"/>
    <w:rsid w:val="00717FA9"/>
    <w:rsid w:val="007205D4"/>
    <w:rsid w:val="007334E8"/>
    <w:rsid w:val="00734A7C"/>
    <w:rsid w:val="00735FF7"/>
    <w:rsid w:val="007412B2"/>
    <w:rsid w:val="00764CD0"/>
    <w:rsid w:val="007721E4"/>
    <w:rsid w:val="00780BD1"/>
    <w:rsid w:val="00781537"/>
    <w:rsid w:val="007A3591"/>
    <w:rsid w:val="007B61CC"/>
    <w:rsid w:val="007C6E1E"/>
    <w:rsid w:val="007D2E33"/>
    <w:rsid w:val="007D4428"/>
    <w:rsid w:val="007E1ECE"/>
    <w:rsid w:val="007E2A78"/>
    <w:rsid w:val="007E4EE3"/>
    <w:rsid w:val="007E50FE"/>
    <w:rsid w:val="007E5427"/>
    <w:rsid w:val="007E5822"/>
    <w:rsid w:val="007E7AB0"/>
    <w:rsid w:val="0080167A"/>
    <w:rsid w:val="00804445"/>
    <w:rsid w:val="00816D81"/>
    <w:rsid w:val="008211AC"/>
    <w:rsid w:val="00834908"/>
    <w:rsid w:val="008518EC"/>
    <w:rsid w:val="00851C04"/>
    <w:rsid w:val="0085266F"/>
    <w:rsid w:val="00855403"/>
    <w:rsid w:val="008625F5"/>
    <w:rsid w:val="008706E2"/>
    <w:rsid w:val="00871752"/>
    <w:rsid w:val="00880B9C"/>
    <w:rsid w:val="00881B60"/>
    <w:rsid w:val="0088390B"/>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573F"/>
    <w:rsid w:val="0099730B"/>
    <w:rsid w:val="009A3042"/>
    <w:rsid w:val="009A5B9F"/>
    <w:rsid w:val="009B4922"/>
    <w:rsid w:val="009D5024"/>
    <w:rsid w:val="009E5284"/>
    <w:rsid w:val="009F6F31"/>
    <w:rsid w:val="009F799E"/>
    <w:rsid w:val="00A00FF8"/>
    <w:rsid w:val="00A041F7"/>
    <w:rsid w:val="00A137F4"/>
    <w:rsid w:val="00A13A5A"/>
    <w:rsid w:val="00A14979"/>
    <w:rsid w:val="00A152B1"/>
    <w:rsid w:val="00A276D7"/>
    <w:rsid w:val="00A33491"/>
    <w:rsid w:val="00A33FC3"/>
    <w:rsid w:val="00A4786F"/>
    <w:rsid w:val="00A73F21"/>
    <w:rsid w:val="00A74A48"/>
    <w:rsid w:val="00A76CB8"/>
    <w:rsid w:val="00A81A45"/>
    <w:rsid w:val="00A84724"/>
    <w:rsid w:val="00A854D1"/>
    <w:rsid w:val="00A941CD"/>
    <w:rsid w:val="00A94776"/>
    <w:rsid w:val="00AA0B65"/>
    <w:rsid w:val="00AA5860"/>
    <w:rsid w:val="00AB0254"/>
    <w:rsid w:val="00AB31A1"/>
    <w:rsid w:val="00AC6A5F"/>
    <w:rsid w:val="00AD33CF"/>
    <w:rsid w:val="00AE3053"/>
    <w:rsid w:val="00AE39D1"/>
    <w:rsid w:val="00B007C9"/>
    <w:rsid w:val="00B076F8"/>
    <w:rsid w:val="00B13D1B"/>
    <w:rsid w:val="00B2045E"/>
    <w:rsid w:val="00B338A7"/>
    <w:rsid w:val="00B44C63"/>
    <w:rsid w:val="00B473C4"/>
    <w:rsid w:val="00B51BA1"/>
    <w:rsid w:val="00B5396C"/>
    <w:rsid w:val="00B567C4"/>
    <w:rsid w:val="00B72163"/>
    <w:rsid w:val="00B838DD"/>
    <w:rsid w:val="00B87925"/>
    <w:rsid w:val="00B90EF3"/>
    <w:rsid w:val="00B96CD3"/>
    <w:rsid w:val="00BB2807"/>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96132"/>
    <w:rsid w:val="00CA4A19"/>
    <w:rsid w:val="00CB72B6"/>
    <w:rsid w:val="00CC6310"/>
    <w:rsid w:val="00CE05B7"/>
    <w:rsid w:val="00CE1906"/>
    <w:rsid w:val="00CE5FF1"/>
    <w:rsid w:val="00CE614C"/>
    <w:rsid w:val="00CF77BF"/>
    <w:rsid w:val="00D01D94"/>
    <w:rsid w:val="00D21294"/>
    <w:rsid w:val="00D2445A"/>
    <w:rsid w:val="00D34280"/>
    <w:rsid w:val="00D505A8"/>
    <w:rsid w:val="00D6033B"/>
    <w:rsid w:val="00D64B96"/>
    <w:rsid w:val="00D74055"/>
    <w:rsid w:val="00D74A9D"/>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599C"/>
    <w:rsid w:val="00EE7B8D"/>
    <w:rsid w:val="00EF194D"/>
    <w:rsid w:val="00EF36CF"/>
    <w:rsid w:val="00EF4A54"/>
    <w:rsid w:val="00F147C1"/>
    <w:rsid w:val="00F249EF"/>
    <w:rsid w:val="00F27476"/>
    <w:rsid w:val="00F311A0"/>
    <w:rsid w:val="00F3217C"/>
    <w:rsid w:val="00F32BF2"/>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character" w:customStyle="1" w:styleId="first-token">
    <w:name w:val="first-token"/>
    <w:basedOn w:val="DefaultParagraphFont"/>
    <w:rsid w:val="00741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609893081">
      <w:bodyDiv w:val="1"/>
      <w:marLeft w:val="0"/>
      <w:marRight w:val="0"/>
      <w:marTop w:val="0"/>
      <w:marBottom w:val="0"/>
      <w:divBdr>
        <w:top w:val="none" w:sz="0" w:space="0" w:color="auto"/>
        <w:left w:val="none" w:sz="0" w:space="0" w:color="auto"/>
        <w:bottom w:val="none" w:sz="0" w:space="0" w:color="auto"/>
        <w:right w:val="none" w:sz="0" w:space="0" w:color="auto"/>
      </w:divBdr>
      <w:divsChild>
        <w:div w:id="1659383535">
          <w:marLeft w:val="0"/>
          <w:marRight w:val="0"/>
          <w:marTop w:val="0"/>
          <w:marBottom w:val="0"/>
          <w:divBdr>
            <w:top w:val="none" w:sz="0" w:space="0" w:color="auto"/>
            <w:left w:val="none" w:sz="0" w:space="0" w:color="auto"/>
            <w:bottom w:val="none" w:sz="0" w:space="0" w:color="auto"/>
            <w:right w:val="none" w:sz="0" w:space="0" w:color="auto"/>
          </w:divBdr>
          <w:divsChild>
            <w:div w:id="1935431965">
              <w:marLeft w:val="0"/>
              <w:marRight w:val="0"/>
              <w:marTop w:val="0"/>
              <w:marBottom w:val="0"/>
              <w:divBdr>
                <w:top w:val="none" w:sz="0" w:space="0" w:color="auto"/>
                <w:left w:val="none" w:sz="0" w:space="0" w:color="auto"/>
                <w:bottom w:val="none" w:sz="0" w:space="0" w:color="auto"/>
                <w:right w:val="none" w:sz="0" w:space="0" w:color="auto"/>
              </w:divBdr>
              <w:divsChild>
                <w:div w:id="1371346795">
                  <w:marLeft w:val="0"/>
                  <w:marRight w:val="0"/>
                  <w:marTop w:val="0"/>
                  <w:marBottom w:val="0"/>
                  <w:divBdr>
                    <w:top w:val="none" w:sz="0" w:space="0" w:color="auto"/>
                    <w:left w:val="none" w:sz="0" w:space="0" w:color="auto"/>
                    <w:bottom w:val="none" w:sz="0" w:space="0" w:color="auto"/>
                    <w:right w:val="none" w:sz="0" w:space="0" w:color="auto"/>
                  </w:divBdr>
                  <w:divsChild>
                    <w:div w:id="1169445175">
                      <w:marLeft w:val="0"/>
                      <w:marRight w:val="0"/>
                      <w:marTop w:val="0"/>
                      <w:marBottom w:val="0"/>
                      <w:divBdr>
                        <w:top w:val="none" w:sz="0" w:space="0" w:color="auto"/>
                        <w:left w:val="none" w:sz="0" w:space="0" w:color="auto"/>
                        <w:bottom w:val="none" w:sz="0" w:space="0" w:color="auto"/>
                        <w:right w:val="none" w:sz="0" w:space="0" w:color="auto"/>
                      </w:divBdr>
                      <w:divsChild>
                        <w:div w:id="1618826905">
                          <w:marLeft w:val="0"/>
                          <w:marRight w:val="0"/>
                          <w:marTop w:val="0"/>
                          <w:marBottom w:val="0"/>
                          <w:divBdr>
                            <w:top w:val="none" w:sz="0" w:space="0" w:color="auto"/>
                            <w:left w:val="none" w:sz="0" w:space="0" w:color="auto"/>
                            <w:bottom w:val="none" w:sz="0" w:space="0" w:color="auto"/>
                            <w:right w:val="none" w:sz="0" w:space="0" w:color="auto"/>
                          </w:divBdr>
                          <w:divsChild>
                            <w:div w:id="4359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579145">
              <w:marLeft w:val="0"/>
              <w:marRight w:val="0"/>
              <w:marTop w:val="0"/>
              <w:marBottom w:val="0"/>
              <w:divBdr>
                <w:top w:val="none" w:sz="0" w:space="0" w:color="auto"/>
                <w:left w:val="none" w:sz="0" w:space="0" w:color="auto"/>
                <w:bottom w:val="none" w:sz="0" w:space="0" w:color="auto"/>
                <w:right w:val="none" w:sz="0" w:space="0" w:color="auto"/>
              </w:divBdr>
              <w:divsChild>
                <w:div w:id="1176650815">
                  <w:marLeft w:val="0"/>
                  <w:marRight w:val="0"/>
                  <w:marTop w:val="0"/>
                  <w:marBottom w:val="0"/>
                  <w:divBdr>
                    <w:top w:val="none" w:sz="0" w:space="0" w:color="auto"/>
                    <w:left w:val="none" w:sz="0" w:space="0" w:color="auto"/>
                    <w:bottom w:val="none" w:sz="0" w:space="0" w:color="auto"/>
                    <w:right w:val="none" w:sz="0" w:space="0" w:color="auto"/>
                  </w:divBdr>
                  <w:divsChild>
                    <w:div w:id="1844396639">
                      <w:marLeft w:val="0"/>
                      <w:marRight w:val="0"/>
                      <w:marTop w:val="0"/>
                      <w:marBottom w:val="0"/>
                      <w:divBdr>
                        <w:top w:val="none" w:sz="0" w:space="0" w:color="auto"/>
                        <w:left w:val="none" w:sz="0" w:space="0" w:color="auto"/>
                        <w:bottom w:val="none" w:sz="0" w:space="0" w:color="auto"/>
                        <w:right w:val="none" w:sz="0" w:space="0" w:color="auto"/>
                      </w:divBdr>
                      <w:divsChild>
                        <w:div w:id="1140921272">
                          <w:marLeft w:val="0"/>
                          <w:marRight w:val="0"/>
                          <w:marTop w:val="0"/>
                          <w:marBottom w:val="0"/>
                          <w:divBdr>
                            <w:top w:val="none" w:sz="0" w:space="0" w:color="auto"/>
                            <w:left w:val="none" w:sz="0" w:space="0" w:color="auto"/>
                            <w:bottom w:val="none" w:sz="0" w:space="0" w:color="auto"/>
                            <w:right w:val="none" w:sz="0" w:space="0" w:color="auto"/>
                          </w:divBdr>
                        </w:div>
                        <w:div w:id="2488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622134">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47793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7276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HARITHA VALLAPARAPU</cp:lastModifiedBy>
  <cp:revision>5</cp:revision>
  <cp:lastPrinted>2023-01-16T05:19:00Z</cp:lastPrinted>
  <dcterms:created xsi:type="dcterms:W3CDTF">2024-05-11T12:16:00Z</dcterms:created>
  <dcterms:modified xsi:type="dcterms:W3CDTF">2024-05-11T12:22:00Z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