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AE14F" w14:textId="6DB7965E" w:rsidR="00546DB1" w:rsidRDefault="00546DB1" w:rsidP="00F90492">
      <w:pPr>
        <w:spacing w:after="0" w:line="360" w:lineRule="auto"/>
        <w:jc w:val="center"/>
        <w:rPr>
          <w:rFonts w:ascii="Times New Roman" w:hAnsi="Times New Roman" w:cs="Times New Roman"/>
          <w:b/>
          <w:bCs/>
          <w:sz w:val="28"/>
          <w:szCs w:val="28"/>
        </w:rPr>
      </w:pPr>
      <w:r w:rsidRPr="006F1112">
        <w:rPr>
          <w:rFonts w:ascii="Times New Roman" w:hAnsi="Times New Roman" w:cs="Times New Roman"/>
          <w:b/>
          <w:bCs/>
          <w:sz w:val="28"/>
          <w:szCs w:val="28"/>
        </w:rPr>
        <w:t xml:space="preserve">Digital Engagement and Social </w:t>
      </w:r>
      <w:r w:rsidR="002543FB" w:rsidRPr="006F1112">
        <w:rPr>
          <w:rFonts w:ascii="Times New Roman" w:hAnsi="Times New Roman" w:cs="Times New Roman"/>
          <w:b/>
          <w:bCs/>
          <w:sz w:val="28"/>
          <w:szCs w:val="28"/>
        </w:rPr>
        <w:t>Alienation</w:t>
      </w:r>
      <w:r w:rsidR="002543FB">
        <w:rPr>
          <w:rFonts w:ascii="Times New Roman" w:hAnsi="Times New Roman" w:cs="Times New Roman"/>
          <w:b/>
          <w:bCs/>
          <w:sz w:val="28"/>
          <w:szCs w:val="28"/>
        </w:rPr>
        <w:t>:</w:t>
      </w:r>
      <w:r w:rsidRPr="006F1112">
        <w:rPr>
          <w:rFonts w:ascii="Times New Roman" w:hAnsi="Times New Roman" w:cs="Times New Roman"/>
          <w:b/>
          <w:bCs/>
          <w:sz w:val="28"/>
          <w:szCs w:val="28"/>
        </w:rPr>
        <w:t xml:space="preserve"> </w:t>
      </w:r>
      <w:r w:rsidR="00180E1A">
        <w:rPr>
          <w:rFonts w:ascii="Times New Roman" w:hAnsi="Times New Roman" w:cs="Times New Roman"/>
          <w:b/>
          <w:bCs/>
          <w:sz w:val="28"/>
          <w:szCs w:val="28"/>
        </w:rPr>
        <w:t xml:space="preserve"> </w:t>
      </w:r>
      <w:r w:rsidRPr="006F1112">
        <w:rPr>
          <w:rFonts w:ascii="Times New Roman" w:hAnsi="Times New Roman" w:cs="Times New Roman"/>
          <w:b/>
          <w:bCs/>
          <w:sz w:val="28"/>
          <w:szCs w:val="28"/>
        </w:rPr>
        <w:t>A Critical Analysis</w:t>
      </w:r>
      <w:r w:rsidR="001A1959">
        <w:rPr>
          <w:rFonts w:ascii="Times New Roman" w:hAnsi="Times New Roman" w:cs="Times New Roman"/>
          <w:b/>
          <w:bCs/>
          <w:sz w:val="28"/>
          <w:szCs w:val="28"/>
        </w:rPr>
        <w:t xml:space="preserve"> </w:t>
      </w:r>
      <w:r w:rsidR="00B41F2E">
        <w:rPr>
          <w:rFonts w:ascii="Times New Roman" w:hAnsi="Times New Roman" w:cs="Times New Roman"/>
          <w:b/>
          <w:bCs/>
          <w:sz w:val="28"/>
          <w:szCs w:val="28"/>
        </w:rPr>
        <w:t>of the</w:t>
      </w:r>
      <w:r w:rsidR="002543FB">
        <w:rPr>
          <w:rFonts w:ascii="Times New Roman" w:hAnsi="Times New Roman" w:cs="Times New Roman"/>
          <w:b/>
          <w:bCs/>
          <w:sz w:val="28"/>
          <w:szCs w:val="28"/>
        </w:rPr>
        <w:t xml:space="preserve"> </w:t>
      </w:r>
      <w:r w:rsidR="001A1959">
        <w:rPr>
          <w:rFonts w:ascii="Times New Roman" w:hAnsi="Times New Roman" w:cs="Times New Roman"/>
          <w:b/>
          <w:bCs/>
          <w:sz w:val="28"/>
          <w:szCs w:val="28"/>
        </w:rPr>
        <w:t>Students of Lovely Professional University</w:t>
      </w:r>
    </w:p>
    <w:p w14:paraId="17D8FFF5" w14:textId="3EA096DF" w:rsidR="00F90492" w:rsidRPr="00F90492" w:rsidRDefault="00F90492" w:rsidP="00F90492">
      <w:pPr>
        <w:spacing w:after="0" w:line="276" w:lineRule="auto"/>
        <w:rPr>
          <w:rFonts w:ascii="Times New Roman" w:hAnsi="Times New Roman" w:cs="Times New Roman"/>
          <w:sz w:val="20"/>
          <w:szCs w:val="20"/>
        </w:rPr>
      </w:pPr>
      <w:r w:rsidRPr="00F90492">
        <w:rPr>
          <w:rFonts w:ascii="Times New Roman" w:hAnsi="Times New Roman" w:cs="Times New Roman"/>
          <w:sz w:val="20"/>
          <w:szCs w:val="20"/>
        </w:rPr>
        <w:t xml:space="preserve">Ravinder Kumar </w:t>
      </w:r>
      <w:r>
        <w:rPr>
          <w:rFonts w:ascii="Times New Roman" w:hAnsi="Times New Roman" w:cs="Times New Roman"/>
          <w:sz w:val="20"/>
          <w:szCs w:val="20"/>
        </w:rPr>
        <w:t>Thaku</w:t>
      </w:r>
      <w:r w:rsidRPr="00F90492">
        <w:rPr>
          <w:rFonts w:ascii="Times New Roman" w:hAnsi="Times New Roman" w:cs="Times New Roman"/>
          <w:sz w:val="20"/>
          <w:szCs w:val="20"/>
        </w:rPr>
        <w:t xml:space="preserve">r, M.A journalism &amp; Mass communication, Lovely Professional University </w:t>
      </w:r>
    </w:p>
    <w:p w14:paraId="389AFE11" w14:textId="2D119DA1" w:rsidR="00F90492" w:rsidRPr="00F90492" w:rsidRDefault="00F90492" w:rsidP="00F90492">
      <w:pPr>
        <w:spacing w:after="0" w:line="276" w:lineRule="auto"/>
        <w:rPr>
          <w:rFonts w:ascii="Times New Roman" w:hAnsi="Times New Roman" w:cs="Times New Roman"/>
          <w:sz w:val="20"/>
          <w:szCs w:val="20"/>
        </w:rPr>
      </w:pPr>
      <w:r w:rsidRPr="00F90492">
        <w:rPr>
          <w:rFonts w:ascii="Times New Roman" w:hAnsi="Times New Roman" w:cs="Times New Roman"/>
          <w:sz w:val="20"/>
          <w:szCs w:val="20"/>
        </w:rPr>
        <w:t>Dr. Sumit Kumar Pandey, Assistant Professor, Lovely Professional University</w:t>
      </w:r>
    </w:p>
    <w:p w14:paraId="3CAFA007" w14:textId="77777777" w:rsidR="00F90492" w:rsidRPr="006F1112" w:rsidRDefault="00F90492" w:rsidP="00F90492">
      <w:pPr>
        <w:spacing w:after="0" w:line="360" w:lineRule="auto"/>
        <w:jc w:val="center"/>
        <w:rPr>
          <w:rFonts w:ascii="Times New Roman" w:hAnsi="Times New Roman" w:cs="Times New Roman"/>
          <w:b/>
          <w:bCs/>
          <w:sz w:val="28"/>
          <w:szCs w:val="28"/>
        </w:rPr>
      </w:pPr>
    </w:p>
    <w:p w14:paraId="12206077" w14:textId="6036CD9B" w:rsidR="00B41E1C" w:rsidRPr="00B41E1C" w:rsidRDefault="00546DB1" w:rsidP="00D37B8F">
      <w:pPr>
        <w:spacing w:after="0" w:line="360" w:lineRule="auto"/>
        <w:rPr>
          <w:rFonts w:ascii="Times New Roman" w:hAnsi="Times New Roman" w:cs="Times New Roman"/>
          <w:sz w:val="24"/>
          <w:szCs w:val="24"/>
        </w:rPr>
      </w:pPr>
      <w:r w:rsidRPr="006F1112">
        <w:rPr>
          <w:rFonts w:ascii="Times New Roman" w:hAnsi="Times New Roman" w:cs="Times New Roman"/>
          <w:b/>
          <w:bCs/>
          <w:sz w:val="24"/>
          <w:szCs w:val="24"/>
        </w:rPr>
        <w:t>Abstract</w:t>
      </w:r>
    </w:p>
    <w:p w14:paraId="65A4C763" w14:textId="0A43C279" w:rsidR="002543FB" w:rsidRPr="00D37B8F" w:rsidRDefault="00075A16" w:rsidP="00D37B8F">
      <w:pPr>
        <w:spacing w:after="0" w:line="360" w:lineRule="auto"/>
        <w:jc w:val="both"/>
        <w:rPr>
          <w:rFonts w:ascii="Times New Roman" w:eastAsia="Times New Roman" w:hAnsi="Times New Roman" w:cs="Times New Roman"/>
          <w:kern w:val="0"/>
          <w:sz w:val="24"/>
          <w:szCs w:val="24"/>
          <w:lang w:bidi="hi-IN"/>
          <w14:ligatures w14:val="none"/>
        </w:rPr>
      </w:pPr>
      <w:r w:rsidRPr="00075A16">
        <w:rPr>
          <w:rFonts w:ascii="Times New Roman" w:eastAsia="Times New Roman" w:hAnsi="Times New Roman" w:cs="Times New Roman"/>
          <w:kern w:val="0"/>
          <w:sz w:val="24"/>
          <w:szCs w:val="24"/>
          <w:lang w:bidi="hi-IN"/>
          <w14:ligatures w14:val="none"/>
        </w:rPr>
        <w:t xml:space="preserve">The relationship between digital engagement and social alienation among youth is a major concern in today's digital age. This study was </w:t>
      </w:r>
      <w:r w:rsidR="00B41E1C">
        <w:rPr>
          <w:rFonts w:ascii="Times New Roman" w:eastAsia="Times New Roman" w:hAnsi="Times New Roman" w:cs="Times New Roman"/>
          <w:kern w:val="0"/>
          <w:sz w:val="24"/>
          <w:szCs w:val="24"/>
          <w:lang w:bidi="hi-IN"/>
          <w14:ligatures w14:val="none"/>
        </w:rPr>
        <w:t>conducted to study</w:t>
      </w:r>
      <w:r w:rsidRPr="00075A16">
        <w:rPr>
          <w:rFonts w:ascii="Times New Roman" w:eastAsia="Times New Roman" w:hAnsi="Times New Roman" w:cs="Times New Roman"/>
          <w:kern w:val="0"/>
          <w:sz w:val="24"/>
          <w:szCs w:val="24"/>
          <w:lang w:bidi="hi-IN"/>
          <w14:ligatures w14:val="none"/>
        </w:rPr>
        <w:t xml:space="preserve"> the impact of digital technology on the mental health and social bond of the students of Lovely Professional University. Research suggests that excessive digital engagement leads to feelings of loneliness and social isolation. The usage of social media has increased manifold in the last few years and different age groups have been engaged in its usage. One such pattern is private consumption of customized content. The social-media Algorithms and Artificial Intelligence supply more content of the same nature and reinforce the pre-existing understanding and induced a sense of alienation. The present study is an attempt to examine the impact of the social-media engagement of youth and their engagement in community-based activities. The Study Was qualitative in nature and purposive sampling method was applied to</w:t>
      </w:r>
      <w:r w:rsidR="00B41E1C">
        <w:rPr>
          <w:rFonts w:ascii="Times New Roman" w:eastAsia="Times New Roman" w:hAnsi="Times New Roman" w:cs="Times New Roman"/>
          <w:kern w:val="0"/>
          <w:sz w:val="24"/>
          <w:szCs w:val="24"/>
          <w:lang w:bidi="hi-IN"/>
          <w14:ligatures w14:val="none"/>
        </w:rPr>
        <w:t xml:space="preserve"> collect the samples and draw </w:t>
      </w:r>
      <w:r w:rsidR="00D37B8F">
        <w:rPr>
          <w:rFonts w:ascii="Times New Roman" w:eastAsia="Times New Roman" w:hAnsi="Times New Roman" w:cs="Times New Roman"/>
          <w:kern w:val="0"/>
          <w:sz w:val="24"/>
          <w:szCs w:val="24"/>
          <w:lang w:bidi="hi-IN"/>
          <w14:ligatures w14:val="none"/>
        </w:rPr>
        <w:t>conclusions</w:t>
      </w:r>
      <w:r w:rsidR="00B41E1C">
        <w:rPr>
          <w:rFonts w:ascii="Times New Roman" w:eastAsia="Times New Roman" w:hAnsi="Times New Roman" w:cs="Times New Roman"/>
          <w:kern w:val="0"/>
          <w:sz w:val="24"/>
          <w:szCs w:val="24"/>
          <w:lang w:bidi="hi-IN"/>
          <w14:ligatures w14:val="none"/>
        </w:rPr>
        <w:t xml:space="preserve"> </w:t>
      </w:r>
      <w:r w:rsidR="00B41E1C" w:rsidRPr="00075A16">
        <w:rPr>
          <w:rFonts w:ascii="Times New Roman" w:eastAsia="Times New Roman" w:hAnsi="Times New Roman" w:cs="Times New Roman"/>
          <w:kern w:val="0"/>
          <w:sz w:val="24"/>
          <w:szCs w:val="24"/>
          <w:lang w:bidi="hi-IN"/>
          <w14:ligatures w14:val="none"/>
        </w:rPr>
        <w:t>using</w:t>
      </w:r>
      <w:r w:rsidR="00B41E1C">
        <w:rPr>
          <w:rFonts w:ascii="Times New Roman" w:eastAsia="Times New Roman" w:hAnsi="Times New Roman" w:cs="Times New Roman"/>
          <w:kern w:val="0"/>
          <w:sz w:val="24"/>
          <w:szCs w:val="24"/>
          <w:lang w:bidi="hi-IN"/>
          <w14:ligatures w14:val="none"/>
        </w:rPr>
        <w:t xml:space="preserve"> frequency and </w:t>
      </w:r>
      <w:r w:rsidR="002E1B1B">
        <w:rPr>
          <w:rFonts w:ascii="Times New Roman" w:eastAsia="Times New Roman" w:hAnsi="Times New Roman" w:cs="Times New Roman"/>
          <w:kern w:val="0"/>
          <w:sz w:val="24"/>
          <w:szCs w:val="24"/>
          <w:lang w:bidi="hi-IN"/>
          <w14:ligatures w14:val="none"/>
        </w:rPr>
        <w:t>percentage.</w:t>
      </w:r>
      <w:r w:rsidR="00B41E1C">
        <w:rPr>
          <w:rFonts w:ascii="Times New Roman" w:eastAsia="Times New Roman" w:hAnsi="Times New Roman" w:cs="Times New Roman"/>
          <w:kern w:val="0"/>
          <w:sz w:val="24"/>
          <w:szCs w:val="24"/>
          <w:lang w:bidi="hi-IN"/>
          <w14:ligatures w14:val="none"/>
        </w:rPr>
        <w:t xml:space="preserve"> </w:t>
      </w:r>
    </w:p>
    <w:p w14:paraId="01D81BF9" w14:textId="64883F65" w:rsidR="002543FB" w:rsidRPr="00D37B8F" w:rsidRDefault="002543FB" w:rsidP="00D37B8F">
      <w:pPr>
        <w:pStyle w:val="NormalWeb"/>
        <w:spacing w:before="0" w:beforeAutospacing="0" w:after="0" w:afterAutospacing="0" w:line="360" w:lineRule="auto"/>
      </w:pPr>
      <w:r w:rsidRPr="00B41F2E">
        <w:rPr>
          <w:b/>
          <w:bCs/>
          <w:i/>
          <w:iCs/>
        </w:rPr>
        <w:t xml:space="preserve">Keywords: </w:t>
      </w:r>
      <w:r w:rsidRPr="00D37B8F">
        <w:t>Social-Media engagement, Youth, Community</w:t>
      </w:r>
      <w:r w:rsidR="00B41F2E" w:rsidRPr="00D37B8F">
        <w:rPr>
          <w:rFonts w:ascii="Calibri" w:hAnsi="Calibri" w:cs="Calibri"/>
          <w:sz w:val="22"/>
          <w:szCs w:val="22"/>
        </w:rPr>
        <w:t xml:space="preserve"> </w:t>
      </w:r>
      <w:r w:rsidRPr="00D37B8F">
        <w:t>relations, Social-alienation</w:t>
      </w:r>
    </w:p>
    <w:p w14:paraId="0F944658" w14:textId="48BCAA95" w:rsidR="00B41F2E" w:rsidRDefault="00B41F2E" w:rsidP="00D37B8F">
      <w:pPr>
        <w:pStyle w:val="NormalWeb"/>
        <w:spacing w:before="0" w:beforeAutospacing="0" w:after="0" w:afterAutospacing="0" w:line="360" w:lineRule="auto"/>
        <w:rPr>
          <w:b/>
          <w:bCs/>
        </w:rPr>
      </w:pPr>
    </w:p>
    <w:p w14:paraId="6DA0B3DD" w14:textId="5D338499" w:rsidR="00B41F2E" w:rsidRDefault="002A7C92" w:rsidP="00D37B8F">
      <w:pPr>
        <w:pStyle w:val="NormalWeb"/>
        <w:spacing w:before="0" w:beforeAutospacing="0" w:after="0" w:afterAutospacing="0" w:line="360" w:lineRule="auto"/>
        <w:rPr>
          <w:b/>
          <w:bCs/>
        </w:rPr>
      </w:pPr>
      <w:r>
        <w:rPr>
          <w:b/>
          <w:bCs/>
        </w:rPr>
        <w:t xml:space="preserve">1. </w:t>
      </w:r>
      <w:r w:rsidR="00B41F2E">
        <w:rPr>
          <w:b/>
          <w:bCs/>
        </w:rPr>
        <w:t>INTRODUCTION</w:t>
      </w:r>
      <w:r w:rsidR="00375EE2">
        <w:rPr>
          <w:b/>
          <w:bCs/>
        </w:rPr>
        <w:t xml:space="preserve"> </w:t>
      </w:r>
    </w:p>
    <w:p w14:paraId="434D6972" w14:textId="27F85BE6" w:rsidR="000D5650" w:rsidRDefault="009F4C59" w:rsidP="00D37B8F">
      <w:pPr>
        <w:spacing w:after="0" w:line="360" w:lineRule="auto"/>
        <w:jc w:val="both"/>
        <w:rPr>
          <w:rFonts w:ascii="Times New Roman" w:eastAsia="Times New Roman" w:hAnsi="Times New Roman" w:cs="Times New Roman"/>
          <w:kern w:val="0"/>
          <w:sz w:val="24"/>
          <w:szCs w:val="24"/>
          <w:lang w:bidi="hi-IN"/>
          <w14:ligatures w14:val="none"/>
        </w:rPr>
      </w:pPr>
      <w:r>
        <w:rPr>
          <w:rFonts w:ascii="Times New Roman" w:eastAsia="Times New Roman" w:hAnsi="Times New Roman" w:cs="Times New Roman"/>
          <w:kern w:val="0"/>
          <w:sz w:val="24"/>
          <w:szCs w:val="24"/>
          <w:lang w:bidi="hi-IN"/>
          <w14:ligatures w14:val="none"/>
        </w:rPr>
        <w:t>To l</w:t>
      </w:r>
      <w:r w:rsidR="00760A10" w:rsidRPr="00760A10">
        <w:rPr>
          <w:rFonts w:ascii="Times New Roman" w:eastAsia="Times New Roman" w:hAnsi="Times New Roman" w:cs="Times New Roman"/>
          <w:kern w:val="0"/>
          <w:sz w:val="24"/>
          <w:szCs w:val="24"/>
          <w:lang w:bidi="hi-IN"/>
          <w14:ligatures w14:val="none"/>
        </w:rPr>
        <w:t xml:space="preserve">ack a sense of belonging, to feel cut off from family, friends, </w:t>
      </w:r>
      <w:r w:rsidR="00DF00B6" w:rsidRPr="00760A10">
        <w:rPr>
          <w:rFonts w:ascii="Times New Roman" w:eastAsia="Times New Roman" w:hAnsi="Times New Roman" w:cs="Times New Roman"/>
          <w:kern w:val="0"/>
          <w:sz w:val="24"/>
          <w:szCs w:val="24"/>
          <w:lang w:bidi="hi-IN"/>
          <w14:ligatures w14:val="none"/>
        </w:rPr>
        <w:t>school,</w:t>
      </w:r>
      <w:r w:rsidR="00760A10" w:rsidRPr="00760A10">
        <w:rPr>
          <w:rFonts w:ascii="Times New Roman" w:eastAsia="Times New Roman" w:hAnsi="Times New Roman" w:cs="Times New Roman"/>
          <w:kern w:val="0"/>
          <w:sz w:val="24"/>
          <w:szCs w:val="24"/>
          <w:lang w:bidi="hi-IN"/>
          <w14:ligatures w14:val="none"/>
        </w:rPr>
        <w:t xml:space="preserve"> or work - the four worlds of childhood is what is meant to be understood as teenage alienation</w:t>
      </w:r>
      <w:r>
        <w:rPr>
          <w:rFonts w:ascii="Times New Roman" w:eastAsia="Times New Roman" w:hAnsi="Times New Roman" w:cs="Times New Roman"/>
          <w:kern w:val="0"/>
          <w:sz w:val="24"/>
          <w:szCs w:val="24"/>
          <w:lang w:bidi="hi-IN"/>
          <w14:ligatures w14:val="none"/>
        </w:rPr>
        <w:t>, (</w:t>
      </w:r>
      <w:r w:rsidRPr="00760A10">
        <w:rPr>
          <w:rFonts w:ascii="Times New Roman" w:eastAsia="Times New Roman" w:hAnsi="Times New Roman" w:cs="Times New Roman"/>
          <w:kern w:val="0"/>
          <w:sz w:val="24"/>
          <w:szCs w:val="24"/>
          <w:lang w:bidi="hi-IN"/>
          <w14:ligatures w14:val="none"/>
        </w:rPr>
        <w:t>Bronfenbrenner 1986)</w:t>
      </w:r>
      <w:r>
        <w:rPr>
          <w:rFonts w:ascii="Times New Roman" w:eastAsia="Times New Roman" w:hAnsi="Times New Roman" w:cs="Times New Roman"/>
          <w:kern w:val="0"/>
          <w:sz w:val="24"/>
          <w:szCs w:val="24"/>
          <w:lang w:bidi="hi-IN"/>
          <w14:ligatures w14:val="none"/>
        </w:rPr>
        <w:t>.</w:t>
      </w:r>
      <w:r w:rsidRPr="00760A10">
        <w:rPr>
          <w:rFonts w:ascii="Times New Roman" w:eastAsia="Times New Roman" w:hAnsi="Times New Roman" w:cs="Times New Roman"/>
          <w:kern w:val="0"/>
          <w:sz w:val="24"/>
          <w:szCs w:val="24"/>
          <w:lang w:bidi="hi-IN"/>
          <w14:ligatures w14:val="none"/>
        </w:rPr>
        <w:t xml:space="preserve"> </w:t>
      </w:r>
      <w:r w:rsidR="00760A10" w:rsidRPr="00760A10">
        <w:rPr>
          <w:rFonts w:ascii="Times New Roman" w:eastAsia="Times New Roman" w:hAnsi="Times New Roman" w:cs="Times New Roman"/>
          <w:kern w:val="0"/>
          <w:sz w:val="24"/>
          <w:szCs w:val="24"/>
          <w:lang w:bidi="hi-IN"/>
          <w14:ligatures w14:val="none"/>
        </w:rPr>
        <w:t xml:space="preserve">This can be a major psychological burden on a young person. Positive youth development greatly benefits from supportive social relationships and empowerment (Small, S., &amp; Memmo, M., 2004). </w:t>
      </w:r>
      <w:r>
        <w:rPr>
          <w:rFonts w:ascii="Times New Roman" w:eastAsia="Times New Roman" w:hAnsi="Times New Roman" w:cs="Times New Roman"/>
          <w:kern w:val="0"/>
          <w:sz w:val="24"/>
          <w:szCs w:val="24"/>
          <w:lang w:bidi="hi-IN"/>
          <w14:ligatures w14:val="none"/>
        </w:rPr>
        <w:t>T</w:t>
      </w:r>
      <w:r w:rsidR="00760A10" w:rsidRPr="00760A10">
        <w:rPr>
          <w:rFonts w:ascii="Times New Roman" w:eastAsia="Times New Roman" w:hAnsi="Times New Roman" w:cs="Times New Roman"/>
          <w:kern w:val="0"/>
          <w:sz w:val="24"/>
          <w:szCs w:val="24"/>
          <w:lang w:bidi="hi-IN"/>
          <w14:ligatures w14:val="none"/>
        </w:rPr>
        <w:t xml:space="preserve">he detrimental psychosocial effects of social withdrawal and rejection during adolescence (Coleman, 2011; Claes, 1992; Rubin, </w:t>
      </w:r>
      <w:r w:rsidR="000D5650" w:rsidRPr="00760A10">
        <w:rPr>
          <w:rFonts w:ascii="Times New Roman" w:eastAsia="Times New Roman" w:hAnsi="Times New Roman" w:cs="Times New Roman"/>
          <w:kern w:val="0"/>
          <w:sz w:val="24"/>
          <w:szCs w:val="24"/>
          <w:lang w:bidi="hi-IN"/>
          <w14:ligatures w14:val="none"/>
        </w:rPr>
        <w:t>Coplan, &amp;</w:t>
      </w:r>
      <w:r w:rsidR="00760A10" w:rsidRPr="00760A10">
        <w:rPr>
          <w:rFonts w:ascii="Times New Roman" w:eastAsia="Times New Roman" w:hAnsi="Times New Roman" w:cs="Times New Roman"/>
          <w:kern w:val="0"/>
          <w:sz w:val="24"/>
          <w:szCs w:val="24"/>
          <w:lang w:bidi="hi-IN"/>
          <w14:ligatures w14:val="none"/>
        </w:rPr>
        <w:t xml:space="preserve">Bowker,2009). </w:t>
      </w:r>
    </w:p>
    <w:p w14:paraId="566E94A8" w14:textId="4D3D5561" w:rsidR="00101A28" w:rsidRPr="00562C0F" w:rsidRDefault="009F4C59" w:rsidP="00D37B8F">
      <w:pPr>
        <w:spacing w:after="0" w:line="360" w:lineRule="auto"/>
        <w:ind w:firstLine="720"/>
        <w:jc w:val="both"/>
        <w:rPr>
          <w:rFonts w:ascii="Times New Roman" w:hAnsi="Times New Roman" w:cs="Times New Roman"/>
          <w:sz w:val="24"/>
          <w:szCs w:val="24"/>
        </w:rPr>
      </w:pPr>
      <w:r w:rsidRPr="00562C0F">
        <w:rPr>
          <w:rFonts w:ascii="Times New Roman" w:hAnsi="Times New Roman" w:cs="Times New Roman"/>
          <w:sz w:val="24"/>
          <w:szCs w:val="24"/>
          <w:lang w:bidi="hi-IN"/>
        </w:rPr>
        <w:t>T</w:t>
      </w:r>
      <w:r w:rsidR="000D5650" w:rsidRPr="00562C0F">
        <w:rPr>
          <w:rFonts w:ascii="Times New Roman" w:hAnsi="Times New Roman" w:cs="Times New Roman"/>
          <w:sz w:val="24"/>
          <w:szCs w:val="24"/>
          <w:lang w:bidi="hi-IN"/>
        </w:rPr>
        <w:t>he quality of friendships impacts adolescents' psychological well-being and social adjustment. Findings suggest that positive friendships contribute significantly to adolescents' overall adjustment during this crucial developmental stage</w:t>
      </w:r>
      <w:r w:rsidRPr="00562C0F">
        <w:rPr>
          <w:rFonts w:ascii="Times New Roman" w:hAnsi="Times New Roman" w:cs="Times New Roman"/>
          <w:sz w:val="24"/>
          <w:szCs w:val="24"/>
          <w:lang w:bidi="hi-IN"/>
        </w:rPr>
        <w:t xml:space="preserve"> (Claes, 1992).</w:t>
      </w:r>
      <w:r w:rsidR="000D5650" w:rsidRPr="00562C0F">
        <w:rPr>
          <w:rFonts w:ascii="Times New Roman" w:hAnsi="Times New Roman" w:cs="Times New Roman"/>
          <w:sz w:val="24"/>
          <w:szCs w:val="24"/>
          <w:lang w:bidi="hi-IN"/>
        </w:rPr>
        <w:t xml:space="preserve"> </w:t>
      </w:r>
      <w:r w:rsidR="00B61676" w:rsidRPr="00562C0F">
        <w:rPr>
          <w:rFonts w:ascii="Times New Roman" w:hAnsi="Times New Roman" w:cs="Times New Roman"/>
          <w:sz w:val="24"/>
          <w:szCs w:val="24"/>
          <w:lang w:bidi="hi-IN"/>
        </w:rPr>
        <w:t>S</w:t>
      </w:r>
      <w:r w:rsidR="000D5650" w:rsidRPr="00562C0F">
        <w:rPr>
          <w:rFonts w:ascii="Times New Roman" w:hAnsi="Times New Roman" w:cs="Times New Roman"/>
          <w:sz w:val="24"/>
          <w:szCs w:val="24"/>
          <w:lang w:bidi="hi-IN"/>
        </w:rPr>
        <w:t>ocial withdrawal in childhood</w:t>
      </w:r>
      <w:r w:rsidR="00101A28" w:rsidRPr="00562C0F">
        <w:rPr>
          <w:rFonts w:ascii="Times New Roman" w:hAnsi="Times New Roman" w:cs="Times New Roman"/>
          <w:sz w:val="24"/>
          <w:szCs w:val="24"/>
          <w:lang w:bidi="hi-IN"/>
        </w:rPr>
        <w:t>,</w:t>
      </w:r>
      <w:r w:rsidR="00B61676" w:rsidRPr="00562C0F">
        <w:rPr>
          <w:rFonts w:ascii="Times New Roman" w:hAnsi="Times New Roman" w:cs="Times New Roman"/>
          <w:sz w:val="24"/>
          <w:szCs w:val="24"/>
          <w:lang w:bidi="hi-IN"/>
        </w:rPr>
        <w:t xml:space="preserve"> </w:t>
      </w:r>
      <w:r w:rsidR="000D5650" w:rsidRPr="00562C0F">
        <w:rPr>
          <w:rFonts w:ascii="Times New Roman" w:hAnsi="Times New Roman" w:cs="Times New Roman"/>
          <w:sz w:val="24"/>
          <w:szCs w:val="24"/>
          <w:lang w:bidi="hi-IN"/>
        </w:rPr>
        <w:t xml:space="preserve">its causes, consequences, and interventions, highlighting its significance in </w:t>
      </w:r>
      <w:r w:rsidR="000D5650" w:rsidRPr="00562C0F">
        <w:rPr>
          <w:rFonts w:ascii="Times New Roman" w:hAnsi="Times New Roman" w:cs="Times New Roman"/>
          <w:sz w:val="24"/>
          <w:szCs w:val="24"/>
          <w:lang w:bidi="hi-IN"/>
        </w:rPr>
        <w:lastRenderedPageBreak/>
        <w:t xml:space="preserve">understanding social development and promoting </w:t>
      </w:r>
      <w:r w:rsidR="00101A28" w:rsidRPr="00562C0F">
        <w:rPr>
          <w:rFonts w:ascii="Times New Roman" w:hAnsi="Times New Roman" w:cs="Times New Roman"/>
          <w:sz w:val="24"/>
          <w:szCs w:val="24"/>
          <w:lang w:bidi="hi-IN"/>
        </w:rPr>
        <w:t>children’s well-</w:t>
      </w:r>
      <w:r w:rsidR="00562C0F" w:rsidRPr="00562C0F">
        <w:rPr>
          <w:rFonts w:ascii="Times New Roman" w:hAnsi="Times New Roman" w:cs="Times New Roman"/>
          <w:sz w:val="24"/>
          <w:szCs w:val="24"/>
          <w:lang w:bidi="hi-IN"/>
        </w:rPr>
        <w:t>being, (</w:t>
      </w:r>
      <w:r w:rsidR="00101A28" w:rsidRPr="00562C0F">
        <w:rPr>
          <w:rFonts w:ascii="Times New Roman" w:hAnsi="Times New Roman" w:cs="Times New Roman"/>
          <w:sz w:val="24"/>
          <w:szCs w:val="24"/>
          <w:lang w:bidi="hi-IN"/>
        </w:rPr>
        <w:t xml:space="preserve">Rubin, </w:t>
      </w:r>
      <w:r w:rsidR="00562C0F" w:rsidRPr="00562C0F">
        <w:rPr>
          <w:rFonts w:ascii="Times New Roman" w:hAnsi="Times New Roman" w:cs="Times New Roman"/>
          <w:sz w:val="24"/>
          <w:szCs w:val="24"/>
          <w:lang w:bidi="hi-IN"/>
        </w:rPr>
        <w:t>Coplan, &amp;</w:t>
      </w:r>
      <w:r w:rsidR="00101A28" w:rsidRPr="00562C0F">
        <w:rPr>
          <w:rFonts w:ascii="Times New Roman" w:hAnsi="Times New Roman" w:cs="Times New Roman"/>
          <w:sz w:val="24"/>
          <w:szCs w:val="24"/>
          <w:lang w:bidi="hi-IN"/>
        </w:rPr>
        <w:t>Bowker,2009).</w:t>
      </w:r>
    </w:p>
    <w:p w14:paraId="567D37D4" w14:textId="77777777" w:rsidR="00D37B8F" w:rsidRDefault="00101A28" w:rsidP="00D37B8F">
      <w:pPr>
        <w:spacing w:after="0" w:line="360" w:lineRule="auto"/>
        <w:ind w:firstLine="720"/>
        <w:jc w:val="both"/>
        <w:rPr>
          <w:rFonts w:ascii="Times New Roman" w:eastAsia="Times New Roman" w:hAnsi="Times New Roman" w:cs="Times New Roman"/>
          <w:kern w:val="0"/>
          <w:sz w:val="24"/>
          <w:szCs w:val="24"/>
          <w:lang w:bidi="hi-IN"/>
          <w14:ligatures w14:val="none"/>
        </w:rPr>
      </w:pPr>
      <w:r>
        <w:rPr>
          <w:rFonts w:ascii="Times New Roman" w:eastAsia="Times New Roman" w:hAnsi="Times New Roman" w:cs="Times New Roman"/>
          <w:kern w:val="0"/>
          <w:sz w:val="24"/>
          <w:szCs w:val="24"/>
          <w:lang w:bidi="hi-IN"/>
          <w14:ligatures w14:val="none"/>
        </w:rPr>
        <w:t>S</w:t>
      </w:r>
      <w:r w:rsidR="000D5650" w:rsidRPr="000D5650">
        <w:rPr>
          <w:rFonts w:ascii="Times New Roman" w:eastAsia="Times New Roman" w:hAnsi="Times New Roman" w:cs="Times New Roman"/>
          <w:kern w:val="0"/>
          <w:sz w:val="24"/>
          <w:szCs w:val="24"/>
          <w:lang w:bidi="hi-IN"/>
          <w14:ligatures w14:val="none"/>
        </w:rPr>
        <w:t xml:space="preserve">ocial isolation in adolescence, examining its psychological impact and protective factors. The study underscores the detrimental effects of social isolation on adolescent mental health. It also identifies key protective factors that mitigate the negative consequences, highlighting the importance of social support and connectedness during this developmental </w:t>
      </w:r>
      <w:r w:rsidRPr="000D5650">
        <w:rPr>
          <w:rFonts w:ascii="Times New Roman" w:eastAsia="Times New Roman" w:hAnsi="Times New Roman" w:cs="Times New Roman"/>
          <w:kern w:val="0"/>
          <w:sz w:val="24"/>
          <w:szCs w:val="24"/>
          <w:lang w:bidi="hi-IN"/>
          <w14:ligatures w14:val="none"/>
        </w:rPr>
        <w:t>period</w:t>
      </w:r>
      <w:r>
        <w:t>, (</w:t>
      </w:r>
      <w:r w:rsidRPr="000D5650">
        <w:rPr>
          <w:rFonts w:ascii="Times New Roman" w:eastAsia="Times New Roman" w:hAnsi="Times New Roman" w:cs="Times New Roman"/>
          <w:kern w:val="0"/>
          <w:sz w:val="24"/>
          <w:szCs w:val="24"/>
          <w:lang w:bidi="hi-IN"/>
          <w14:ligatures w14:val="none"/>
        </w:rPr>
        <w:t>Hall-Lande et al.2007)</w:t>
      </w:r>
      <w:r>
        <w:rPr>
          <w:rFonts w:ascii="Times New Roman" w:eastAsia="Times New Roman" w:hAnsi="Times New Roman" w:cs="Times New Roman"/>
          <w:kern w:val="0"/>
          <w:sz w:val="24"/>
          <w:szCs w:val="24"/>
          <w:lang w:bidi="hi-IN"/>
          <w14:ligatures w14:val="none"/>
        </w:rPr>
        <w:t>.</w:t>
      </w:r>
      <w:r w:rsidRPr="000D5650">
        <w:rPr>
          <w:rFonts w:ascii="Times New Roman" w:eastAsia="Times New Roman" w:hAnsi="Times New Roman" w:cs="Times New Roman"/>
          <w:kern w:val="0"/>
          <w:sz w:val="24"/>
          <w:szCs w:val="24"/>
          <w:lang w:bidi="hi-IN"/>
          <w14:ligatures w14:val="none"/>
        </w:rPr>
        <w:t xml:space="preserve"> </w:t>
      </w:r>
      <w:r w:rsidR="000D5650">
        <w:rPr>
          <w:rFonts w:ascii="Times New Roman" w:eastAsia="Times New Roman" w:hAnsi="Times New Roman" w:cs="Times New Roman"/>
          <w:kern w:val="0"/>
          <w:sz w:val="24"/>
          <w:szCs w:val="24"/>
          <w:lang w:bidi="hi-IN"/>
          <w14:ligatures w14:val="none"/>
        </w:rPr>
        <w:t xml:space="preserve"> </w:t>
      </w:r>
      <w:r w:rsidR="000D5650" w:rsidRPr="000D5650">
        <w:rPr>
          <w:rFonts w:ascii="Times New Roman" w:eastAsia="Times New Roman" w:hAnsi="Times New Roman" w:cs="Times New Roman"/>
          <w:kern w:val="0"/>
          <w:sz w:val="24"/>
          <w:szCs w:val="24"/>
          <w:lang w:bidi="hi-IN"/>
          <w14:ligatures w14:val="none"/>
        </w:rPr>
        <w:t xml:space="preserve"> </w:t>
      </w:r>
      <w:r w:rsidR="00B61676" w:rsidRPr="00C224B1">
        <w:rPr>
          <w:rFonts w:ascii="Times New Roman" w:eastAsia="Times New Roman" w:hAnsi="Times New Roman" w:cs="Times New Roman"/>
          <w:kern w:val="0"/>
          <w:sz w:val="24"/>
          <w:szCs w:val="24"/>
          <w:lang w:bidi="hi-IN"/>
          <w14:ligatures w14:val="none"/>
        </w:rPr>
        <w:t xml:space="preserve">Another study </w:t>
      </w:r>
      <w:r w:rsidR="001D04E3" w:rsidRPr="00C224B1">
        <w:rPr>
          <w:rFonts w:ascii="Times New Roman" w:hAnsi="Times New Roman" w:cs="Times New Roman"/>
          <w:sz w:val="24"/>
          <w:szCs w:val="24"/>
        </w:rPr>
        <w:t>explores</w:t>
      </w:r>
      <w:r w:rsidR="000D5650" w:rsidRPr="00C224B1">
        <w:rPr>
          <w:rFonts w:ascii="Times New Roman" w:eastAsia="Times New Roman" w:hAnsi="Times New Roman" w:cs="Times New Roman"/>
          <w:kern w:val="0"/>
          <w:sz w:val="24"/>
          <w:szCs w:val="24"/>
          <w:lang w:bidi="hi-IN"/>
          <w14:ligatures w14:val="none"/>
        </w:rPr>
        <w:t xml:space="preserve"> preadolescents'</w:t>
      </w:r>
      <w:r w:rsidR="000D5650" w:rsidRPr="000D5650">
        <w:rPr>
          <w:rFonts w:ascii="Times New Roman" w:eastAsia="Times New Roman" w:hAnsi="Times New Roman" w:cs="Times New Roman"/>
          <w:kern w:val="0"/>
          <w:sz w:val="24"/>
          <w:szCs w:val="24"/>
          <w:lang w:bidi="hi-IN"/>
          <w14:ligatures w14:val="none"/>
        </w:rPr>
        <w:t xml:space="preserve"> and adolescents' perceptions of peer groups and their perceived influence</w:t>
      </w:r>
      <w:r w:rsidR="00B61676">
        <w:rPr>
          <w:rFonts w:ascii="Times New Roman" w:eastAsia="Times New Roman" w:hAnsi="Times New Roman" w:cs="Times New Roman"/>
          <w:kern w:val="0"/>
          <w:sz w:val="24"/>
          <w:szCs w:val="24"/>
          <w:lang w:bidi="hi-IN"/>
          <w14:ligatures w14:val="none"/>
        </w:rPr>
        <w:t xml:space="preserve">, </w:t>
      </w:r>
      <w:r w:rsidR="000D5650" w:rsidRPr="000D5650">
        <w:rPr>
          <w:rFonts w:ascii="Times New Roman" w:eastAsia="Times New Roman" w:hAnsi="Times New Roman" w:cs="Times New Roman"/>
          <w:kern w:val="0"/>
          <w:sz w:val="24"/>
          <w:szCs w:val="24"/>
          <w:lang w:bidi="hi-IN"/>
          <w14:ligatures w14:val="none"/>
        </w:rPr>
        <w:t>how youth conceptualize peer groups and the extent to which they believe peers influence their behavior</w:t>
      </w:r>
      <w:r w:rsidR="00B61676">
        <w:rPr>
          <w:rFonts w:ascii="Times New Roman" w:eastAsia="Times New Roman" w:hAnsi="Times New Roman" w:cs="Times New Roman"/>
          <w:kern w:val="0"/>
          <w:sz w:val="24"/>
          <w:szCs w:val="24"/>
          <w:lang w:bidi="hi-IN"/>
          <w14:ligatures w14:val="none"/>
        </w:rPr>
        <w:t xml:space="preserve"> </w:t>
      </w:r>
      <w:r w:rsidR="00B61676" w:rsidRPr="000D5650">
        <w:rPr>
          <w:rFonts w:ascii="Times New Roman" w:eastAsia="Times New Roman" w:hAnsi="Times New Roman" w:cs="Times New Roman"/>
          <w:kern w:val="0"/>
          <w:sz w:val="24"/>
          <w:szCs w:val="24"/>
          <w:lang w:bidi="hi-IN"/>
          <w14:ligatures w14:val="none"/>
        </w:rPr>
        <w:t>(O’Brien &amp; Bierman, 1988)</w:t>
      </w:r>
      <w:r w:rsidR="00B61676">
        <w:rPr>
          <w:rFonts w:ascii="Times New Roman" w:eastAsia="Times New Roman" w:hAnsi="Times New Roman" w:cs="Times New Roman"/>
          <w:kern w:val="0"/>
          <w:sz w:val="24"/>
          <w:szCs w:val="24"/>
          <w:lang w:bidi="hi-IN"/>
          <w14:ligatures w14:val="none"/>
        </w:rPr>
        <w:t>.</w:t>
      </w:r>
      <w:r w:rsidR="000D5650" w:rsidRPr="000D5650">
        <w:rPr>
          <w:rFonts w:ascii="Times New Roman" w:eastAsia="Times New Roman" w:hAnsi="Times New Roman" w:cs="Times New Roman"/>
          <w:kern w:val="0"/>
          <w:sz w:val="24"/>
          <w:szCs w:val="24"/>
          <w:lang w:bidi="hi-IN"/>
          <w14:ligatures w14:val="none"/>
        </w:rPr>
        <w:t xml:space="preserve">  </w:t>
      </w:r>
      <w:r w:rsidR="00C654A9">
        <w:rPr>
          <w:rFonts w:ascii="Times New Roman" w:eastAsia="Times New Roman" w:hAnsi="Times New Roman" w:cs="Times New Roman"/>
          <w:kern w:val="0"/>
          <w:sz w:val="24"/>
          <w:szCs w:val="24"/>
          <w:lang w:bidi="hi-IN"/>
          <w14:ligatures w14:val="none"/>
        </w:rPr>
        <w:t>A</w:t>
      </w:r>
      <w:r w:rsidR="000D5650" w:rsidRPr="000D5650">
        <w:rPr>
          <w:rFonts w:ascii="Times New Roman" w:eastAsia="Times New Roman" w:hAnsi="Times New Roman" w:cs="Times New Roman"/>
          <w:kern w:val="0"/>
          <w:sz w:val="24"/>
          <w:szCs w:val="24"/>
          <w:lang w:bidi="hi-IN"/>
          <w14:ligatures w14:val="none"/>
        </w:rPr>
        <w:t xml:space="preserve"> macro sociological analysis of alienation, tracing its conceptual evolution from Marx to contemporary sociology</w:t>
      </w:r>
      <w:r w:rsidR="001D04E3" w:rsidRPr="001D04E3">
        <w:rPr>
          <w:rFonts w:ascii="Times New Roman" w:eastAsia="Times New Roman" w:hAnsi="Times New Roman" w:cs="Times New Roman"/>
          <w:kern w:val="0"/>
          <w:sz w:val="24"/>
          <w:szCs w:val="24"/>
          <w:lang w:bidi="hi-IN"/>
          <w14:ligatures w14:val="none"/>
        </w:rPr>
        <w:t xml:space="preserve"> </w:t>
      </w:r>
      <w:r w:rsidR="001D04E3" w:rsidRPr="000D5650">
        <w:rPr>
          <w:rFonts w:ascii="Times New Roman" w:eastAsia="Times New Roman" w:hAnsi="Times New Roman" w:cs="Times New Roman"/>
          <w:kern w:val="0"/>
          <w:sz w:val="24"/>
          <w:szCs w:val="24"/>
          <w:lang w:bidi="hi-IN"/>
          <w14:ligatures w14:val="none"/>
        </w:rPr>
        <w:t>(Israel, 1971</w:t>
      </w:r>
      <w:r w:rsidR="001D04E3">
        <w:rPr>
          <w:rFonts w:ascii="Times New Roman" w:eastAsia="Times New Roman" w:hAnsi="Times New Roman" w:cs="Times New Roman"/>
          <w:kern w:val="0"/>
          <w:sz w:val="24"/>
          <w:szCs w:val="24"/>
          <w:lang w:bidi="hi-IN"/>
          <w14:ligatures w14:val="none"/>
        </w:rPr>
        <w:t>).</w:t>
      </w:r>
    </w:p>
    <w:p w14:paraId="15F1808E" w14:textId="77777777" w:rsidR="00D37B8F" w:rsidRDefault="00C654A9" w:rsidP="00D37B8F">
      <w:pPr>
        <w:spacing w:after="0" w:line="360" w:lineRule="auto"/>
        <w:ind w:firstLine="720"/>
        <w:jc w:val="both"/>
      </w:pPr>
      <w:r>
        <w:rPr>
          <w:rFonts w:ascii="Times New Roman" w:eastAsia="Times New Roman" w:hAnsi="Times New Roman" w:cs="Times New Roman"/>
          <w:kern w:val="0"/>
          <w:sz w:val="24"/>
          <w:szCs w:val="24"/>
          <w:lang w:bidi="hi-IN"/>
          <w14:ligatures w14:val="none"/>
        </w:rPr>
        <w:t>C</w:t>
      </w:r>
      <w:r w:rsidR="000D5650" w:rsidRPr="000D5650">
        <w:rPr>
          <w:rFonts w:ascii="Times New Roman" w:eastAsia="Times New Roman" w:hAnsi="Times New Roman" w:cs="Times New Roman"/>
          <w:kern w:val="0"/>
          <w:sz w:val="24"/>
          <w:szCs w:val="24"/>
          <w:lang w:bidi="hi-IN"/>
          <w14:ligatures w14:val="none"/>
        </w:rPr>
        <w:t>ritical analy</w:t>
      </w:r>
      <w:r>
        <w:rPr>
          <w:rFonts w:ascii="Times New Roman" w:eastAsia="Times New Roman" w:hAnsi="Times New Roman" w:cs="Times New Roman"/>
          <w:kern w:val="0"/>
          <w:sz w:val="24"/>
          <w:szCs w:val="24"/>
          <w:lang w:bidi="hi-IN"/>
          <w14:ligatures w14:val="none"/>
        </w:rPr>
        <w:t>sis</w:t>
      </w:r>
      <w:r w:rsidR="000D5650" w:rsidRPr="000D5650">
        <w:rPr>
          <w:rFonts w:ascii="Times New Roman" w:eastAsia="Times New Roman" w:hAnsi="Times New Roman" w:cs="Times New Roman"/>
          <w:kern w:val="0"/>
          <w:sz w:val="24"/>
          <w:szCs w:val="24"/>
          <w:lang w:bidi="hi-IN"/>
          <w14:ligatures w14:val="none"/>
        </w:rPr>
        <w:t xml:space="preserve"> </w:t>
      </w:r>
      <w:r>
        <w:rPr>
          <w:rFonts w:ascii="Times New Roman" w:eastAsia="Times New Roman" w:hAnsi="Times New Roman" w:cs="Times New Roman"/>
          <w:kern w:val="0"/>
          <w:sz w:val="24"/>
          <w:szCs w:val="24"/>
          <w:lang w:bidi="hi-IN"/>
          <w14:ligatures w14:val="none"/>
        </w:rPr>
        <w:t xml:space="preserve">of </w:t>
      </w:r>
      <w:r w:rsidR="000D5650" w:rsidRPr="000D5650">
        <w:rPr>
          <w:rFonts w:ascii="Times New Roman" w:eastAsia="Times New Roman" w:hAnsi="Times New Roman" w:cs="Times New Roman"/>
          <w:kern w:val="0"/>
          <w:sz w:val="24"/>
          <w:szCs w:val="24"/>
          <w:lang w:bidi="hi-IN"/>
          <w14:ligatures w14:val="none"/>
        </w:rPr>
        <w:t>the concept of "alienation" within the realms of social science and education.</w:t>
      </w:r>
      <w:r w:rsidRPr="00C654A9">
        <w:rPr>
          <w:rFonts w:ascii="Times New Roman" w:eastAsia="Times New Roman" w:hAnsi="Times New Roman" w:cs="Times New Roman"/>
          <w:kern w:val="0"/>
          <w:sz w:val="24"/>
          <w:szCs w:val="24"/>
          <w:lang w:bidi="hi-IN"/>
          <w14:ligatures w14:val="none"/>
        </w:rPr>
        <w:t xml:space="preserve"> </w:t>
      </w:r>
      <w:r w:rsidRPr="000D5650">
        <w:rPr>
          <w:rFonts w:ascii="Times New Roman" w:eastAsia="Times New Roman" w:hAnsi="Times New Roman" w:cs="Times New Roman"/>
          <w:kern w:val="0"/>
          <w:sz w:val="24"/>
          <w:szCs w:val="24"/>
          <w:lang w:bidi="hi-IN"/>
          <w14:ligatures w14:val="none"/>
        </w:rPr>
        <w:t>(Williamson &amp; Cullingford, 1997)</w:t>
      </w:r>
      <w:r w:rsidR="00322005">
        <w:t xml:space="preserve">. </w:t>
      </w:r>
      <w:r w:rsidR="00B61676">
        <w:rPr>
          <w:rFonts w:ascii="Times New Roman" w:eastAsia="Times New Roman" w:hAnsi="Times New Roman" w:cs="Times New Roman"/>
          <w:kern w:val="0"/>
          <w:sz w:val="24"/>
          <w:szCs w:val="24"/>
          <w:lang w:bidi="hi-IN"/>
          <w14:ligatures w14:val="none"/>
        </w:rPr>
        <w:t>T</w:t>
      </w:r>
      <w:r w:rsidR="000D5650" w:rsidRPr="000D5650">
        <w:rPr>
          <w:rFonts w:ascii="Times New Roman" w:eastAsia="Times New Roman" w:hAnsi="Times New Roman" w:cs="Times New Roman"/>
          <w:kern w:val="0"/>
          <w:sz w:val="24"/>
          <w:szCs w:val="24"/>
          <w:lang w:bidi="hi-IN"/>
          <w14:ligatures w14:val="none"/>
        </w:rPr>
        <w:t>he meaning of alienation, exploring</w:t>
      </w:r>
      <w:r w:rsidR="00B61676">
        <w:rPr>
          <w:rFonts w:ascii="Times New Roman" w:eastAsia="Times New Roman" w:hAnsi="Times New Roman" w:cs="Times New Roman"/>
          <w:kern w:val="0"/>
          <w:sz w:val="24"/>
          <w:szCs w:val="24"/>
          <w:lang w:bidi="hi-IN"/>
          <w14:ligatures w14:val="none"/>
        </w:rPr>
        <w:t xml:space="preserve">, </w:t>
      </w:r>
      <w:r w:rsidR="000D5650" w:rsidRPr="000D5650">
        <w:rPr>
          <w:rFonts w:ascii="Times New Roman" w:eastAsia="Times New Roman" w:hAnsi="Times New Roman" w:cs="Times New Roman"/>
          <w:kern w:val="0"/>
          <w:sz w:val="24"/>
          <w:szCs w:val="24"/>
          <w:lang w:bidi="hi-IN"/>
          <w14:ligatures w14:val="none"/>
        </w:rPr>
        <w:t xml:space="preserve">its various dimensions, the </w:t>
      </w:r>
      <w:r w:rsidR="00562C0F" w:rsidRPr="000D5650">
        <w:rPr>
          <w:rFonts w:ascii="Times New Roman" w:eastAsia="Times New Roman" w:hAnsi="Times New Roman" w:cs="Times New Roman"/>
          <w:kern w:val="0"/>
          <w:sz w:val="24"/>
          <w:szCs w:val="24"/>
          <w:lang w:bidi="hi-IN"/>
          <w14:ligatures w14:val="none"/>
        </w:rPr>
        <w:t>nature,</w:t>
      </w:r>
      <w:r w:rsidR="000D5650" w:rsidRPr="000D5650">
        <w:rPr>
          <w:rFonts w:ascii="Times New Roman" w:eastAsia="Times New Roman" w:hAnsi="Times New Roman" w:cs="Times New Roman"/>
          <w:kern w:val="0"/>
          <w:sz w:val="24"/>
          <w:szCs w:val="24"/>
          <w:lang w:bidi="hi-IN"/>
          <w14:ligatures w14:val="none"/>
        </w:rPr>
        <w:t xml:space="preserve"> and implications of alienation in contemporary society</w:t>
      </w:r>
      <w:r w:rsidR="00F97CCD">
        <w:rPr>
          <w:rFonts w:ascii="Times New Roman" w:eastAsia="Times New Roman" w:hAnsi="Times New Roman" w:cs="Times New Roman"/>
          <w:kern w:val="0"/>
          <w:sz w:val="24"/>
          <w:szCs w:val="24"/>
          <w:lang w:bidi="hi-IN"/>
          <w14:ligatures w14:val="none"/>
        </w:rPr>
        <w:t xml:space="preserve"> (Seeman</w:t>
      </w:r>
      <w:r w:rsidR="00C224B1">
        <w:rPr>
          <w:rFonts w:ascii="Times New Roman" w:eastAsia="Times New Roman" w:hAnsi="Times New Roman" w:cs="Times New Roman"/>
          <w:kern w:val="0"/>
          <w:sz w:val="24"/>
          <w:szCs w:val="24"/>
          <w:lang w:bidi="hi-IN"/>
          <w14:ligatures w14:val="none"/>
        </w:rPr>
        <w:t xml:space="preserve">, </w:t>
      </w:r>
      <w:r w:rsidR="00F97CCD" w:rsidRPr="000D5650">
        <w:rPr>
          <w:rFonts w:ascii="Times New Roman" w:eastAsia="Times New Roman" w:hAnsi="Times New Roman" w:cs="Times New Roman"/>
          <w:kern w:val="0"/>
          <w:sz w:val="24"/>
          <w:szCs w:val="24"/>
          <w:lang w:bidi="hi-IN"/>
          <w14:ligatures w14:val="none"/>
        </w:rPr>
        <w:t>1959)</w:t>
      </w:r>
      <w:r w:rsidR="00F97CCD">
        <w:rPr>
          <w:rFonts w:ascii="Times New Roman" w:eastAsia="Times New Roman" w:hAnsi="Times New Roman" w:cs="Times New Roman"/>
          <w:kern w:val="0"/>
          <w:sz w:val="24"/>
          <w:szCs w:val="24"/>
          <w:lang w:bidi="hi-IN"/>
          <w14:ligatures w14:val="none"/>
        </w:rPr>
        <w:t>,</w:t>
      </w:r>
      <w:r w:rsidR="00F97CCD" w:rsidRPr="000D5650">
        <w:t xml:space="preserve"> </w:t>
      </w:r>
      <w:r w:rsidR="000D5650" w:rsidRPr="000D5650">
        <w:rPr>
          <w:rFonts w:ascii="Times New Roman" w:eastAsia="Times New Roman" w:hAnsi="Times New Roman" w:cs="Times New Roman"/>
          <w:kern w:val="0"/>
          <w:sz w:val="24"/>
          <w:szCs w:val="24"/>
          <w:lang w:bidi="hi-IN"/>
          <w14:ligatures w14:val="none"/>
        </w:rPr>
        <w:t xml:space="preserve">the dual concepts of alienation and engagement within the context of social change </w:t>
      </w:r>
      <w:r w:rsidR="00F97CCD" w:rsidRPr="000D5650">
        <w:rPr>
          <w:rFonts w:ascii="Times New Roman" w:eastAsia="Times New Roman" w:hAnsi="Times New Roman" w:cs="Times New Roman"/>
          <w:kern w:val="0"/>
          <w:sz w:val="24"/>
          <w:szCs w:val="24"/>
          <w:lang w:bidi="hi-IN"/>
          <w14:ligatures w14:val="none"/>
        </w:rPr>
        <w:t>(Seeman, 1972)</w:t>
      </w:r>
      <w:r w:rsidR="00F97CCD">
        <w:rPr>
          <w:rFonts w:ascii="Times New Roman" w:eastAsia="Times New Roman" w:hAnsi="Times New Roman" w:cs="Times New Roman"/>
          <w:kern w:val="0"/>
          <w:sz w:val="24"/>
          <w:szCs w:val="24"/>
          <w:lang w:bidi="hi-IN"/>
          <w14:ligatures w14:val="none"/>
        </w:rPr>
        <w:t>.</w:t>
      </w:r>
      <w:r w:rsidR="00322005">
        <w:rPr>
          <w:rFonts w:ascii="Times New Roman" w:eastAsia="Times New Roman" w:hAnsi="Times New Roman" w:cs="Times New Roman"/>
          <w:kern w:val="0"/>
          <w:sz w:val="24"/>
          <w:szCs w:val="24"/>
          <w:lang w:bidi="hi-IN"/>
          <w14:ligatures w14:val="none"/>
        </w:rPr>
        <w:t xml:space="preserve"> </w:t>
      </w:r>
      <w:r w:rsidR="00F97CCD">
        <w:rPr>
          <w:rFonts w:ascii="Times New Roman" w:eastAsia="Times New Roman" w:hAnsi="Times New Roman" w:cs="Times New Roman"/>
          <w:kern w:val="0"/>
          <w:sz w:val="24"/>
          <w:szCs w:val="24"/>
          <w:lang w:bidi="hi-IN"/>
          <w14:ligatures w14:val="none"/>
        </w:rPr>
        <w:t>P</w:t>
      </w:r>
      <w:r w:rsidR="000D5650" w:rsidRPr="000D5650">
        <w:rPr>
          <w:rFonts w:ascii="Times New Roman" w:eastAsia="Times New Roman" w:hAnsi="Times New Roman" w:cs="Times New Roman"/>
          <w:kern w:val="0"/>
          <w:sz w:val="24"/>
          <w:szCs w:val="24"/>
          <w:lang w:bidi="hi-IN"/>
          <w14:ligatures w14:val="none"/>
        </w:rPr>
        <w:t xml:space="preserve">resence of alienation themes in contemporary social theorizing. By tracing the hidden continuity of classic alienation themes, the paper sheds light on how these </w:t>
      </w:r>
      <w:r w:rsidR="00322005" w:rsidRPr="000D5650">
        <w:rPr>
          <w:rFonts w:ascii="Times New Roman" w:eastAsia="Times New Roman" w:hAnsi="Times New Roman" w:cs="Times New Roman"/>
          <w:kern w:val="0"/>
          <w:sz w:val="24"/>
          <w:szCs w:val="24"/>
          <w:lang w:bidi="hi-IN"/>
          <w14:ligatures w14:val="none"/>
        </w:rPr>
        <w:t>concepts have</w:t>
      </w:r>
      <w:r w:rsidR="000D5650" w:rsidRPr="000D5650">
        <w:rPr>
          <w:rFonts w:ascii="Times New Roman" w:eastAsia="Times New Roman" w:hAnsi="Times New Roman" w:cs="Times New Roman"/>
          <w:kern w:val="0"/>
          <w:sz w:val="24"/>
          <w:szCs w:val="24"/>
          <w:lang w:bidi="hi-IN"/>
          <w14:ligatures w14:val="none"/>
        </w:rPr>
        <w:t xml:space="preserve"> the ongoing relevance of alienation in understanding social dynamics</w:t>
      </w:r>
      <w:r w:rsidR="00F97CCD" w:rsidRPr="00F97CCD">
        <w:rPr>
          <w:rFonts w:ascii="Times New Roman" w:eastAsia="Times New Roman" w:hAnsi="Times New Roman" w:cs="Times New Roman"/>
          <w:kern w:val="0"/>
          <w:sz w:val="24"/>
          <w:szCs w:val="24"/>
          <w:lang w:bidi="hi-IN"/>
          <w14:ligatures w14:val="none"/>
        </w:rPr>
        <w:t xml:space="preserve"> </w:t>
      </w:r>
      <w:r w:rsidR="00F97CCD" w:rsidRPr="000D5650">
        <w:rPr>
          <w:rFonts w:ascii="Times New Roman" w:eastAsia="Times New Roman" w:hAnsi="Times New Roman" w:cs="Times New Roman"/>
          <w:kern w:val="0"/>
          <w:sz w:val="24"/>
          <w:szCs w:val="24"/>
          <w:lang w:bidi="hi-IN"/>
          <w14:ligatures w14:val="none"/>
        </w:rPr>
        <w:t>(Seeman, 1983)</w:t>
      </w:r>
      <w:r w:rsidR="00F97CCD">
        <w:rPr>
          <w:rFonts w:ascii="Times New Roman" w:eastAsia="Times New Roman" w:hAnsi="Times New Roman" w:cs="Times New Roman"/>
          <w:kern w:val="0"/>
          <w:sz w:val="24"/>
          <w:szCs w:val="24"/>
          <w:lang w:bidi="hi-IN"/>
          <w14:ligatures w14:val="none"/>
        </w:rPr>
        <w:t>.</w:t>
      </w:r>
      <w:r w:rsidR="00322005">
        <w:rPr>
          <w:rFonts w:ascii="Times New Roman" w:eastAsia="Times New Roman" w:hAnsi="Times New Roman" w:cs="Times New Roman"/>
          <w:kern w:val="0"/>
          <w:sz w:val="24"/>
          <w:szCs w:val="24"/>
          <w:lang w:bidi="hi-IN"/>
          <w14:ligatures w14:val="none"/>
        </w:rPr>
        <w:t xml:space="preserve"> </w:t>
      </w:r>
      <w:r w:rsidR="00F97CCD">
        <w:rPr>
          <w:rFonts w:ascii="Times New Roman" w:eastAsia="Times New Roman" w:hAnsi="Times New Roman" w:cs="Times New Roman"/>
          <w:kern w:val="0"/>
          <w:sz w:val="24"/>
          <w:szCs w:val="24"/>
          <w:lang w:bidi="hi-IN"/>
          <w14:ligatures w14:val="none"/>
        </w:rPr>
        <w:t>R</w:t>
      </w:r>
      <w:r w:rsidR="000D5650" w:rsidRPr="000D5650">
        <w:rPr>
          <w:rFonts w:ascii="Times New Roman" w:eastAsia="Times New Roman" w:hAnsi="Times New Roman" w:cs="Times New Roman"/>
          <w:kern w:val="0"/>
          <w:sz w:val="24"/>
          <w:szCs w:val="24"/>
          <w:lang w:bidi="hi-IN"/>
          <w14:ligatures w14:val="none"/>
        </w:rPr>
        <w:t>elationship between alienation and juvenile delinquency</w:t>
      </w:r>
      <w:r w:rsidR="00F97CCD" w:rsidRPr="00F97CCD">
        <w:rPr>
          <w:rFonts w:ascii="Times New Roman" w:eastAsia="Times New Roman" w:hAnsi="Times New Roman" w:cs="Times New Roman"/>
          <w:kern w:val="0"/>
          <w:sz w:val="24"/>
          <w:szCs w:val="24"/>
          <w:lang w:bidi="hi-IN"/>
          <w14:ligatures w14:val="none"/>
        </w:rPr>
        <w:t xml:space="preserve"> </w:t>
      </w:r>
      <w:r w:rsidR="00F97CCD" w:rsidRPr="000D5650">
        <w:rPr>
          <w:rFonts w:ascii="Times New Roman" w:eastAsia="Times New Roman" w:hAnsi="Times New Roman" w:cs="Times New Roman"/>
          <w:kern w:val="0"/>
          <w:sz w:val="24"/>
          <w:szCs w:val="24"/>
          <w:lang w:bidi="hi-IN"/>
          <w14:ligatures w14:val="none"/>
        </w:rPr>
        <w:t>(Calabrese &amp; Adams, 1990)</w:t>
      </w:r>
      <w:r w:rsidR="00F97CCD">
        <w:rPr>
          <w:rFonts w:ascii="Times New Roman" w:eastAsia="Times New Roman" w:hAnsi="Times New Roman" w:cs="Times New Roman"/>
          <w:kern w:val="0"/>
          <w:sz w:val="24"/>
          <w:szCs w:val="24"/>
          <w:lang w:bidi="hi-IN"/>
          <w14:ligatures w14:val="none"/>
        </w:rPr>
        <w:t>.</w:t>
      </w:r>
      <w:r w:rsidR="00322005">
        <w:t xml:space="preserve"> </w:t>
      </w:r>
    </w:p>
    <w:p w14:paraId="2548651B" w14:textId="77777777" w:rsidR="00D37B8F" w:rsidRDefault="00562C0F" w:rsidP="00D37B8F">
      <w:pPr>
        <w:spacing w:after="0" w:line="360" w:lineRule="auto"/>
        <w:ind w:firstLine="720"/>
        <w:jc w:val="both"/>
      </w:pPr>
      <w:r>
        <w:rPr>
          <w:rFonts w:ascii="Times New Roman" w:eastAsia="Times New Roman" w:hAnsi="Times New Roman" w:cs="Times New Roman"/>
          <w:kern w:val="0"/>
          <w:sz w:val="24"/>
          <w:szCs w:val="24"/>
          <w:lang w:bidi="hi-IN"/>
          <w14:ligatures w14:val="none"/>
        </w:rPr>
        <w:t>A</w:t>
      </w:r>
      <w:r w:rsidR="000D5650" w:rsidRPr="000D5650">
        <w:rPr>
          <w:rFonts w:ascii="Times New Roman" w:eastAsia="Times New Roman" w:hAnsi="Times New Roman" w:cs="Times New Roman"/>
          <w:kern w:val="0"/>
          <w:sz w:val="24"/>
          <w:szCs w:val="24"/>
          <w:lang w:bidi="hi-IN"/>
          <w14:ligatures w14:val="none"/>
        </w:rPr>
        <w:t>lienation within a comprehensive model of juvenile delinquency</w:t>
      </w:r>
      <w:r w:rsidR="00F97CCD">
        <w:rPr>
          <w:rFonts w:ascii="Times New Roman" w:eastAsia="Times New Roman" w:hAnsi="Times New Roman" w:cs="Times New Roman"/>
          <w:kern w:val="0"/>
          <w:sz w:val="24"/>
          <w:szCs w:val="24"/>
          <w:lang w:bidi="hi-IN"/>
          <w14:ligatures w14:val="none"/>
        </w:rPr>
        <w:t xml:space="preserve"> </w:t>
      </w:r>
      <w:r w:rsidR="00F97CCD" w:rsidRPr="000D5650">
        <w:rPr>
          <w:rFonts w:ascii="Times New Roman" w:eastAsia="Times New Roman" w:hAnsi="Times New Roman" w:cs="Times New Roman"/>
          <w:kern w:val="0"/>
          <w:sz w:val="24"/>
          <w:szCs w:val="24"/>
          <w:lang w:bidi="hi-IN"/>
          <w14:ligatures w14:val="none"/>
        </w:rPr>
        <w:t>(Sankey &amp; Huon, 1999)</w:t>
      </w:r>
      <w:r w:rsidR="000D5650" w:rsidRPr="000D5650">
        <w:rPr>
          <w:rFonts w:ascii="Times New Roman" w:eastAsia="Times New Roman" w:hAnsi="Times New Roman" w:cs="Times New Roman"/>
          <w:kern w:val="0"/>
          <w:sz w:val="24"/>
          <w:szCs w:val="24"/>
          <w:lang w:bidi="hi-IN"/>
          <w14:ligatures w14:val="none"/>
        </w:rPr>
        <w:t xml:space="preserve">. </w:t>
      </w:r>
      <w:r>
        <w:rPr>
          <w:rFonts w:ascii="Times New Roman" w:eastAsia="Times New Roman" w:hAnsi="Times New Roman" w:cs="Times New Roman"/>
          <w:kern w:val="0"/>
          <w:sz w:val="24"/>
          <w:szCs w:val="24"/>
          <w:lang w:bidi="hi-IN"/>
          <w14:ligatures w14:val="none"/>
        </w:rPr>
        <w:t>A</w:t>
      </w:r>
      <w:r w:rsidR="000D5650" w:rsidRPr="000D5650">
        <w:rPr>
          <w:rFonts w:ascii="Times New Roman" w:eastAsia="Times New Roman" w:hAnsi="Times New Roman" w:cs="Times New Roman"/>
          <w:kern w:val="0"/>
          <w:sz w:val="24"/>
          <w:szCs w:val="24"/>
          <w:lang w:bidi="hi-IN"/>
          <w14:ligatures w14:val="none"/>
        </w:rPr>
        <w:t xml:space="preserve">dolescent alienation, its </w:t>
      </w:r>
      <w:r w:rsidRPr="000D5650">
        <w:rPr>
          <w:rFonts w:ascii="Times New Roman" w:eastAsia="Times New Roman" w:hAnsi="Times New Roman" w:cs="Times New Roman"/>
          <w:kern w:val="0"/>
          <w:sz w:val="24"/>
          <w:szCs w:val="24"/>
          <w:lang w:bidi="hi-IN"/>
          <w14:ligatures w14:val="none"/>
        </w:rPr>
        <w:t>correlates,</w:t>
      </w:r>
      <w:r w:rsidR="000D5650" w:rsidRPr="000D5650">
        <w:rPr>
          <w:rFonts w:ascii="Times New Roman" w:eastAsia="Times New Roman" w:hAnsi="Times New Roman" w:cs="Times New Roman"/>
          <w:kern w:val="0"/>
          <w:sz w:val="24"/>
          <w:szCs w:val="24"/>
          <w:lang w:bidi="hi-IN"/>
          <w14:ligatures w14:val="none"/>
        </w:rPr>
        <w:t xml:space="preserve"> and consequences</w:t>
      </w:r>
      <w:r>
        <w:rPr>
          <w:rFonts w:ascii="Times New Roman" w:eastAsia="Times New Roman" w:hAnsi="Times New Roman" w:cs="Times New Roman"/>
          <w:kern w:val="0"/>
          <w:sz w:val="24"/>
          <w:szCs w:val="24"/>
          <w:lang w:bidi="hi-IN"/>
          <w14:ligatures w14:val="none"/>
        </w:rPr>
        <w:t>,</w:t>
      </w:r>
      <w:r w:rsidR="000D5650" w:rsidRPr="000D5650">
        <w:rPr>
          <w:rFonts w:ascii="Times New Roman" w:eastAsia="Times New Roman" w:hAnsi="Times New Roman" w:cs="Times New Roman"/>
          <w:kern w:val="0"/>
          <w:sz w:val="24"/>
          <w:szCs w:val="24"/>
          <w:lang w:bidi="hi-IN"/>
          <w14:ligatures w14:val="none"/>
        </w:rPr>
        <w:t xml:space="preserve"> factors associated with alienation during adolescence and explore its potential impacts on various aspects of adolescent development</w:t>
      </w:r>
      <w:r w:rsidR="00C224B1" w:rsidRPr="00C224B1">
        <w:rPr>
          <w:rFonts w:ascii="Times New Roman" w:eastAsia="Times New Roman" w:hAnsi="Times New Roman" w:cs="Times New Roman"/>
          <w:kern w:val="0"/>
          <w:sz w:val="24"/>
          <w:szCs w:val="24"/>
          <w:lang w:bidi="hi-IN"/>
          <w14:ligatures w14:val="none"/>
        </w:rPr>
        <w:t xml:space="preserve"> </w:t>
      </w:r>
      <w:r w:rsidR="00C224B1">
        <w:rPr>
          <w:rFonts w:ascii="Times New Roman" w:eastAsia="Times New Roman" w:hAnsi="Times New Roman" w:cs="Times New Roman"/>
          <w:kern w:val="0"/>
          <w:sz w:val="24"/>
          <w:szCs w:val="24"/>
          <w:lang w:bidi="hi-IN"/>
          <w14:ligatures w14:val="none"/>
        </w:rPr>
        <w:t>(</w:t>
      </w:r>
      <w:r w:rsidR="00C224B1" w:rsidRPr="000D5650">
        <w:rPr>
          <w:rFonts w:ascii="Times New Roman" w:eastAsia="Times New Roman" w:hAnsi="Times New Roman" w:cs="Times New Roman"/>
          <w:kern w:val="0"/>
          <w:sz w:val="24"/>
          <w:szCs w:val="24"/>
          <w:lang w:bidi="hi-IN"/>
          <w14:ligatures w14:val="none"/>
        </w:rPr>
        <w:t>Williamson &amp; Cullingford, 1998)</w:t>
      </w:r>
      <w:r w:rsidR="00C224B1">
        <w:t>.</w:t>
      </w:r>
      <w:r w:rsidR="000D5650" w:rsidRPr="000D5650">
        <w:rPr>
          <w:rFonts w:ascii="Times New Roman" w:eastAsia="Times New Roman" w:hAnsi="Times New Roman" w:cs="Times New Roman"/>
          <w:kern w:val="0"/>
          <w:sz w:val="24"/>
          <w:szCs w:val="24"/>
          <w:lang w:bidi="hi-IN"/>
          <w14:ligatures w14:val="none"/>
        </w:rPr>
        <w:t xml:space="preserve"> </w:t>
      </w:r>
      <w:r>
        <w:rPr>
          <w:rFonts w:ascii="Times New Roman" w:hAnsi="Times New Roman" w:cs="Times New Roman"/>
          <w:sz w:val="24"/>
          <w:szCs w:val="24"/>
        </w:rPr>
        <w:t>T</w:t>
      </w:r>
      <w:r w:rsidR="000D5650" w:rsidRPr="00273B61">
        <w:rPr>
          <w:rFonts w:ascii="Times New Roman" w:hAnsi="Times New Roman" w:cs="Times New Roman"/>
          <w:sz w:val="24"/>
          <w:szCs w:val="24"/>
        </w:rPr>
        <w:t>he sociological correlates of alienation among adolescents who have attempted suicide</w:t>
      </w:r>
      <w:r>
        <w:rPr>
          <w:rFonts w:ascii="Times New Roman" w:hAnsi="Times New Roman" w:cs="Times New Roman"/>
          <w:sz w:val="24"/>
          <w:szCs w:val="24"/>
        </w:rPr>
        <w:t xml:space="preserve"> </w:t>
      </w:r>
      <w:r w:rsidRPr="00273B61">
        <w:rPr>
          <w:rFonts w:ascii="Times New Roman" w:hAnsi="Times New Roman" w:cs="Times New Roman"/>
          <w:sz w:val="24"/>
          <w:szCs w:val="24"/>
        </w:rPr>
        <w:t>(Wentz, 1979)</w:t>
      </w:r>
      <w:r w:rsidR="000D5650" w:rsidRPr="00273B61">
        <w:rPr>
          <w:rFonts w:ascii="Times New Roman" w:hAnsi="Times New Roman" w:cs="Times New Roman"/>
          <w:sz w:val="24"/>
          <w:szCs w:val="24"/>
        </w:rPr>
        <w:t xml:space="preserve">. </w:t>
      </w:r>
      <w:r>
        <w:rPr>
          <w:rFonts w:ascii="Times New Roman" w:hAnsi="Times New Roman" w:cs="Times New Roman"/>
          <w:sz w:val="24"/>
          <w:szCs w:val="24"/>
        </w:rPr>
        <w:t>T</w:t>
      </w:r>
      <w:r w:rsidR="000D5650" w:rsidRPr="00273B61">
        <w:rPr>
          <w:rFonts w:ascii="Times New Roman" w:hAnsi="Times New Roman" w:cs="Times New Roman"/>
          <w:sz w:val="24"/>
          <w:szCs w:val="24"/>
        </w:rPr>
        <w:t>he impact of alienation on the well-being of Portuguese adolescents</w:t>
      </w:r>
      <w:r w:rsidR="001D04E3">
        <w:rPr>
          <w:rFonts w:ascii="Times New Roman" w:hAnsi="Times New Roman" w:cs="Times New Roman"/>
          <w:sz w:val="24"/>
          <w:szCs w:val="24"/>
        </w:rPr>
        <w:t xml:space="preserve"> </w:t>
      </w:r>
      <w:r w:rsidR="001D04E3" w:rsidRPr="00273B61">
        <w:rPr>
          <w:rFonts w:ascii="Times New Roman" w:hAnsi="Times New Roman" w:cs="Times New Roman"/>
          <w:sz w:val="24"/>
          <w:szCs w:val="24"/>
        </w:rPr>
        <w:t>(Tomé et al., 2016)</w:t>
      </w:r>
      <w:r w:rsidR="00322005">
        <w:rPr>
          <w:rFonts w:ascii="Times New Roman" w:hAnsi="Times New Roman" w:cs="Times New Roman"/>
          <w:sz w:val="24"/>
          <w:szCs w:val="24"/>
        </w:rPr>
        <w:t>.</w:t>
      </w:r>
      <w:r w:rsidR="001D04E3" w:rsidRPr="00273B61">
        <w:rPr>
          <w:rFonts w:ascii="Times New Roman" w:hAnsi="Times New Roman" w:cs="Times New Roman"/>
          <w:sz w:val="24"/>
          <w:szCs w:val="24"/>
        </w:rPr>
        <w:t xml:space="preserve"> </w:t>
      </w:r>
      <w:r w:rsidR="000D5650" w:rsidRPr="00273B61">
        <w:rPr>
          <w:rFonts w:ascii="Times New Roman" w:hAnsi="Times New Roman" w:cs="Times New Roman"/>
          <w:sz w:val="24"/>
          <w:szCs w:val="24"/>
        </w:rPr>
        <w:t xml:space="preserve"> </w:t>
      </w:r>
      <w:r w:rsidR="001D04E3">
        <w:rPr>
          <w:rFonts w:ascii="Times New Roman" w:hAnsi="Times New Roman" w:cs="Times New Roman"/>
          <w:sz w:val="24"/>
          <w:szCs w:val="24"/>
        </w:rPr>
        <w:t>R</w:t>
      </w:r>
      <w:r w:rsidR="000D5650" w:rsidRPr="00273B61">
        <w:rPr>
          <w:rFonts w:ascii="Times New Roman" w:hAnsi="Times New Roman" w:cs="Times New Roman"/>
          <w:sz w:val="24"/>
          <w:szCs w:val="24"/>
        </w:rPr>
        <w:t xml:space="preserve">elationship between school-related stress and psychosomatic symptoms among </w:t>
      </w:r>
      <w:r w:rsidR="001D04E3">
        <w:rPr>
          <w:rFonts w:ascii="Times New Roman" w:hAnsi="Times New Roman" w:cs="Times New Roman"/>
          <w:sz w:val="24"/>
          <w:szCs w:val="24"/>
        </w:rPr>
        <w:t>A</w:t>
      </w:r>
      <w:r w:rsidR="000D5650" w:rsidRPr="00273B61">
        <w:rPr>
          <w:rFonts w:ascii="Times New Roman" w:hAnsi="Times New Roman" w:cs="Times New Roman"/>
          <w:sz w:val="24"/>
          <w:szCs w:val="24"/>
        </w:rPr>
        <w:t>dolescents' physical and psychological well-being, aiming to understand the prevalence and effects of stress-related symptoms in this population</w:t>
      </w:r>
      <w:r w:rsidR="001D04E3" w:rsidRPr="001D04E3">
        <w:rPr>
          <w:rFonts w:ascii="Times New Roman" w:hAnsi="Times New Roman" w:cs="Times New Roman"/>
          <w:sz w:val="24"/>
          <w:szCs w:val="24"/>
        </w:rPr>
        <w:t xml:space="preserve"> </w:t>
      </w:r>
      <w:r w:rsidR="001D04E3" w:rsidRPr="00273B61">
        <w:rPr>
          <w:rFonts w:ascii="Times New Roman" w:hAnsi="Times New Roman" w:cs="Times New Roman"/>
          <w:sz w:val="24"/>
          <w:szCs w:val="24"/>
        </w:rPr>
        <w:t>(Natvig et al. 1999)</w:t>
      </w:r>
      <w:r w:rsidR="001D04E3">
        <w:rPr>
          <w:rFonts w:ascii="Times New Roman" w:hAnsi="Times New Roman" w:cs="Times New Roman"/>
          <w:sz w:val="24"/>
          <w:szCs w:val="24"/>
        </w:rPr>
        <w:t>.</w:t>
      </w:r>
      <w:r w:rsidR="001D04E3" w:rsidRPr="00273B61">
        <w:rPr>
          <w:rFonts w:ascii="Times New Roman" w:hAnsi="Times New Roman" w:cs="Times New Roman"/>
          <w:sz w:val="24"/>
          <w:szCs w:val="24"/>
        </w:rPr>
        <w:t xml:space="preserve"> </w:t>
      </w:r>
      <w:r w:rsidR="001D04E3">
        <w:rPr>
          <w:rFonts w:ascii="Times New Roman" w:hAnsi="Times New Roman" w:cs="Times New Roman"/>
          <w:sz w:val="24"/>
          <w:szCs w:val="24"/>
        </w:rPr>
        <w:t>T</w:t>
      </w:r>
      <w:r w:rsidR="000D5650" w:rsidRPr="00273B61">
        <w:rPr>
          <w:rFonts w:ascii="Times New Roman" w:hAnsi="Times New Roman" w:cs="Times New Roman"/>
          <w:sz w:val="24"/>
          <w:szCs w:val="24"/>
        </w:rPr>
        <w:t>he potential health consequences of alienation from school</w:t>
      </w:r>
      <w:r w:rsidR="001D04E3" w:rsidRPr="001D04E3">
        <w:rPr>
          <w:rFonts w:ascii="Times New Roman" w:hAnsi="Times New Roman" w:cs="Times New Roman"/>
          <w:sz w:val="24"/>
          <w:szCs w:val="24"/>
        </w:rPr>
        <w:t xml:space="preserve"> </w:t>
      </w:r>
      <w:r w:rsidR="001D04E3" w:rsidRPr="00273B61">
        <w:rPr>
          <w:rFonts w:ascii="Times New Roman" w:hAnsi="Times New Roman" w:cs="Times New Roman"/>
          <w:sz w:val="24"/>
          <w:szCs w:val="24"/>
        </w:rPr>
        <w:t>(</w:t>
      </w:r>
      <w:proofErr w:type="spellStart"/>
      <w:r w:rsidR="001D04E3" w:rsidRPr="00273B61">
        <w:rPr>
          <w:rFonts w:ascii="Times New Roman" w:hAnsi="Times New Roman" w:cs="Times New Roman"/>
          <w:sz w:val="24"/>
          <w:szCs w:val="24"/>
        </w:rPr>
        <w:t>Nutbeam</w:t>
      </w:r>
      <w:proofErr w:type="spellEnd"/>
      <w:r w:rsidR="001D04E3" w:rsidRPr="00273B61">
        <w:rPr>
          <w:rFonts w:ascii="Times New Roman" w:hAnsi="Times New Roman" w:cs="Times New Roman"/>
          <w:sz w:val="24"/>
          <w:szCs w:val="24"/>
        </w:rPr>
        <w:t xml:space="preserve"> et al. 1993)</w:t>
      </w:r>
      <w:r w:rsidR="00322005">
        <w:rPr>
          <w:rFonts w:ascii="Times New Roman" w:hAnsi="Times New Roman" w:cs="Times New Roman"/>
          <w:sz w:val="24"/>
          <w:szCs w:val="24"/>
        </w:rPr>
        <w:t>.</w:t>
      </w:r>
      <w:r w:rsidR="001D04E3" w:rsidRPr="00273B61">
        <w:rPr>
          <w:rFonts w:ascii="Times New Roman" w:hAnsi="Times New Roman" w:cs="Times New Roman"/>
          <w:sz w:val="24"/>
          <w:szCs w:val="24"/>
        </w:rPr>
        <w:t xml:space="preserve"> </w:t>
      </w:r>
    </w:p>
    <w:p w14:paraId="29B7473E" w14:textId="0A958628" w:rsidR="0091690A" w:rsidRPr="00D37B8F" w:rsidRDefault="001D04E3" w:rsidP="00D37B8F">
      <w:pPr>
        <w:spacing w:after="0" w:line="360" w:lineRule="auto"/>
        <w:ind w:firstLine="720"/>
        <w:jc w:val="both"/>
      </w:pPr>
      <w:r>
        <w:rPr>
          <w:rFonts w:ascii="Times New Roman" w:hAnsi="Times New Roman" w:cs="Times New Roman"/>
          <w:sz w:val="24"/>
          <w:szCs w:val="24"/>
        </w:rPr>
        <w:t>R</w:t>
      </w:r>
      <w:r w:rsidR="000D5650" w:rsidRPr="00273B61">
        <w:rPr>
          <w:rFonts w:ascii="Times New Roman" w:hAnsi="Times New Roman" w:cs="Times New Roman"/>
          <w:sz w:val="24"/>
          <w:szCs w:val="24"/>
        </w:rPr>
        <w:t xml:space="preserve">elationship between various aspects of alienation and symptom load among adolescents </w:t>
      </w:r>
      <w:r w:rsidRPr="00273B61">
        <w:rPr>
          <w:rFonts w:ascii="Times New Roman" w:hAnsi="Times New Roman" w:cs="Times New Roman"/>
          <w:sz w:val="24"/>
          <w:szCs w:val="24"/>
        </w:rPr>
        <w:t xml:space="preserve">(Rayce et al. 2009) </w:t>
      </w:r>
      <w:r w:rsidR="00DF00B6">
        <w:rPr>
          <w:rFonts w:ascii="Times New Roman" w:hAnsi="Times New Roman" w:cs="Times New Roman"/>
          <w:sz w:val="24"/>
          <w:szCs w:val="24"/>
        </w:rPr>
        <w:t>M</w:t>
      </w:r>
      <w:r w:rsidR="000D5650" w:rsidRPr="00273B61">
        <w:rPr>
          <w:rFonts w:ascii="Times New Roman" w:hAnsi="Times New Roman" w:cs="Times New Roman"/>
          <w:sz w:val="24"/>
          <w:szCs w:val="24"/>
        </w:rPr>
        <w:t>ediating role of alienation in self-reported health among Swedish adolescents</w:t>
      </w:r>
      <w:r w:rsidR="00DF00B6">
        <w:rPr>
          <w:rFonts w:ascii="Times New Roman" w:hAnsi="Times New Roman" w:cs="Times New Roman"/>
          <w:sz w:val="24"/>
          <w:szCs w:val="24"/>
        </w:rPr>
        <w:t xml:space="preserve"> </w:t>
      </w:r>
      <w:r w:rsidR="00DF00B6" w:rsidRPr="00273B61">
        <w:rPr>
          <w:rFonts w:ascii="Times New Roman" w:hAnsi="Times New Roman" w:cs="Times New Roman"/>
          <w:sz w:val="24"/>
          <w:szCs w:val="24"/>
        </w:rPr>
        <w:t>(</w:t>
      </w:r>
      <w:proofErr w:type="spellStart"/>
      <w:r w:rsidR="00DF00B6" w:rsidRPr="00273B61">
        <w:rPr>
          <w:rFonts w:ascii="Times New Roman" w:hAnsi="Times New Roman" w:cs="Times New Roman"/>
          <w:sz w:val="24"/>
          <w:szCs w:val="24"/>
        </w:rPr>
        <w:t>Safipour</w:t>
      </w:r>
      <w:proofErr w:type="spellEnd"/>
      <w:r w:rsidR="00DF00B6" w:rsidRPr="00273B61">
        <w:rPr>
          <w:rFonts w:ascii="Times New Roman" w:hAnsi="Times New Roman" w:cs="Times New Roman"/>
          <w:sz w:val="24"/>
          <w:szCs w:val="24"/>
        </w:rPr>
        <w:t xml:space="preserve"> et al. 2011)</w:t>
      </w:r>
      <w:r w:rsidR="00DF00B6">
        <w:rPr>
          <w:rFonts w:ascii="Times New Roman" w:hAnsi="Times New Roman" w:cs="Times New Roman"/>
          <w:sz w:val="24"/>
          <w:szCs w:val="24"/>
        </w:rPr>
        <w:t>.</w:t>
      </w:r>
      <w:r w:rsidR="00DF00B6" w:rsidRPr="00273B61">
        <w:rPr>
          <w:rFonts w:ascii="Times New Roman" w:hAnsi="Times New Roman" w:cs="Times New Roman"/>
          <w:sz w:val="24"/>
          <w:szCs w:val="24"/>
        </w:rPr>
        <w:t xml:space="preserve"> </w:t>
      </w:r>
      <w:r w:rsidR="00DF00B6">
        <w:rPr>
          <w:rFonts w:ascii="Times New Roman" w:hAnsi="Times New Roman" w:cs="Times New Roman"/>
          <w:sz w:val="24"/>
          <w:szCs w:val="24"/>
        </w:rPr>
        <w:t>M</w:t>
      </w:r>
      <w:r w:rsidR="000D5650" w:rsidRPr="00273B61">
        <w:rPr>
          <w:rFonts w:ascii="Times New Roman" w:hAnsi="Times New Roman" w:cs="Times New Roman"/>
          <w:sz w:val="24"/>
          <w:szCs w:val="24"/>
        </w:rPr>
        <w:t xml:space="preserve">eaning and measurement of alienation within the sociological context </w:t>
      </w:r>
      <w:r w:rsidR="00C654A9" w:rsidRPr="00273B61">
        <w:rPr>
          <w:rFonts w:ascii="Times New Roman" w:hAnsi="Times New Roman" w:cs="Times New Roman"/>
          <w:sz w:val="24"/>
          <w:szCs w:val="24"/>
        </w:rPr>
        <w:t>(Dean 1961)</w:t>
      </w:r>
      <w:r w:rsidR="00DF00B6">
        <w:rPr>
          <w:rFonts w:ascii="Times New Roman" w:hAnsi="Times New Roman" w:cs="Times New Roman"/>
          <w:sz w:val="24"/>
          <w:szCs w:val="24"/>
        </w:rPr>
        <w:t>.</w:t>
      </w:r>
      <w:r w:rsidR="00322005">
        <w:rPr>
          <w:rFonts w:ascii="Times New Roman" w:hAnsi="Times New Roman" w:cs="Times New Roman"/>
          <w:sz w:val="24"/>
          <w:szCs w:val="24"/>
        </w:rPr>
        <w:t xml:space="preserve"> </w:t>
      </w:r>
      <w:r w:rsidR="00DF00B6">
        <w:rPr>
          <w:rFonts w:ascii="Times New Roman" w:hAnsi="Times New Roman" w:cs="Times New Roman"/>
          <w:sz w:val="24"/>
          <w:szCs w:val="24"/>
        </w:rPr>
        <w:t>H</w:t>
      </w:r>
      <w:r w:rsidR="000D5650" w:rsidRPr="00273B61">
        <w:rPr>
          <w:rFonts w:ascii="Times New Roman" w:hAnsi="Times New Roman" w:cs="Times New Roman"/>
          <w:sz w:val="24"/>
          <w:szCs w:val="24"/>
        </w:rPr>
        <w:t xml:space="preserve">ow various psychosocial factors influence the emergence of problem behaviors in </w:t>
      </w:r>
      <w:r w:rsidR="000D5650" w:rsidRPr="00273B61">
        <w:rPr>
          <w:rFonts w:ascii="Times New Roman" w:hAnsi="Times New Roman" w:cs="Times New Roman"/>
          <w:sz w:val="24"/>
          <w:szCs w:val="24"/>
        </w:rPr>
        <w:lastRenderedPageBreak/>
        <w:t xml:space="preserve">individuals. By investigating this interplay, </w:t>
      </w:r>
      <w:r w:rsidR="00C654A9" w:rsidRPr="00273B61">
        <w:rPr>
          <w:rFonts w:ascii="Times New Roman" w:hAnsi="Times New Roman" w:cs="Times New Roman"/>
          <w:sz w:val="24"/>
          <w:szCs w:val="24"/>
        </w:rPr>
        <w:t>(</w:t>
      </w:r>
      <w:proofErr w:type="spellStart"/>
      <w:r w:rsidR="00C654A9" w:rsidRPr="00273B61">
        <w:rPr>
          <w:rFonts w:ascii="Times New Roman" w:hAnsi="Times New Roman" w:cs="Times New Roman"/>
          <w:sz w:val="24"/>
          <w:szCs w:val="24"/>
        </w:rPr>
        <w:t>Jessor</w:t>
      </w:r>
      <w:proofErr w:type="spellEnd"/>
      <w:r w:rsidR="00C654A9" w:rsidRPr="00273B61">
        <w:rPr>
          <w:rFonts w:ascii="Times New Roman" w:hAnsi="Times New Roman" w:cs="Times New Roman"/>
          <w:sz w:val="24"/>
          <w:szCs w:val="24"/>
        </w:rPr>
        <w:t xml:space="preserve"> and </w:t>
      </w:r>
      <w:proofErr w:type="spellStart"/>
      <w:r w:rsidR="00C654A9" w:rsidRPr="00273B61">
        <w:rPr>
          <w:rFonts w:ascii="Times New Roman" w:hAnsi="Times New Roman" w:cs="Times New Roman"/>
          <w:sz w:val="24"/>
          <w:szCs w:val="24"/>
        </w:rPr>
        <w:t>Jessor</w:t>
      </w:r>
      <w:proofErr w:type="spellEnd"/>
      <w:r w:rsidR="00C654A9" w:rsidRPr="00273B61">
        <w:rPr>
          <w:rFonts w:ascii="Times New Roman" w:hAnsi="Times New Roman" w:cs="Times New Roman"/>
          <w:sz w:val="24"/>
          <w:szCs w:val="24"/>
        </w:rPr>
        <w:t xml:space="preserve"> 1977)</w:t>
      </w:r>
      <w:r w:rsidR="00322005">
        <w:rPr>
          <w:rFonts w:ascii="Times New Roman" w:hAnsi="Times New Roman" w:cs="Times New Roman"/>
          <w:sz w:val="24"/>
          <w:szCs w:val="24"/>
        </w:rPr>
        <w:t xml:space="preserve">. </w:t>
      </w:r>
      <w:r w:rsidR="00420D28" w:rsidRPr="00322005">
        <w:rPr>
          <w:rFonts w:ascii="Times New Roman" w:hAnsi="Times New Roman" w:cs="Times New Roman"/>
          <w:sz w:val="24"/>
          <w:szCs w:val="24"/>
        </w:rPr>
        <w:t xml:space="preserve">Social media platforms </w:t>
      </w:r>
      <w:r w:rsidR="0091690A" w:rsidRPr="00322005">
        <w:rPr>
          <w:rFonts w:ascii="Times New Roman" w:hAnsi="Times New Roman" w:cs="Times New Roman"/>
          <w:sz w:val="24"/>
          <w:szCs w:val="24"/>
        </w:rPr>
        <w:t>have made it easier for young people to maintain connections with friends and family, share their thoughts and feelin</w:t>
      </w:r>
      <w:r w:rsidR="00901D98" w:rsidRPr="00322005">
        <w:rPr>
          <w:rFonts w:ascii="Times New Roman" w:hAnsi="Times New Roman" w:cs="Times New Roman"/>
          <w:sz w:val="24"/>
          <w:szCs w:val="24"/>
        </w:rPr>
        <w:t>gs, and collaborate on projects</w:t>
      </w:r>
      <w:r w:rsidR="0091690A" w:rsidRPr="00322005">
        <w:rPr>
          <w:rFonts w:ascii="Times New Roman" w:hAnsi="Times New Roman" w:cs="Times New Roman"/>
          <w:sz w:val="24"/>
          <w:szCs w:val="24"/>
        </w:rPr>
        <w:t xml:space="preserve"> (Gibson, J. L,2020).</w:t>
      </w:r>
    </w:p>
    <w:p w14:paraId="3F976EE3" w14:textId="19B8C480" w:rsidR="0091690A" w:rsidRDefault="00D67636" w:rsidP="00D37B8F">
      <w:pPr>
        <w:pStyle w:val="NormalWeb"/>
        <w:spacing w:before="0" w:beforeAutospacing="0" w:after="0" w:afterAutospacing="0" w:line="360" w:lineRule="auto"/>
        <w:ind w:firstLine="360"/>
        <w:jc w:val="both"/>
      </w:pPr>
      <w:r w:rsidRPr="00D67636">
        <w:rPr>
          <w:color w:val="333333"/>
          <w:shd w:val="clear" w:color="auto" w:fill="FFFFFF"/>
        </w:rPr>
        <w:t>Most young adults obtain health information from social media, both active</w:t>
      </w:r>
      <w:r w:rsidR="00901D98">
        <w:rPr>
          <w:color w:val="333333"/>
          <w:shd w:val="clear" w:color="auto" w:fill="FFFFFF"/>
        </w:rPr>
        <w:t>ly and through passive exposure</w:t>
      </w:r>
      <w:r>
        <w:rPr>
          <w:rFonts w:ascii="Roboto" w:hAnsi="Roboto"/>
          <w:color w:val="333333"/>
          <w:sz w:val="21"/>
          <w:szCs w:val="21"/>
          <w:shd w:val="clear" w:color="auto" w:fill="FFFFFF"/>
        </w:rPr>
        <w:t> </w:t>
      </w:r>
      <w:r>
        <w:t>(Lim et al., 2022)</w:t>
      </w:r>
      <w:r w:rsidR="00901D98">
        <w:t>.</w:t>
      </w:r>
      <w:r w:rsidR="00322005">
        <w:t xml:space="preserve"> </w:t>
      </w:r>
      <w:r w:rsidR="0091690A">
        <w:t>On a professional level, social media can be utilized to broaden or expand our knowledge in a certain area and build our professional network by getting in touch with various experts in a particular organization (Fischer and Reuber, 2021).</w:t>
      </w:r>
      <w:r w:rsidR="00322005">
        <w:t xml:space="preserve"> </w:t>
      </w:r>
      <w:r w:rsidR="0091690A">
        <w:t xml:space="preserve">Social media means internet sites and applications that allow customers to develop and share information or take part </w:t>
      </w:r>
      <w:r w:rsidR="0091690A" w:rsidRPr="00D37B8F">
        <w:t>in social networking (Kaplan &amp; Haenlein, 2020).</w:t>
      </w:r>
      <w:r w:rsidR="00322005" w:rsidRPr="00D37B8F">
        <w:t xml:space="preserve"> </w:t>
      </w:r>
      <w:r w:rsidR="0091690A" w:rsidRPr="00D37B8F">
        <w:t>Americans use YouTube and Facebook, but that youths under 30 use Instagram, Snapchat, and TikTok more frequently</w:t>
      </w:r>
      <w:r w:rsidR="00C224B1" w:rsidRPr="00D37B8F">
        <w:t xml:space="preserve"> </w:t>
      </w:r>
      <w:proofErr w:type="gramStart"/>
      <w:r w:rsidR="00C224B1" w:rsidRPr="00D37B8F">
        <w:t>( Auxier</w:t>
      </w:r>
      <w:proofErr w:type="gramEnd"/>
      <w:r w:rsidR="00C224B1" w:rsidRPr="00D37B8F">
        <w:t xml:space="preserve"> and Anderson 2021).</w:t>
      </w:r>
    </w:p>
    <w:p w14:paraId="31F5BB63" w14:textId="77777777" w:rsidR="00D37B8F" w:rsidRDefault="00D37B8F" w:rsidP="00D37B8F">
      <w:pPr>
        <w:pStyle w:val="NoSpacing"/>
        <w:spacing w:line="360" w:lineRule="auto"/>
        <w:rPr>
          <w:rFonts w:ascii="Times New Roman" w:hAnsi="Times New Roman" w:cs="Times New Roman"/>
          <w:b/>
          <w:bCs/>
        </w:rPr>
      </w:pPr>
    </w:p>
    <w:p w14:paraId="42E2DD7C" w14:textId="0ACB3D27" w:rsidR="00420D28" w:rsidRDefault="002A7C92" w:rsidP="00D37B8F">
      <w:pPr>
        <w:pStyle w:val="NoSpacing"/>
        <w:spacing w:line="360" w:lineRule="auto"/>
        <w:rPr>
          <w:rFonts w:ascii="Times New Roman" w:hAnsi="Times New Roman" w:cs="Times New Roman"/>
          <w:b/>
          <w:bCs/>
        </w:rPr>
      </w:pPr>
      <w:r>
        <w:rPr>
          <w:rFonts w:ascii="Times New Roman" w:hAnsi="Times New Roman" w:cs="Times New Roman"/>
          <w:b/>
          <w:bCs/>
        </w:rPr>
        <w:t>2.</w:t>
      </w:r>
      <w:r w:rsidR="00D52146" w:rsidRPr="00A140D7">
        <w:rPr>
          <w:rFonts w:ascii="Times New Roman" w:hAnsi="Times New Roman" w:cs="Times New Roman"/>
          <w:b/>
          <w:bCs/>
        </w:rPr>
        <w:t xml:space="preserve"> OVERVIEW OF RELEVANT LITERATURE </w:t>
      </w:r>
    </w:p>
    <w:p w14:paraId="78BAF33F" w14:textId="3EC21170" w:rsidR="00D52146" w:rsidRPr="00B05F80" w:rsidRDefault="00420D28" w:rsidP="00D37B8F">
      <w:pPr>
        <w:pStyle w:val="NoSpacing"/>
        <w:spacing w:line="360" w:lineRule="auto"/>
        <w:rPr>
          <w:rFonts w:ascii="Times New Roman" w:hAnsi="Times New Roman" w:cs="Times New Roman"/>
          <w:b/>
          <w:bCs/>
        </w:rPr>
      </w:pPr>
      <w:r w:rsidRPr="00420D28">
        <w:rPr>
          <w:rFonts w:ascii="Times New Roman" w:hAnsi="Times New Roman" w:cs="Times New Roman"/>
          <w:b/>
          <w:bCs/>
        </w:rPr>
        <w:t xml:space="preserve">Amjad Farhan </w:t>
      </w:r>
      <w:proofErr w:type="spellStart"/>
      <w:r w:rsidRPr="00420D28">
        <w:rPr>
          <w:rFonts w:ascii="Times New Roman" w:hAnsi="Times New Roman" w:cs="Times New Roman"/>
          <w:b/>
          <w:bCs/>
        </w:rPr>
        <w:t>Alrekebat</w:t>
      </w:r>
      <w:proofErr w:type="spellEnd"/>
      <w:r w:rsidRPr="00420D28">
        <w:rPr>
          <w:rFonts w:ascii="Times New Roman" w:hAnsi="Times New Roman" w:cs="Times New Roman"/>
          <w:b/>
          <w:bCs/>
        </w:rPr>
        <w:t xml:space="preserve"> (2016)</w:t>
      </w:r>
      <w:r w:rsidRPr="00420D28">
        <w:rPr>
          <w:rFonts w:ascii="Times New Roman" w:hAnsi="Times New Roman" w:cs="Times New Roman"/>
        </w:rPr>
        <w:t xml:space="preserve"> studied the relationship between Internet addiction and self-efficacy among 300 students at AlHussein Bin Talal University, finding a weak correlation influenced by gender but not academic achievement</w:t>
      </w:r>
      <w:r w:rsidRPr="00420D28">
        <w:rPr>
          <w:rFonts w:ascii="Times New Roman" w:hAnsi="Times New Roman" w:cs="Times New Roman"/>
          <w:b/>
          <w:bCs/>
        </w:rPr>
        <w:t>.</w:t>
      </w:r>
    </w:p>
    <w:p w14:paraId="63192884" w14:textId="3623DA04" w:rsidR="00D52146" w:rsidRPr="00D52146"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Rui, Chen, and Li's. (2018)</w:t>
      </w:r>
      <w:r w:rsidRPr="00D52146">
        <w:rPr>
          <w:rFonts w:ascii="Times New Roman" w:hAnsi="Times New Roman" w:cs="Times New Roman"/>
          <w:sz w:val="24"/>
          <w:szCs w:val="24"/>
        </w:rPr>
        <w:t xml:space="preserve"> </w:t>
      </w:r>
      <w:r w:rsidR="00BF08D0" w:rsidRPr="00BF08D0">
        <w:rPr>
          <w:rFonts w:ascii="Times New Roman" w:hAnsi="Times New Roman" w:cs="Times New Roman"/>
          <w:sz w:val="24"/>
          <w:szCs w:val="24"/>
        </w:rPr>
        <w:t>study examines how social media impacts face-to-face communication among Chinese university students, highlighting the complex dynamics and cultural factors influencing digital and traditional interactions.</w:t>
      </w:r>
    </w:p>
    <w:p w14:paraId="6FCB06A5" w14:textId="186FAD9D" w:rsidR="00D52146" w:rsidRPr="00D52146"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Chakraborty's. (2019)</w:t>
      </w:r>
      <w:r w:rsidR="002A7C92">
        <w:rPr>
          <w:rFonts w:ascii="Times New Roman" w:hAnsi="Times New Roman" w:cs="Times New Roman"/>
          <w:sz w:val="24"/>
          <w:szCs w:val="24"/>
        </w:rPr>
        <w:t xml:space="preserve"> </w:t>
      </w:r>
      <w:r w:rsidR="00BF08D0" w:rsidRPr="00BF08D0">
        <w:rPr>
          <w:rFonts w:ascii="Times New Roman" w:hAnsi="Times New Roman" w:cs="Times New Roman"/>
          <w:sz w:val="24"/>
          <w:szCs w:val="24"/>
        </w:rPr>
        <w:t>explores urban youth's engagement with digital technologies under Digital India, highlighting the interplay of technology, urbanization, and youth culture, and its implications for digital inclusion policies.</w:t>
      </w:r>
    </w:p>
    <w:p w14:paraId="34FC47FB" w14:textId="49B1A2DF" w:rsidR="00D52146" w:rsidRPr="00D52146" w:rsidRDefault="002A7C92" w:rsidP="00D37B8F">
      <w:pPr>
        <w:spacing w:after="0" w:line="360" w:lineRule="auto"/>
        <w:ind w:right="139"/>
        <w:jc w:val="both"/>
        <w:rPr>
          <w:rFonts w:ascii="Times New Roman" w:hAnsi="Times New Roman" w:cs="Times New Roman"/>
          <w:sz w:val="24"/>
          <w:szCs w:val="24"/>
        </w:rPr>
      </w:pPr>
      <w:r>
        <w:rPr>
          <w:rFonts w:ascii="Times New Roman" w:hAnsi="Times New Roman" w:cs="Times New Roman"/>
          <w:b/>
          <w:bCs/>
          <w:sz w:val="24"/>
          <w:szCs w:val="24"/>
        </w:rPr>
        <w:t>Prabhu, Kumar, and Sen's</w:t>
      </w:r>
      <w:r w:rsidR="00D52146" w:rsidRPr="00D52146">
        <w:rPr>
          <w:rFonts w:ascii="Times New Roman" w:hAnsi="Times New Roman" w:cs="Times New Roman"/>
          <w:b/>
          <w:bCs/>
          <w:sz w:val="24"/>
          <w:szCs w:val="24"/>
        </w:rPr>
        <w:t xml:space="preserve"> (2019)</w:t>
      </w:r>
      <w:r w:rsidR="00D52146" w:rsidRPr="00D52146">
        <w:rPr>
          <w:rFonts w:ascii="Times New Roman" w:hAnsi="Times New Roman" w:cs="Times New Roman"/>
          <w:sz w:val="24"/>
          <w:szCs w:val="24"/>
        </w:rPr>
        <w:t xml:space="preserve"> </w:t>
      </w:r>
      <w:r w:rsidR="00BF08D0" w:rsidRPr="00BF08D0">
        <w:rPr>
          <w:rFonts w:ascii="Times New Roman" w:hAnsi="Times New Roman" w:cs="Times New Roman"/>
          <w:sz w:val="24"/>
          <w:szCs w:val="24"/>
        </w:rPr>
        <w:t>Prabhu, Kumar, and Sen's (2019) pilot study examines Indian college students' social media usage, providing insights for educational technology integration and emphasizing cultural context in digital engagement and learning initiatives.</w:t>
      </w:r>
    </w:p>
    <w:p w14:paraId="4B49EBD8" w14:textId="4B81AC3D" w:rsidR="00D52146" w:rsidRPr="00D52146"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 xml:space="preserve">Subrahmanyam and </w:t>
      </w:r>
      <w:proofErr w:type="spellStart"/>
      <w:r w:rsidRPr="00D52146">
        <w:rPr>
          <w:rFonts w:ascii="Times New Roman" w:hAnsi="Times New Roman" w:cs="Times New Roman"/>
          <w:b/>
          <w:bCs/>
          <w:sz w:val="24"/>
          <w:szCs w:val="24"/>
        </w:rPr>
        <w:t>Šmahel's</w:t>
      </w:r>
      <w:proofErr w:type="spellEnd"/>
      <w:r w:rsidRPr="00D52146">
        <w:rPr>
          <w:rFonts w:ascii="Times New Roman" w:hAnsi="Times New Roman" w:cs="Times New Roman"/>
          <w:b/>
          <w:bCs/>
          <w:sz w:val="24"/>
          <w:szCs w:val="24"/>
        </w:rPr>
        <w:t xml:space="preserve"> (2019)</w:t>
      </w:r>
      <w:r w:rsidRPr="00D52146">
        <w:rPr>
          <w:rFonts w:ascii="Times New Roman" w:hAnsi="Times New Roman" w:cs="Times New Roman"/>
          <w:sz w:val="24"/>
          <w:szCs w:val="24"/>
        </w:rPr>
        <w:t xml:space="preserve"> </w:t>
      </w:r>
      <w:r w:rsidR="00BF08D0" w:rsidRPr="00BF08D0">
        <w:rPr>
          <w:rFonts w:ascii="Times New Roman" w:hAnsi="Times New Roman" w:cs="Times New Roman"/>
          <w:sz w:val="24"/>
          <w:szCs w:val="24"/>
        </w:rPr>
        <w:t xml:space="preserve">Subrahmanyam and </w:t>
      </w:r>
      <w:proofErr w:type="spellStart"/>
      <w:r w:rsidR="00BF08D0" w:rsidRPr="00BF08D0">
        <w:rPr>
          <w:rFonts w:ascii="Times New Roman" w:hAnsi="Times New Roman" w:cs="Times New Roman"/>
          <w:sz w:val="24"/>
          <w:szCs w:val="24"/>
        </w:rPr>
        <w:t>Šmahel's</w:t>
      </w:r>
      <w:proofErr w:type="spellEnd"/>
      <w:r w:rsidR="00BF08D0" w:rsidRPr="00BF08D0">
        <w:rPr>
          <w:rFonts w:ascii="Times New Roman" w:hAnsi="Times New Roman" w:cs="Times New Roman"/>
          <w:sz w:val="24"/>
          <w:szCs w:val="24"/>
        </w:rPr>
        <w:t xml:space="preserve"> (2019) book examines digital media's impact on youth, providing essential insights for educators, policymakers, and researchers.</w:t>
      </w:r>
    </w:p>
    <w:p w14:paraId="38B43CF6" w14:textId="0FD06B50" w:rsidR="00D52146" w:rsidRPr="00B05F80"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Lee, Lee, and Koo's. (2020)</w:t>
      </w:r>
      <w:r w:rsidRPr="00D52146">
        <w:rPr>
          <w:rFonts w:ascii="Times New Roman" w:hAnsi="Times New Roman" w:cs="Times New Roman"/>
          <w:sz w:val="24"/>
          <w:szCs w:val="24"/>
        </w:rPr>
        <w:t xml:space="preserve"> </w:t>
      </w:r>
      <w:r w:rsidR="00BF08D0" w:rsidRPr="00BF08D0">
        <w:rPr>
          <w:rFonts w:ascii="Times New Roman" w:hAnsi="Times New Roman" w:cs="Times New Roman"/>
          <w:sz w:val="24"/>
          <w:szCs w:val="24"/>
        </w:rPr>
        <w:t>Lee, Lee, and Koo's (2020) study examines social media addiction's effects on Korean adolescents' well-being, providing insights for mitigating digital mental health challenges.</w:t>
      </w:r>
    </w:p>
    <w:p w14:paraId="379BD43C" w14:textId="3F573671" w:rsidR="00D52146" w:rsidRPr="00B05F80"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lastRenderedPageBreak/>
        <w:t xml:space="preserve">Alireza </w:t>
      </w:r>
      <w:proofErr w:type="spellStart"/>
      <w:r w:rsidRPr="00D52146">
        <w:rPr>
          <w:rFonts w:ascii="Times New Roman" w:hAnsi="Times New Roman" w:cs="Times New Roman"/>
          <w:b/>
          <w:bCs/>
          <w:sz w:val="24"/>
          <w:szCs w:val="24"/>
        </w:rPr>
        <w:t>Atarodi</w:t>
      </w:r>
      <w:proofErr w:type="spellEnd"/>
      <w:r w:rsidRPr="00D52146">
        <w:rPr>
          <w:rFonts w:ascii="Times New Roman" w:hAnsi="Times New Roman" w:cs="Times New Roman"/>
          <w:b/>
          <w:bCs/>
          <w:sz w:val="24"/>
          <w:szCs w:val="24"/>
        </w:rPr>
        <w:t xml:space="preserve"> (2020) </w:t>
      </w:r>
      <w:r w:rsidR="00BF08D0" w:rsidRPr="00B05F80">
        <w:rPr>
          <w:rFonts w:ascii="Times New Roman" w:hAnsi="Times New Roman" w:cs="Times New Roman"/>
          <w:sz w:val="24"/>
          <w:szCs w:val="24"/>
        </w:rPr>
        <w:t>finds significant correlation between cell phone dependency and social alienation in teenagers, highlighting technology's impact on adolescent social well-being.</w:t>
      </w:r>
    </w:p>
    <w:p w14:paraId="1262BC4D" w14:textId="39C16C09" w:rsidR="00D52146" w:rsidRPr="00D52146"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Walaa Elsayed</w:t>
      </w:r>
      <w:r w:rsidRPr="00D52146">
        <w:rPr>
          <w:rFonts w:ascii="Times New Roman" w:hAnsi="Times New Roman" w:cs="Times New Roman"/>
          <w:b/>
          <w:sz w:val="24"/>
          <w:szCs w:val="24"/>
        </w:rPr>
        <w:t xml:space="preserve"> (2021</w:t>
      </w:r>
      <w:r w:rsidRPr="00D52146">
        <w:rPr>
          <w:rFonts w:ascii="Times New Roman" w:hAnsi="Times New Roman" w:cs="Times New Roman"/>
          <w:sz w:val="24"/>
          <w:szCs w:val="24"/>
        </w:rPr>
        <w:t xml:space="preserve">) </w:t>
      </w:r>
      <w:r w:rsidR="00B05F80" w:rsidRPr="00B05F80">
        <w:rPr>
          <w:rFonts w:ascii="Times New Roman" w:hAnsi="Times New Roman" w:cs="Times New Roman"/>
          <w:sz w:val="24"/>
          <w:szCs w:val="24"/>
        </w:rPr>
        <w:t>examines social media's negative impact on adolescent social identity, emphasizing the need for protective measures by institutions.</w:t>
      </w:r>
    </w:p>
    <w:p w14:paraId="70DE9822" w14:textId="391CB72D" w:rsidR="00D52146" w:rsidRDefault="00D52146" w:rsidP="00D37B8F">
      <w:pPr>
        <w:spacing w:after="0" w:line="360" w:lineRule="auto"/>
        <w:ind w:right="139"/>
        <w:jc w:val="both"/>
        <w:rPr>
          <w:rFonts w:ascii="Times New Roman" w:hAnsi="Times New Roman" w:cs="Times New Roman"/>
          <w:sz w:val="24"/>
          <w:szCs w:val="24"/>
        </w:rPr>
      </w:pPr>
      <w:proofErr w:type="spellStart"/>
      <w:r w:rsidRPr="00D52146">
        <w:rPr>
          <w:rFonts w:ascii="Times New Roman" w:hAnsi="Times New Roman" w:cs="Times New Roman"/>
          <w:b/>
          <w:bCs/>
          <w:sz w:val="24"/>
          <w:szCs w:val="24"/>
        </w:rPr>
        <w:t>Raktavati</w:t>
      </w:r>
      <w:proofErr w:type="spellEnd"/>
      <w:r w:rsidRPr="00D52146">
        <w:rPr>
          <w:rFonts w:ascii="Times New Roman" w:hAnsi="Times New Roman" w:cs="Times New Roman"/>
          <w:b/>
          <w:bCs/>
          <w:sz w:val="24"/>
          <w:szCs w:val="24"/>
        </w:rPr>
        <w:t xml:space="preserve"> </w:t>
      </w:r>
      <w:r w:rsidR="00B05F80" w:rsidRPr="00D52146">
        <w:rPr>
          <w:rFonts w:ascii="Times New Roman" w:hAnsi="Times New Roman" w:cs="Times New Roman"/>
          <w:b/>
          <w:bCs/>
          <w:sz w:val="24"/>
          <w:szCs w:val="24"/>
        </w:rPr>
        <w:t>Holkar (</w:t>
      </w:r>
      <w:r w:rsidRPr="00D52146">
        <w:rPr>
          <w:rFonts w:ascii="Times New Roman" w:hAnsi="Times New Roman" w:cs="Times New Roman"/>
          <w:b/>
          <w:bCs/>
          <w:sz w:val="24"/>
          <w:szCs w:val="24"/>
        </w:rPr>
        <w:t>2022)</w:t>
      </w:r>
      <w:r w:rsidRPr="00D52146">
        <w:rPr>
          <w:rFonts w:ascii="Times New Roman" w:hAnsi="Times New Roman" w:cs="Times New Roman"/>
          <w:sz w:val="24"/>
          <w:szCs w:val="24"/>
        </w:rPr>
        <w:t xml:space="preserve"> </w:t>
      </w:r>
      <w:r w:rsidR="00B05F80" w:rsidRPr="00B05F80">
        <w:rPr>
          <w:rFonts w:ascii="Times New Roman" w:hAnsi="Times New Roman" w:cs="Times New Roman"/>
          <w:sz w:val="24"/>
          <w:szCs w:val="24"/>
        </w:rPr>
        <w:t>explores digital platforms' impact on interpersonal skills among urban Indian youth, guiding efforts for positive communication practices.</w:t>
      </w:r>
      <w:r w:rsidRPr="00D52146">
        <w:rPr>
          <w:rFonts w:ascii="Times New Roman" w:hAnsi="Times New Roman" w:cs="Times New Roman"/>
          <w:sz w:val="24"/>
          <w:szCs w:val="24"/>
        </w:rPr>
        <w:t xml:space="preserve"> </w:t>
      </w:r>
    </w:p>
    <w:p w14:paraId="7747B3C7" w14:textId="4861778C" w:rsidR="004F43C5" w:rsidRPr="00D1201B" w:rsidRDefault="004F43C5" w:rsidP="00D37B8F">
      <w:pPr>
        <w:spacing w:after="0" w:line="360" w:lineRule="auto"/>
        <w:jc w:val="both"/>
        <w:rPr>
          <w:rFonts w:ascii="Times New Roman" w:hAnsi="Times New Roman" w:cs="Times New Roman"/>
          <w:sz w:val="24"/>
          <w:szCs w:val="24"/>
        </w:rPr>
      </w:pPr>
      <w:r w:rsidRPr="003B7EC2">
        <w:rPr>
          <w:rFonts w:ascii="Times New Roman" w:hAnsi="Times New Roman" w:cs="Times New Roman"/>
          <w:sz w:val="24"/>
          <w:szCs w:val="24"/>
        </w:rPr>
        <w:t>(</w:t>
      </w:r>
      <w:r w:rsidRPr="003B7EC2">
        <w:rPr>
          <w:rFonts w:ascii="Times New Roman" w:hAnsi="Times New Roman" w:cs="Times New Roman"/>
          <w:b/>
          <w:bCs/>
          <w:sz w:val="24"/>
          <w:szCs w:val="24"/>
        </w:rPr>
        <w:t>Lim et al., 2022</w:t>
      </w:r>
      <w:r w:rsidRPr="003B7EC2">
        <w:rPr>
          <w:rFonts w:ascii="Times New Roman" w:hAnsi="Times New Roman" w:cs="Times New Roman"/>
          <w:sz w:val="24"/>
          <w:szCs w:val="24"/>
        </w:rPr>
        <w:t xml:space="preserve">) </w:t>
      </w:r>
      <w:r w:rsidR="00B05F80" w:rsidRPr="00B05F80">
        <w:rPr>
          <w:rFonts w:ascii="Times New Roman" w:hAnsi="Times New Roman" w:cs="Times New Roman"/>
          <w:sz w:val="24"/>
          <w:szCs w:val="24"/>
        </w:rPr>
        <w:t>Lim et al. (2022) investigate how young adults use social media for health information. Facebook serves as a common source, YouTube for detailed learning, and Instagram for wellness inspiration. The study emphasizes tailoring health promotion to match social media habits.</w:t>
      </w:r>
    </w:p>
    <w:p w14:paraId="4FEEF8B2" w14:textId="77777777" w:rsidR="00B05F80" w:rsidRDefault="00B05F80" w:rsidP="00D37B8F">
      <w:pPr>
        <w:spacing w:after="0" w:line="360" w:lineRule="auto"/>
        <w:rPr>
          <w:rFonts w:ascii="Times New Roman" w:hAnsi="Times New Roman" w:cs="Times New Roman"/>
          <w:b/>
          <w:bCs/>
          <w:sz w:val="24"/>
          <w:szCs w:val="24"/>
        </w:rPr>
      </w:pPr>
    </w:p>
    <w:p w14:paraId="267F391A" w14:textId="59411ABB" w:rsidR="00D52146" w:rsidRDefault="00D52146" w:rsidP="00D37B8F">
      <w:pPr>
        <w:spacing w:after="0" w:line="360" w:lineRule="auto"/>
        <w:rPr>
          <w:rFonts w:ascii="Times New Roman" w:hAnsi="Times New Roman" w:cs="Times New Roman"/>
          <w:b/>
          <w:bCs/>
          <w:sz w:val="24"/>
          <w:szCs w:val="24"/>
        </w:rPr>
      </w:pPr>
      <w:r w:rsidRPr="00D52146">
        <w:rPr>
          <w:rFonts w:ascii="Times New Roman" w:hAnsi="Times New Roman" w:cs="Times New Roman"/>
          <w:b/>
          <w:bCs/>
          <w:sz w:val="24"/>
          <w:szCs w:val="24"/>
        </w:rPr>
        <w:t>2.</w:t>
      </w:r>
      <w:r w:rsidR="00FC2521">
        <w:rPr>
          <w:rFonts w:ascii="Times New Roman" w:hAnsi="Times New Roman" w:cs="Times New Roman"/>
          <w:b/>
          <w:bCs/>
          <w:sz w:val="24"/>
          <w:szCs w:val="24"/>
        </w:rPr>
        <w:t xml:space="preserve">1 </w:t>
      </w:r>
      <w:r w:rsidRPr="00D52146">
        <w:rPr>
          <w:rFonts w:ascii="Times New Roman" w:hAnsi="Times New Roman" w:cs="Times New Roman"/>
          <w:b/>
          <w:bCs/>
          <w:sz w:val="24"/>
          <w:szCs w:val="24"/>
        </w:rPr>
        <w:t>RESEARCH GAP</w:t>
      </w:r>
    </w:p>
    <w:p w14:paraId="71985F4C" w14:textId="40B4CEB9" w:rsidR="00FC2521" w:rsidRDefault="00FC2521" w:rsidP="00D37B8F">
      <w:pPr>
        <w:spacing w:after="0" w:line="360" w:lineRule="auto"/>
        <w:jc w:val="both"/>
        <w:rPr>
          <w:rFonts w:ascii="Times New Roman" w:hAnsi="Times New Roman" w:cs="Times New Roman"/>
          <w:sz w:val="24"/>
          <w:szCs w:val="24"/>
        </w:rPr>
      </w:pPr>
      <w:r w:rsidRPr="00FC2521">
        <w:rPr>
          <w:rFonts w:ascii="Times New Roman" w:hAnsi="Times New Roman" w:cs="Times New Roman"/>
          <w:sz w:val="24"/>
          <w:szCs w:val="24"/>
        </w:rPr>
        <w:t>The research aims to explore the ramifications of excessive digital engagement among students at Lovely Professional University, Punjab, focusing on its effects on social bonds, physical activity participation, and academic performance. By employing qualitative methods and gathering responses exclusively from students, it addresses a gap in understanding the unique dynamics of digital interaction within this specific university context, contributing to broader insights into youth behavior in the digital age.</w:t>
      </w:r>
    </w:p>
    <w:p w14:paraId="3B22A3F9" w14:textId="77777777" w:rsidR="00D37B8F" w:rsidRPr="00D37B8F" w:rsidRDefault="00D37B8F" w:rsidP="00D37B8F">
      <w:pPr>
        <w:pStyle w:val="NormalWeb"/>
        <w:spacing w:before="0" w:beforeAutospacing="0" w:after="0" w:afterAutospacing="0" w:line="360" w:lineRule="auto"/>
        <w:ind w:firstLine="360"/>
        <w:jc w:val="both"/>
      </w:pPr>
    </w:p>
    <w:p w14:paraId="3AF96D96" w14:textId="17E25744" w:rsidR="00D37B8F" w:rsidRPr="00D37B8F" w:rsidRDefault="00D37B8F" w:rsidP="00D37B8F">
      <w:pPr>
        <w:pStyle w:val="ListParagraph"/>
        <w:numPr>
          <w:ilvl w:val="1"/>
          <w:numId w:val="45"/>
        </w:numPr>
        <w:spacing w:after="0" w:line="360" w:lineRule="auto"/>
        <w:jc w:val="both"/>
        <w:rPr>
          <w:rFonts w:ascii="Times New Roman" w:hAnsi="Times New Roman" w:cs="Times New Roman"/>
          <w:b/>
          <w:bCs/>
          <w:sz w:val="24"/>
          <w:szCs w:val="24"/>
        </w:rPr>
      </w:pPr>
      <w:r w:rsidRPr="00D37B8F">
        <w:rPr>
          <w:rFonts w:ascii="Times New Roman" w:hAnsi="Times New Roman" w:cs="Times New Roman"/>
          <w:b/>
          <w:bCs/>
          <w:sz w:val="24"/>
          <w:szCs w:val="24"/>
        </w:rPr>
        <w:t>OBJECTIVES OF THE STUDY</w:t>
      </w:r>
    </w:p>
    <w:p w14:paraId="0DEDDD13" w14:textId="77777777" w:rsidR="00D37B8F" w:rsidRPr="00D37B8F" w:rsidRDefault="00D37B8F" w:rsidP="00D37B8F">
      <w:pPr>
        <w:pStyle w:val="ListParagraph"/>
        <w:numPr>
          <w:ilvl w:val="0"/>
          <w:numId w:val="41"/>
        </w:numPr>
        <w:spacing w:after="0" w:line="360" w:lineRule="auto"/>
        <w:jc w:val="both"/>
        <w:rPr>
          <w:rFonts w:ascii="Times New Roman" w:hAnsi="Times New Roman" w:cs="Times New Roman"/>
          <w:bCs/>
          <w:sz w:val="24"/>
          <w:szCs w:val="24"/>
        </w:rPr>
      </w:pPr>
      <w:r w:rsidRPr="00D37B8F">
        <w:rPr>
          <w:rFonts w:ascii="Times New Roman" w:hAnsi="Times New Roman" w:cs="Times New Roman"/>
          <w:sz w:val="24"/>
          <w:szCs w:val="24"/>
          <w:lang w:bidi="hi-IN"/>
        </w:rPr>
        <w:t xml:space="preserve">To </w:t>
      </w:r>
      <w:proofErr w:type="spellStart"/>
      <w:r w:rsidRPr="00D37B8F">
        <w:rPr>
          <w:rFonts w:ascii="Times New Roman" w:hAnsi="Times New Roman" w:cs="Times New Roman"/>
          <w:sz w:val="24"/>
          <w:szCs w:val="24"/>
          <w:lang w:bidi="hi-IN"/>
        </w:rPr>
        <w:t>Analyse</w:t>
      </w:r>
      <w:proofErr w:type="spellEnd"/>
      <w:r w:rsidRPr="00D37B8F">
        <w:rPr>
          <w:rFonts w:ascii="Times New Roman" w:hAnsi="Times New Roman" w:cs="Times New Roman"/>
          <w:sz w:val="24"/>
          <w:szCs w:val="24"/>
          <w:lang w:bidi="hi-IN"/>
        </w:rPr>
        <w:t xml:space="preserve"> mode of online communication patterns among youth in India.</w:t>
      </w:r>
    </w:p>
    <w:p w14:paraId="7946E39C" w14:textId="77777777" w:rsidR="00D37B8F" w:rsidRPr="00901D98" w:rsidRDefault="00D37B8F" w:rsidP="00D37B8F">
      <w:pPr>
        <w:pStyle w:val="ListParagraph"/>
        <w:numPr>
          <w:ilvl w:val="0"/>
          <w:numId w:val="41"/>
        </w:numPr>
        <w:spacing w:after="0" w:line="360" w:lineRule="auto"/>
        <w:jc w:val="both"/>
        <w:rPr>
          <w:rFonts w:ascii="Times New Roman" w:hAnsi="Times New Roman" w:cs="Times New Roman"/>
          <w:bCs/>
        </w:rPr>
      </w:pPr>
      <w:r w:rsidRPr="00D37B8F">
        <w:rPr>
          <w:rFonts w:ascii="Times New Roman" w:hAnsi="Times New Roman" w:cs="Times New Roman"/>
          <w:sz w:val="24"/>
          <w:szCs w:val="24"/>
          <w:lang w:bidi="hi-IN"/>
        </w:rPr>
        <w:t>To Assess digital engagement's influence on face-to-face interactions, friendships, and community relationships.</w:t>
      </w:r>
      <w:r w:rsidRPr="00901D98">
        <w:rPr>
          <w:rFonts w:ascii="Times New Roman" w:hAnsi="Times New Roman" w:cs="Times New Roman"/>
          <w:sz w:val="24"/>
          <w:szCs w:val="24"/>
          <w:lang w:bidi="hi-IN"/>
        </w:rPr>
        <w:t xml:space="preserve"> </w:t>
      </w:r>
    </w:p>
    <w:p w14:paraId="2F96E357" w14:textId="77777777" w:rsidR="00D37B8F" w:rsidRPr="00901D98" w:rsidRDefault="00D37B8F" w:rsidP="00D37B8F">
      <w:pPr>
        <w:pStyle w:val="ListParagraph"/>
        <w:numPr>
          <w:ilvl w:val="0"/>
          <w:numId w:val="41"/>
        </w:numPr>
        <w:spacing w:after="0" w:line="360" w:lineRule="auto"/>
        <w:jc w:val="both"/>
        <w:rPr>
          <w:rFonts w:ascii="Times New Roman" w:hAnsi="Times New Roman" w:cs="Times New Roman"/>
          <w:bCs/>
        </w:rPr>
      </w:pPr>
      <w:r w:rsidRPr="00901D98">
        <w:rPr>
          <w:rFonts w:ascii="Times New Roman" w:hAnsi="Times New Roman" w:cs="Times New Roman"/>
          <w:sz w:val="24"/>
          <w:szCs w:val="24"/>
          <w:lang w:bidi="hi-IN"/>
        </w:rPr>
        <w:t xml:space="preserve">To Explore how digital engagement links to social alienation. </w:t>
      </w:r>
    </w:p>
    <w:p w14:paraId="4A9C4A42" w14:textId="77777777" w:rsidR="00D37B8F" w:rsidRPr="00901D98" w:rsidRDefault="00D37B8F" w:rsidP="00D37B8F">
      <w:pPr>
        <w:pStyle w:val="ListParagraph"/>
        <w:numPr>
          <w:ilvl w:val="0"/>
          <w:numId w:val="41"/>
        </w:numPr>
        <w:spacing w:after="0" w:line="360" w:lineRule="auto"/>
        <w:jc w:val="both"/>
        <w:rPr>
          <w:rFonts w:ascii="Times New Roman" w:hAnsi="Times New Roman" w:cs="Times New Roman"/>
          <w:bCs/>
        </w:rPr>
      </w:pPr>
      <w:r>
        <w:rPr>
          <w:rFonts w:ascii="Times New Roman" w:hAnsi="Times New Roman" w:cs="Times New Roman"/>
          <w:sz w:val="24"/>
          <w:szCs w:val="24"/>
          <w:lang w:bidi="hi-IN"/>
        </w:rPr>
        <w:t xml:space="preserve">To </w:t>
      </w:r>
      <w:r w:rsidRPr="00901D98">
        <w:rPr>
          <w:rFonts w:ascii="Times New Roman" w:hAnsi="Times New Roman" w:cs="Times New Roman"/>
          <w:sz w:val="24"/>
          <w:szCs w:val="24"/>
          <w:lang w:bidi="hi-IN"/>
        </w:rPr>
        <w:t xml:space="preserve">Analyze the most common applications used by youth on digital platform for online communication. </w:t>
      </w:r>
    </w:p>
    <w:p w14:paraId="13D3D70D" w14:textId="77777777" w:rsidR="00D37B8F" w:rsidRPr="00FC2521" w:rsidRDefault="00D37B8F" w:rsidP="00D37B8F">
      <w:pPr>
        <w:spacing w:after="0" w:line="360" w:lineRule="auto"/>
        <w:jc w:val="both"/>
        <w:rPr>
          <w:rFonts w:ascii="Times New Roman" w:hAnsi="Times New Roman" w:cs="Times New Roman"/>
          <w:sz w:val="24"/>
          <w:szCs w:val="24"/>
        </w:rPr>
      </w:pPr>
    </w:p>
    <w:p w14:paraId="0BB205C4" w14:textId="3807ADA4" w:rsidR="00D52146" w:rsidRPr="002A7C92" w:rsidRDefault="002A7C92" w:rsidP="00D37B8F">
      <w:pPr>
        <w:pStyle w:val="NormalWeb"/>
        <w:spacing w:before="0" w:beforeAutospacing="0" w:after="0" w:afterAutospacing="0" w:line="360" w:lineRule="auto"/>
      </w:pPr>
      <w:r w:rsidRPr="002A7C92">
        <w:rPr>
          <w:b/>
          <w:bCs/>
        </w:rPr>
        <w:t xml:space="preserve">3. </w:t>
      </w:r>
      <w:r w:rsidR="00D52146" w:rsidRPr="002A7C92">
        <w:rPr>
          <w:b/>
          <w:bCs/>
        </w:rPr>
        <w:t>RESEARCH METHODOLOGY</w:t>
      </w:r>
    </w:p>
    <w:p w14:paraId="0F16C172" w14:textId="7CBA7A13" w:rsidR="00D52146" w:rsidRDefault="00D52146" w:rsidP="00D37B8F">
      <w:pPr>
        <w:pStyle w:val="NormalWeb"/>
        <w:spacing w:before="0" w:beforeAutospacing="0" w:after="0" w:afterAutospacing="0" w:line="360" w:lineRule="auto"/>
        <w:jc w:val="both"/>
      </w:pPr>
      <w:r w:rsidRPr="00D52146">
        <w:t xml:space="preserve">The Study is quantitative in nature in which survey method was used to collect the data from respondent. And purposive sampling method was applied to collect the data. Data was gathered using closed-ended questions. The questionnaire   consists of nineteen questions based on four </w:t>
      </w:r>
      <w:r w:rsidRPr="00D52146">
        <w:lastRenderedPageBreak/>
        <w:t xml:space="preserve">objectives. Moreover, Likert scale was used while framing the questions. The gathered data was </w:t>
      </w:r>
      <w:r w:rsidR="002D4A24" w:rsidRPr="00D52146">
        <w:t>analyzed</w:t>
      </w:r>
      <w:r w:rsidRPr="00D52146">
        <w:t xml:space="preserve"> using </w:t>
      </w:r>
      <w:r w:rsidR="002D4A24" w:rsidRPr="00D52146">
        <w:t>based on</w:t>
      </w:r>
      <w:r w:rsidRPr="00D52146">
        <w:t xml:space="preserve"> research questions. </w:t>
      </w:r>
    </w:p>
    <w:p w14:paraId="7D80E308" w14:textId="77777777" w:rsidR="00D37B8F" w:rsidRPr="00D52146" w:rsidRDefault="00D37B8F" w:rsidP="00D37B8F">
      <w:pPr>
        <w:pStyle w:val="NormalWeb"/>
        <w:spacing w:before="0" w:beforeAutospacing="0" w:after="0" w:afterAutospacing="0" w:line="360" w:lineRule="auto"/>
        <w:jc w:val="both"/>
      </w:pPr>
    </w:p>
    <w:p w14:paraId="7707FD31" w14:textId="3B263FF2" w:rsidR="00D52146" w:rsidRPr="00D52146" w:rsidRDefault="002A7C92" w:rsidP="00D37B8F">
      <w:pPr>
        <w:pStyle w:val="NormalWeb"/>
        <w:spacing w:before="0" w:beforeAutospacing="0" w:after="0" w:afterAutospacing="0" w:line="360" w:lineRule="auto"/>
        <w:jc w:val="both"/>
      </w:pPr>
      <w:r w:rsidRPr="00D52146">
        <w:rPr>
          <w:b/>
          <w:bCs/>
        </w:rPr>
        <w:t>3.1. Data Collection Procedure</w:t>
      </w:r>
      <w:r w:rsidRPr="00D52146">
        <w:t xml:space="preserve"> </w:t>
      </w:r>
    </w:p>
    <w:p w14:paraId="1B228532" w14:textId="7EEBB6ED" w:rsidR="0018776A" w:rsidRPr="00322005" w:rsidRDefault="00D52146" w:rsidP="00D37B8F">
      <w:pPr>
        <w:pStyle w:val="NormalWeb"/>
        <w:spacing w:before="0" w:beforeAutospacing="0" w:after="0" w:afterAutospacing="0" w:line="360" w:lineRule="auto"/>
        <w:jc w:val="both"/>
      </w:pPr>
      <w:r w:rsidRPr="00D52146">
        <w:t xml:space="preserve">All participants completed the voluntary consent section of the questionnaire, emphasizing the freedom to withdraw from the questionnaire at any time and confirming confidentiality. The questionnaire was shared online with </w:t>
      </w:r>
      <w:r w:rsidR="00985F8A" w:rsidRPr="00D52146">
        <w:t>students on</w:t>
      </w:r>
      <w:r w:rsidRPr="00D52146">
        <w:t xml:space="preserve"> different social media platforms from April 16 to 29, 2024. After analysing all the responses of the students those who did not filled the selected criteria were excluded from further analysis, for the study, the questionnaire was shared only among the undergraduate students at Lovely Professional University in Punjab. The total number of responses collected from the survey </w:t>
      </w:r>
      <w:r w:rsidR="00474254" w:rsidRPr="00D52146">
        <w:t>was 155</w:t>
      </w:r>
      <w:r w:rsidRPr="00D52146">
        <w:t xml:space="preserve"> out of which only 110 were considered for the final sample, as 45 survey questioners were ether not filled properly are some of the responses were missing, from the final sample of </w:t>
      </w:r>
      <w:proofErr w:type="gramStart"/>
      <w:r w:rsidRPr="00D52146">
        <w:t>110 ,</w:t>
      </w:r>
      <w:proofErr w:type="gramEnd"/>
      <w:r w:rsidRPr="00D52146">
        <w:t xml:space="preserve"> (59) were males, (51) females respondents. To determine the level of psychological alienation of university students, </w:t>
      </w:r>
      <w:r w:rsidR="00474254" w:rsidRPr="00D52146">
        <w:t>the study</w:t>
      </w:r>
      <w:r w:rsidRPr="00D52146">
        <w:t xml:space="preserve"> was conducted at Lovely Professional University, involving 110 students aged 19-25 involving both boys and girls from diverse streams. The research aimed to analyse the impact of digital engagement on social alienation among youth. the study explored patterns of online activity, social interaction, and the psychological ramifications of excessive digital involvement. Preliminary findings suggest a high percentage between increased digital engagement and heightened social alienation.</w:t>
      </w:r>
    </w:p>
    <w:p w14:paraId="42AA6A82" w14:textId="77777777" w:rsidR="00322005" w:rsidRDefault="00322005" w:rsidP="00D37B8F">
      <w:pPr>
        <w:spacing w:after="0" w:line="360" w:lineRule="auto"/>
        <w:ind w:right="3"/>
        <w:rPr>
          <w:rFonts w:ascii="Times New Roman" w:eastAsia="Times New Roman" w:hAnsi="Times New Roman" w:cs="Times New Roman"/>
          <w:b/>
          <w:sz w:val="24"/>
          <w:szCs w:val="24"/>
        </w:rPr>
      </w:pPr>
    </w:p>
    <w:p w14:paraId="2CCB713E" w14:textId="52B1C9B6" w:rsidR="004A62C0" w:rsidRDefault="004A62C0" w:rsidP="00D37B8F">
      <w:pPr>
        <w:spacing w:after="0" w:line="360" w:lineRule="auto"/>
        <w:ind w:right="3"/>
        <w:rPr>
          <w:rFonts w:ascii="Times New Roman" w:hAnsi="Times New Roman" w:cs="Times New Roman"/>
          <w:b/>
          <w:bCs/>
          <w:sz w:val="24"/>
          <w:szCs w:val="24"/>
        </w:rPr>
      </w:pPr>
      <w:r w:rsidRPr="00ED574F">
        <w:rPr>
          <w:rFonts w:ascii="Times New Roman" w:eastAsia="Times New Roman" w:hAnsi="Times New Roman" w:cs="Times New Roman"/>
          <w:b/>
          <w:sz w:val="24"/>
          <w:szCs w:val="24"/>
        </w:rPr>
        <w:t>4</w:t>
      </w:r>
      <w:r w:rsidR="00ED574F">
        <w:rPr>
          <w:sz w:val="24"/>
          <w:szCs w:val="24"/>
        </w:rPr>
        <w:t>.</w:t>
      </w:r>
      <w:r w:rsidR="00D37B8F">
        <w:rPr>
          <w:sz w:val="24"/>
          <w:szCs w:val="24"/>
        </w:rPr>
        <w:t xml:space="preserve"> </w:t>
      </w:r>
      <w:r w:rsidRPr="00ED574F">
        <w:rPr>
          <w:rFonts w:ascii="Times New Roman" w:hAnsi="Times New Roman" w:cs="Times New Roman"/>
          <w:b/>
          <w:bCs/>
          <w:sz w:val="24"/>
          <w:szCs w:val="24"/>
        </w:rPr>
        <w:t xml:space="preserve">DATA INTERPRETATION </w:t>
      </w:r>
      <w:r w:rsidR="00D37B8F">
        <w:rPr>
          <w:rFonts w:ascii="Times New Roman" w:hAnsi="Times New Roman" w:cs="Times New Roman"/>
          <w:b/>
          <w:bCs/>
          <w:sz w:val="24"/>
          <w:szCs w:val="24"/>
        </w:rPr>
        <w:t>AND</w:t>
      </w:r>
      <w:r w:rsidRPr="00ED574F">
        <w:rPr>
          <w:rFonts w:ascii="Times New Roman" w:hAnsi="Times New Roman" w:cs="Times New Roman"/>
          <w:b/>
          <w:bCs/>
          <w:sz w:val="24"/>
          <w:szCs w:val="24"/>
        </w:rPr>
        <w:t xml:space="preserve"> RESULTS</w:t>
      </w:r>
    </w:p>
    <w:p w14:paraId="15997B81" w14:textId="6B129DAE" w:rsidR="00322005" w:rsidRPr="00D028FB" w:rsidRDefault="00322005" w:rsidP="00D37B8F">
      <w:pPr>
        <w:spacing w:after="0" w:line="360" w:lineRule="auto"/>
        <w:ind w:right="3"/>
        <w:jc w:val="both"/>
        <w:rPr>
          <w:rFonts w:ascii="Times New Roman" w:hAnsi="Times New Roman" w:cs="Times New Roman"/>
          <w:sz w:val="24"/>
          <w:szCs w:val="24"/>
        </w:rPr>
      </w:pPr>
      <w:r w:rsidRPr="00322005">
        <w:rPr>
          <w:rFonts w:ascii="Times New Roman" w:hAnsi="Times New Roman" w:cs="Times New Roman"/>
          <w:sz w:val="24"/>
          <w:szCs w:val="24"/>
        </w:rPr>
        <w:t>In data interpretation, we delve into the responses collected from participants to uncover trends and patterns. This process entails meticulously reviewing how responses are distributed, spotting recurring themes, and deducing insights about the factors driving the data. By scrutinizing these details, we derive valuable conclusions that can guide decision-making processes and shape future research directions. Through this thorough analysis, we extract profound insights that help us understand the intricacies of the subject matter at hand, enabling us to make informed decisions and advance our understanding of the topic</w:t>
      </w:r>
      <w:r>
        <w:rPr>
          <w:rFonts w:ascii="Times New Roman" w:hAnsi="Times New Roman" w:cs="Times New Roman"/>
          <w:sz w:val="24"/>
          <w:szCs w:val="24"/>
        </w:rPr>
        <w:t>.</w:t>
      </w:r>
    </w:p>
    <w:p w14:paraId="73447004" w14:textId="73E8B046" w:rsidR="002A7C92" w:rsidRPr="002A7C92" w:rsidRDefault="00DC2B9D" w:rsidP="00D37B8F">
      <w:pPr>
        <w:pStyle w:val="NormalWeb"/>
        <w:spacing w:before="0" w:beforeAutospacing="0" w:after="0" w:afterAutospacing="0" w:line="360" w:lineRule="auto"/>
        <w:ind w:left="720"/>
        <w:jc w:val="both"/>
        <w:rPr>
          <w:b/>
        </w:rPr>
      </w:pPr>
      <w:r>
        <w:rPr>
          <w:noProof/>
          <w:lang w:val="en-IN" w:eastAsia="en-IN" w:bidi="ar-SA"/>
        </w:rPr>
        <w:lastRenderedPageBreak/>
        <w:drawing>
          <wp:anchor distT="0" distB="0" distL="114300" distR="114300" simplePos="0" relativeHeight="251658240" behindDoc="0" locked="0" layoutInCell="1" allowOverlap="1" wp14:anchorId="2452EE2F" wp14:editId="6C60655C">
            <wp:simplePos x="0" y="0"/>
            <wp:positionH relativeFrom="margin">
              <wp:posOffset>514350</wp:posOffset>
            </wp:positionH>
            <wp:positionV relativeFrom="paragraph">
              <wp:posOffset>222250</wp:posOffset>
            </wp:positionV>
            <wp:extent cx="4851400" cy="2336800"/>
            <wp:effectExtent l="0" t="0" r="6350" b="6350"/>
            <wp:wrapSquare wrapText="bothSides"/>
            <wp:docPr id="1609606730" name="Chart 1">
              <a:extLst xmlns:a="http://schemas.openxmlformats.org/drawingml/2006/main">
                <a:ext uri="{FF2B5EF4-FFF2-40B4-BE49-F238E27FC236}">
                  <a16:creationId xmlns:a16="http://schemas.microsoft.com/office/drawing/2014/main" id="{5405F160-D870-8CFC-4F89-E0BFAD04B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37B8F">
        <w:rPr>
          <w:b/>
        </w:rPr>
        <w:t>Figure</w:t>
      </w:r>
      <w:r w:rsidR="002A7C92" w:rsidRPr="002A7C92">
        <w:rPr>
          <w:b/>
        </w:rPr>
        <w:t xml:space="preserve"> 1: Use of Social Media Platform for Sharing Feelings with others</w:t>
      </w:r>
      <w:r w:rsidR="00D52A35">
        <w:rPr>
          <w:b/>
        </w:rPr>
        <w:t>.</w:t>
      </w:r>
    </w:p>
    <w:p w14:paraId="516A2AD4" w14:textId="057242C4" w:rsidR="004A62C0" w:rsidRDefault="00EB1DE3" w:rsidP="00D37B8F">
      <w:pPr>
        <w:pStyle w:val="NormalWeb"/>
        <w:spacing w:before="0" w:beforeAutospacing="0" w:after="0" w:afterAutospacing="0" w:line="360" w:lineRule="auto"/>
        <w:ind w:left="1440"/>
        <w:jc w:val="both"/>
      </w:pPr>
      <w:r>
        <w:br w:type="textWrapping" w:clear="all"/>
      </w:r>
    </w:p>
    <w:p w14:paraId="0D88CD3C" w14:textId="19D07B59" w:rsidR="00D44C76" w:rsidRPr="00D44C76" w:rsidRDefault="002A7C92" w:rsidP="00D37B8F">
      <w:pPr>
        <w:pStyle w:val="NormalWeb"/>
        <w:numPr>
          <w:ilvl w:val="0"/>
          <w:numId w:val="43"/>
        </w:numPr>
        <w:spacing w:before="0" w:beforeAutospacing="0" w:after="0" w:afterAutospacing="0" w:line="360" w:lineRule="auto"/>
        <w:jc w:val="both"/>
      </w:pPr>
      <w:r>
        <w:t xml:space="preserve">The preceding </w:t>
      </w:r>
      <w:r w:rsidR="00D37B8F">
        <w:t>figure</w:t>
      </w:r>
      <w:r w:rsidR="00D52A35">
        <w:t xml:space="preserve"> </w:t>
      </w:r>
      <w:r w:rsidR="008A70DA">
        <w:t>i</w:t>
      </w:r>
      <w:r w:rsidR="008A70DA" w:rsidRPr="008A70DA">
        <w:t>n</w:t>
      </w:r>
      <w:r w:rsidR="008A70DA">
        <w:t>dicates</w:t>
      </w:r>
      <w:r w:rsidR="008A70DA" w:rsidRPr="008A70DA">
        <w:t xml:space="preserve"> 29.3% of respondents frequently discuss feelings, 30.2% occasionally, 11.6% rarely, and 5.8% always. This indicates diverse comfort levels and preferences regarding emotional expression on social media.</w:t>
      </w:r>
    </w:p>
    <w:p w14:paraId="45D86A79" w14:textId="77777777" w:rsidR="00D37B8F" w:rsidRDefault="00D37B8F" w:rsidP="00D37B8F">
      <w:pPr>
        <w:pStyle w:val="NormalWeb"/>
        <w:spacing w:before="0" w:beforeAutospacing="0" w:after="0" w:afterAutospacing="0" w:line="360" w:lineRule="auto"/>
        <w:ind w:left="720"/>
        <w:jc w:val="both"/>
        <w:rPr>
          <w:b/>
        </w:rPr>
      </w:pPr>
    </w:p>
    <w:p w14:paraId="39FD0B07" w14:textId="6C1620D0" w:rsidR="00D44C76" w:rsidRPr="002A7C92" w:rsidRDefault="00D37B8F" w:rsidP="00D37B8F">
      <w:pPr>
        <w:pStyle w:val="NormalWeb"/>
        <w:spacing w:before="0" w:beforeAutospacing="0" w:after="0" w:afterAutospacing="0" w:line="360" w:lineRule="auto"/>
        <w:ind w:left="720"/>
        <w:jc w:val="both"/>
        <w:rPr>
          <w:b/>
        </w:rPr>
      </w:pPr>
      <w:r>
        <w:rPr>
          <w:b/>
        </w:rPr>
        <w:t>Figure</w:t>
      </w:r>
      <w:r w:rsidR="00D44C76" w:rsidRPr="002A7C92">
        <w:rPr>
          <w:b/>
        </w:rPr>
        <w:t xml:space="preserve"> </w:t>
      </w:r>
      <w:r w:rsidR="00D44C76">
        <w:rPr>
          <w:b/>
        </w:rPr>
        <w:t>2</w:t>
      </w:r>
      <w:r w:rsidR="00D44C76" w:rsidRPr="002A7C92">
        <w:rPr>
          <w:b/>
        </w:rPr>
        <w:t xml:space="preserve">: </w:t>
      </w:r>
      <w:r w:rsidR="00D44C76">
        <w:rPr>
          <w:b/>
        </w:rPr>
        <w:t>Importance of messaging on SNSs</w:t>
      </w:r>
      <w:r w:rsidR="00D52A35">
        <w:rPr>
          <w:b/>
        </w:rPr>
        <w:t>.</w:t>
      </w:r>
    </w:p>
    <w:p w14:paraId="187EC096" w14:textId="5A7100D4" w:rsidR="004A62C0" w:rsidRDefault="004A62C0" w:rsidP="00D37B8F">
      <w:pPr>
        <w:pStyle w:val="NormalWeb"/>
        <w:spacing w:before="0" w:beforeAutospacing="0" w:after="0" w:afterAutospacing="0" w:line="360" w:lineRule="auto"/>
        <w:ind w:left="720"/>
        <w:jc w:val="center"/>
      </w:pPr>
      <w:r>
        <w:rPr>
          <w:noProof/>
          <w:lang w:val="en-IN" w:eastAsia="en-IN" w:bidi="ar-SA"/>
        </w:rPr>
        <w:drawing>
          <wp:inline distT="0" distB="0" distL="0" distR="0" wp14:anchorId="3C399B69" wp14:editId="5F1746EE">
            <wp:extent cx="5441950" cy="2717800"/>
            <wp:effectExtent l="0" t="0" r="6350" b="6350"/>
            <wp:docPr id="1850501352" name="Chart 1">
              <a:extLst xmlns:a="http://schemas.openxmlformats.org/drawingml/2006/main">
                <a:ext uri="{FF2B5EF4-FFF2-40B4-BE49-F238E27FC236}">
                  <a16:creationId xmlns:a16="http://schemas.microsoft.com/office/drawing/2014/main" id="{EEBA5E9C-D20E-B2DF-BD81-3F313534E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3DA615" w14:textId="61875D7A" w:rsidR="004F13BC" w:rsidRPr="00DC2B9D" w:rsidRDefault="008A70DA" w:rsidP="00D37B8F">
      <w:pPr>
        <w:pStyle w:val="NormalWeb"/>
        <w:numPr>
          <w:ilvl w:val="0"/>
          <w:numId w:val="43"/>
        </w:numPr>
        <w:spacing w:before="0" w:beforeAutospacing="0" w:after="0" w:afterAutospacing="0" w:line="360" w:lineRule="auto"/>
        <w:jc w:val="both"/>
      </w:pPr>
      <w:r w:rsidRPr="008A70DA">
        <w:t xml:space="preserve">The data </w:t>
      </w:r>
      <w:r w:rsidR="00C44147">
        <w:t xml:space="preserve">in above </w:t>
      </w:r>
      <w:r w:rsidRPr="008A70DA">
        <w:t>shows that 36.4% find viewing and liking messages moderately important, 27.3% slightly important, 14.5% very important, and 11.8% not important. This indicates varying priorities and attitudes toward online social networking engagement.</w:t>
      </w:r>
    </w:p>
    <w:p w14:paraId="7B10834F" w14:textId="77777777" w:rsidR="00322005" w:rsidRDefault="00322005" w:rsidP="00D37B8F">
      <w:pPr>
        <w:pStyle w:val="NormalWeb"/>
        <w:spacing w:before="0" w:beforeAutospacing="0" w:after="0" w:afterAutospacing="0" w:line="360" w:lineRule="auto"/>
        <w:ind w:left="720"/>
        <w:jc w:val="both"/>
        <w:rPr>
          <w:b/>
        </w:rPr>
      </w:pPr>
    </w:p>
    <w:p w14:paraId="2F4E182F" w14:textId="77777777" w:rsidR="00322005" w:rsidRDefault="00322005" w:rsidP="00D37B8F">
      <w:pPr>
        <w:pStyle w:val="NormalWeb"/>
        <w:spacing w:before="0" w:beforeAutospacing="0" w:after="0" w:afterAutospacing="0" w:line="360" w:lineRule="auto"/>
        <w:ind w:left="720"/>
        <w:jc w:val="both"/>
        <w:rPr>
          <w:b/>
        </w:rPr>
      </w:pPr>
    </w:p>
    <w:p w14:paraId="0C112D79" w14:textId="18F08E79" w:rsidR="004F13BC" w:rsidRPr="004F13BC" w:rsidRDefault="00D37B8F" w:rsidP="00D37B8F">
      <w:pPr>
        <w:pStyle w:val="NormalWeb"/>
        <w:spacing w:before="0" w:beforeAutospacing="0" w:after="0" w:afterAutospacing="0" w:line="360" w:lineRule="auto"/>
        <w:ind w:left="720"/>
        <w:jc w:val="both"/>
        <w:rPr>
          <w:b/>
        </w:rPr>
      </w:pPr>
      <w:r>
        <w:rPr>
          <w:b/>
        </w:rPr>
        <w:lastRenderedPageBreak/>
        <w:t>Figure</w:t>
      </w:r>
      <w:r w:rsidR="00D52A35" w:rsidRPr="002A7C92">
        <w:rPr>
          <w:b/>
        </w:rPr>
        <w:t xml:space="preserve"> </w:t>
      </w:r>
      <w:r w:rsidR="00D52A35">
        <w:rPr>
          <w:b/>
        </w:rPr>
        <w:t>3</w:t>
      </w:r>
      <w:r w:rsidR="00D52A35" w:rsidRPr="002A7C92">
        <w:rPr>
          <w:b/>
        </w:rPr>
        <w:t>:</w:t>
      </w:r>
      <w:r w:rsidR="00D52A35">
        <w:rPr>
          <w:b/>
        </w:rPr>
        <w:t xml:space="preserve"> Frequency of Participation on Social Media Platform.</w:t>
      </w:r>
    </w:p>
    <w:p w14:paraId="3717F5CF" w14:textId="5A79067E" w:rsidR="004F13BC" w:rsidRDefault="004A62C0" w:rsidP="00D37B8F">
      <w:pPr>
        <w:pStyle w:val="NormalWeb"/>
        <w:spacing w:before="0" w:beforeAutospacing="0" w:after="0" w:afterAutospacing="0" w:line="360" w:lineRule="auto"/>
        <w:ind w:left="720"/>
        <w:jc w:val="center"/>
      </w:pPr>
      <w:r>
        <w:rPr>
          <w:noProof/>
          <w:lang w:val="en-IN" w:eastAsia="en-IN" w:bidi="ar-SA"/>
        </w:rPr>
        <w:drawing>
          <wp:inline distT="0" distB="0" distL="0" distR="0" wp14:anchorId="24A1D34E" wp14:editId="4D506B6D">
            <wp:extent cx="5391150" cy="2463800"/>
            <wp:effectExtent l="0" t="0" r="0" b="12700"/>
            <wp:docPr id="31506755" name="Chart 1">
              <a:extLst xmlns:a="http://schemas.openxmlformats.org/drawingml/2006/main">
                <a:ext uri="{FF2B5EF4-FFF2-40B4-BE49-F238E27FC236}">
                  <a16:creationId xmlns:a16="http://schemas.microsoft.com/office/drawing/2014/main" id="{9EC19D92-43AD-B363-7189-14E396AA92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ED8977" w14:textId="5BA74A49" w:rsidR="004F13BC" w:rsidRPr="00DC2B9D" w:rsidRDefault="00D52A35" w:rsidP="00D37B8F">
      <w:pPr>
        <w:pStyle w:val="NormalWeb"/>
        <w:numPr>
          <w:ilvl w:val="0"/>
          <w:numId w:val="39"/>
        </w:numPr>
        <w:spacing w:before="0" w:beforeAutospacing="0" w:after="0" w:afterAutospacing="0" w:line="360" w:lineRule="auto"/>
        <w:jc w:val="both"/>
      </w:pPr>
      <w:r w:rsidRPr="00D52A35">
        <w:t>Analysis shows that 37.1% occasionally participate, 21% rarely, 10% frequently, 1.3% always, and 7.5% never engage in discussions on social media. This reflects varied levels of engagement influenced by individual preferences and habits.</w:t>
      </w:r>
    </w:p>
    <w:p w14:paraId="14D32BBD" w14:textId="77777777" w:rsidR="00D37B8F" w:rsidRDefault="00D37B8F" w:rsidP="00D37B8F">
      <w:pPr>
        <w:pStyle w:val="ListParagraph"/>
        <w:spacing w:after="0" w:line="360" w:lineRule="auto"/>
        <w:rPr>
          <w:rFonts w:ascii="Times New Roman" w:hAnsi="Times New Roman" w:cs="Times New Roman"/>
          <w:b/>
          <w:sz w:val="24"/>
          <w:szCs w:val="24"/>
        </w:rPr>
      </w:pPr>
    </w:p>
    <w:p w14:paraId="2C7631B1" w14:textId="2BA3D078" w:rsidR="004A62C0" w:rsidRPr="00B545CE" w:rsidRDefault="00D37B8F" w:rsidP="00D37B8F">
      <w:pPr>
        <w:pStyle w:val="ListParagraph"/>
        <w:spacing w:after="0" w:line="360" w:lineRule="auto"/>
        <w:rPr>
          <w:rFonts w:ascii="Times New Roman" w:hAnsi="Times New Roman" w:cs="Times New Roman"/>
          <w:szCs w:val="24"/>
          <w:lang w:bidi="hi-IN"/>
        </w:rPr>
      </w:pPr>
      <w:r>
        <w:rPr>
          <w:rFonts w:ascii="Times New Roman" w:hAnsi="Times New Roman" w:cs="Times New Roman"/>
          <w:b/>
          <w:sz w:val="24"/>
          <w:szCs w:val="24"/>
        </w:rPr>
        <w:t>Figure</w:t>
      </w:r>
      <w:r w:rsidR="00D52A35" w:rsidRPr="00B545CE">
        <w:rPr>
          <w:rFonts w:ascii="Times New Roman" w:hAnsi="Times New Roman" w:cs="Times New Roman"/>
          <w:b/>
          <w:sz w:val="24"/>
          <w:szCs w:val="24"/>
        </w:rPr>
        <w:t xml:space="preserve"> 4: Frequency of use of social media to share and create content</w:t>
      </w:r>
      <w:r w:rsidR="00D52A35" w:rsidRPr="00B545CE">
        <w:rPr>
          <w:b/>
        </w:rPr>
        <w:t>.</w:t>
      </w:r>
    </w:p>
    <w:p w14:paraId="7C2FCD57" w14:textId="77777777" w:rsidR="004A62C0" w:rsidRPr="00B545CE" w:rsidRDefault="004A62C0" w:rsidP="00D37B8F">
      <w:pPr>
        <w:pStyle w:val="ListParagraph"/>
        <w:spacing w:after="0" w:line="360" w:lineRule="auto"/>
        <w:jc w:val="center"/>
        <w:rPr>
          <w:rFonts w:ascii="Times New Roman" w:hAnsi="Times New Roman" w:cs="Times New Roman"/>
          <w:szCs w:val="24"/>
        </w:rPr>
      </w:pPr>
      <w:r>
        <w:rPr>
          <w:noProof/>
          <w:lang w:val="en-IN" w:eastAsia="en-IN"/>
        </w:rPr>
        <w:drawing>
          <wp:inline distT="0" distB="0" distL="0" distR="0" wp14:anchorId="504119F9" wp14:editId="3B073ADC">
            <wp:extent cx="5435600" cy="2349500"/>
            <wp:effectExtent l="0" t="0" r="12700" b="12700"/>
            <wp:docPr id="1317712284" name="Chart 1">
              <a:extLst xmlns:a="http://schemas.openxmlformats.org/drawingml/2006/main">
                <a:ext uri="{FF2B5EF4-FFF2-40B4-BE49-F238E27FC236}">
                  <a16:creationId xmlns:a16="http://schemas.microsoft.com/office/drawing/2014/main" id="{E0AD7BF3-D0BF-88D8-B2F7-F1E378D61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0804D5" w14:textId="77777777" w:rsidR="004F13BC" w:rsidRPr="004F13BC" w:rsidRDefault="004F13BC" w:rsidP="00D37B8F">
      <w:pPr>
        <w:pStyle w:val="ListParagraph"/>
        <w:spacing w:after="0" w:line="360" w:lineRule="auto"/>
        <w:jc w:val="both"/>
        <w:rPr>
          <w:rFonts w:ascii="Times New Roman" w:hAnsi="Times New Roman" w:cs="Times New Roman"/>
          <w:szCs w:val="24"/>
        </w:rPr>
      </w:pPr>
    </w:p>
    <w:p w14:paraId="12350EB9" w14:textId="79050119" w:rsidR="0018776A" w:rsidRPr="00B545CE" w:rsidRDefault="0018776A" w:rsidP="00D37B8F">
      <w:pPr>
        <w:pStyle w:val="ListParagraph"/>
        <w:numPr>
          <w:ilvl w:val="0"/>
          <w:numId w:val="38"/>
        </w:numPr>
        <w:spacing w:after="0" w:line="360" w:lineRule="auto"/>
        <w:jc w:val="both"/>
        <w:rPr>
          <w:rFonts w:ascii="Times New Roman" w:hAnsi="Times New Roman" w:cs="Times New Roman"/>
          <w:szCs w:val="24"/>
        </w:rPr>
      </w:pPr>
      <w:r w:rsidRPr="00B545CE">
        <w:rPr>
          <w:rFonts w:ascii="Times New Roman" w:hAnsi="Times New Roman" w:cs="Times New Roman"/>
          <w:sz w:val="24"/>
          <w:szCs w:val="24"/>
        </w:rPr>
        <w:t>The analysis reveals that 40% engage frequently, 30% rarely, 25% occasionally, 10% always, and 5% never engage in content creation and sharing on social media. This showcases diverse motivations and engagement levels among respondents</w:t>
      </w:r>
      <w:r w:rsidRPr="00B545CE">
        <w:rPr>
          <w:rFonts w:ascii="Times New Roman" w:hAnsi="Times New Roman" w:cs="Times New Roman"/>
          <w:szCs w:val="24"/>
        </w:rPr>
        <w:t>.</w:t>
      </w:r>
    </w:p>
    <w:p w14:paraId="5DD96BAF" w14:textId="77777777" w:rsidR="004F13BC" w:rsidRDefault="004F13BC" w:rsidP="00D37B8F">
      <w:pPr>
        <w:pStyle w:val="ListParagraph"/>
        <w:spacing w:after="0" w:line="360" w:lineRule="auto"/>
        <w:rPr>
          <w:rFonts w:ascii="Times New Roman" w:hAnsi="Times New Roman" w:cs="Times New Roman"/>
          <w:b/>
          <w:sz w:val="24"/>
          <w:szCs w:val="24"/>
        </w:rPr>
      </w:pPr>
    </w:p>
    <w:p w14:paraId="026FA259" w14:textId="77777777" w:rsidR="00322005" w:rsidRDefault="00322005" w:rsidP="00D37B8F">
      <w:pPr>
        <w:pStyle w:val="ListParagraph"/>
        <w:spacing w:after="0" w:line="360" w:lineRule="auto"/>
        <w:rPr>
          <w:rFonts w:ascii="Times New Roman" w:hAnsi="Times New Roman" w:cs="Times New Roman"/>
          <w:b/>
          <w:sz w:val="24"/>
          <w:szCs w:val="24"/>
        </w:rPr>
      </w:pPr>
    </w:p>
    <w:p w14:paraId="4D2B8654" w14:textId="6920B2E8" w:rsidR="004F13BC"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18776A" w:rsidRPr="00B545CE">
        <w:rPr>
          <w:rFonts w:ascii="Times New Roman" w:hAnsi="Times New Roman" w:cs="Times New Roman"/>
          <w:b/>
          <w:sz w:val="24"/>
          <w:szCs w:val="24"/>
        </w:rPr>
        <w:t xml:space="preserve"> 5: Acceptance whether social media has changed the way of communication.</w:t>
      </w:r>
    </w:p>
    <w:p w14:paraId="7222896F" w14:textId="6D3DD837" w:rsidR="0018776A" w:rsidRPr="00B545CE" w:rsidRDefault="004A62C0" w:rsidP="00D37B8F">
      <w:pPr>
        <w:pStyle w:val="ListParagraph"/>
        <w:spacing w:after="0" w:line="360" w:lineRule="auto"/>
        <w:jc w:val="center"/>
        <w:rPr>
          <w:rFonts w:ascii="Times New Roman" w:hAnsi="Times New Roman" w:cs="Times New Roman"/>
          <w:szCs w:val="24"/>
          <w:lang w:bidi="hi-IN"/>
        </w:rPr>
      </w:pPr>
      <w:r>
        <w:rPr>
          <w:noProof/>
          <w:lang w:val="en-IN" w:eastAsia="en-IN"/>
        </w:rPr>
        <w:drawing>
          <wp:inline distT="0" distB="0" distL="0" distR="0" wp14:anchorId="26532CFA" wp14:editId="2179DD1A">
            <wp:extent cx="5302250" cy="2425700"/>
            <wp:effectExtent l="0" t="0" r="12700" b="12700"/>
            <wp:docPr id="1274744197" name="Chart 1">
              <a:extLst xmlns:a="http://schemas.openxmlformats.org/drawingml/2006/main">
                <a:ext uri="{FF2B5EF4-FFF2-40B4-BE49-F238E27FC236}">
                  <a16:creationId xmlns:a16="http://schemas.microsoft.com/office/drawing/2014/main" id="{97674E0B-9E3F-0BDB-6627-60995B4F2D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CDAF73" w14:textId="77777777" w:rsidR="00B545CE" w:rsidRDefault="00B545CE" w:rsidP="00D37B8F">
      <w:pPr>
        <w:pStyle w:val="ListParagraph"/>
        <w:spacing w:after="0" w:line="360" w:lineRule="auto"/>
        <w:rPr>
          <w:rFonts w:ascii="Times New Roman" w:hAnsi="Times New Roman" w:cs="Times New Roman"/>
          <w:sz w:val="24"/>
          <w:szCs w:val="24"/>
          <w:lang w:bidi="hi-IN"/>
        </w:rPr>
      </w:pPr>
    </w:p>
    <w:p w14:paraId="455DEB5C" w14:textId="3A98A3B8" w:rsidR="00474254" w:rsidRPr="00B545CE" w:rsidRDefault="0018776A" w:rsidP="00D37B8F">
      <w:pPr>
        <w:pStyle w:val="ListParagraph"/>
        <w:numPr>
          <w:ilvl w:val="0"/>
          <w:numId w:val="36"/>
        </w:numPr>
        <w:spacing w:after="0" w:line="360" w:lineRule="auto"/>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40% agree, 38% strongly agree, 7% disagree, 10% strongly disagree, and 14% remain neutral on social media's impact on their communication habits. This reflects varied perspectives influenced by factors like age and cultural background.</w:t>
      </w:r>
    </w:p>
    <w:p w14:paraId="0EE05B65" w14:textId="77777777" w:rsidR="00D37B8F" w:rsidRDefault="00D37B8F" w:rsidP="00D37B8F">
      <w:pPr>
        <w:pStyle w:val="ListParagraph"/>
        <w:spacing w:after="0" w:line="360" w:lineRule="auto"/>
        <w:rPr>
          <w:rFonts w:ascii="Times New Roman" w:hAnsi="Times New Roman" w:cs="Times New Roman"/>
          <w:b/>
          <w:sz w:val="24"/>
          <w:szCs w:val="24"/>
        </w:rPr>
      </w:pPr>
    </w:p>
    <w:p w14:paraId="6E7A961C" w14:textId="5B23FE51" w:rsidR="00474254" w:rsidRPr="00DC2B9D" w:rsidRDefault="00D37B8F" w:rsidP="00D37B8F">
      <w:pPr>
        <w:pStyle w:val="ListParagraph"/>
        <w:spacing w:after="0" w:line="360" w:lineRule="auto"/>
        <w:rPr>
          <w:rFonts w:ascii="Times New Roman" w:hAnsi="Times New Roman" w:cs="Times New Roman"/>
          <w:sz w:val="24"/>
          <w:szCs w:val="24"/>
          <w:lang w:bidi="hi-IN"/>
        </w:rPr>
      </w:pPr>
      <w:r>
        <w:rPr>
          <w:rFonts w:ascii="Times New Roman" w:hAnsi="Times New Roman" w:cs="Times New Roman"/>
          <w:b/>
          <w:sz w:val="24"/>
          <w:szCs w:val="24"/>
        </w:rPr>
        <w:t>Figure</w:t>
      </w:r>
      <w:r w:rsidR="0018776A" w:rsidRPr="00DC2B9D">
        <w:rPr>
          <w:rFonts w:ascii="Times New Roman" w:hAnsi="Times New Roman" w:cs="Times New Roman"/>
          <w:b/>
          <w:sz w:val="24"/>
          <w:szCs w:val="24"/>
        </w:rPr>
        <w:t xml:space="preserve"> 6: Usage of Instagram for communication.</w:t>
      </w:r>
    </w:p>
    <w:p w14:paraId="2D299404" w14:textId="77777777" w:rsidR="004A62C0" w:rsidRPr="00B545CE" w:rsidRDefault="004A62C0" w:rsidP="00D37B8F">
      <w:pPr>
        <w:pStyle w:val="ListParagraph"/>
        <w:spacing w:after="0" w:line="360" w:lineRule="auto"/>
        <w:jc w:val="center"/>
        <w:rPr>
          <w:rFonts w:ascii="Times New Roman" w:hAnsi="Times New Roman" w:cs="Times New Roman"/>
          <w:szCs w:val="24"/>
          <w:lang w:bidi="hi-IN"/>
        </w:rPr>
      </w:pPr>
      <w:r>
        <w:rPr>
          <w:noProof/>
          <w:lang w:val="en-IN" w:eastAsia="en-IN"/>
        </w:rPr>
        <w:drawing>
          <wp:inline distT="0" distB="0" distL="0" distR="0" wp14:anchorId="425F7762" wp14:editId="447BBAED">
            <wp:extent cx="5441950" cy="2317750"/>
            <wp:effectExtent l="0" t="0" r="6350" b="6350"/>
            <wp:docPr id="785470976" name="Chart 1">
              <a:extLst xmlns:a="http://schemas.openxmlformats.org/drawingml/2006/main">
                <a:ext uri="{FF2B5EF4-FFF2-40B4-BE49-F238E27FC236}">
                  <a16:creationId xmlns:a16="http://schemas.microsoft.com/office/drawing/2014/main" id="{D3F428AD-CD33-4A83-1736-5AFE8FB96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AD235A" w14:textId="77777777" w:rsidR="00B545CE" w:rsidRDefault="00B545CE" w:rsidP="00D37B8F">
      <w:pPr>
        <w:pStyle w:val="ListParagraph"/>
        <w:spacing w:after="0" w:line="360" w:lineRule="auto"/>
        <w:jc w:val="both"/>
        <w:rPr>
          <w:rFonts w:ascii="Times New Roman" w:hAnsi="Times New Roman" w:cs="Times New Roman"/>
          <w:sz w:val="24"/>
          <w:szCs w:val="24"/>
          <w:lang w:bidi="hi-IN"/>
        </w:rPr>
      </w:pPr>
    </w:p>
    <w:p w14:paraId="2AB3821C" w14:textId="644798FA" w:rsidR="00B87755" w:rsidRDefault="00C44147" w:rsidP="00D37B8F">
      <w:pPr>
        <w:pStyle w:val="ListParagraph"/>
        <w:numPr>
          <w:ilvl w:val="0"/>
          <w:numId w:val="36"/>
        </w:numPr>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 preceding </w:t>
      </w:r>
      <w:r w:rsidR="00D37B8F">
        <w:rPr>
          <w:rFonts w:ascii="Times New Roman" w:hAnsi="Times New Roman" w:cs="Times New Roman"/>
          <w:sz w:val="24"/>
          <w:szCs w:val="24"/>
          <w:lang w:bidi="hi-IN"/>
        </w:rPr>
        <w:t>Figure</w:t>
      </w:r>
      <w:r>
        <w:rPr>
          <w:rFonts w:ascii="Times New Roman" w:hAnsi="Times New Roman" w:cs="Times New Roman"/>
          <w:sz w:val="24"/>
          <w:szCs w:val="24"/>
          <w:lang w:bidi="hi-IN"/>
        </w:rPr>
        <w:t xml:space="preserve"> shows </w:t>
      </w:r>
      <w:proofErr w:type="gramStart"/>
      <w:r>
        <w:rPr>
          <w:rFonts w:ascii="Times New Roman" w:hAnsi="Times New Roman" w:cs="Times New Roman"/>
          <w:sz w:val="24"/>
          <w:szCs w:val="24"/>
          <w:lang w:bidi="hi-IN"/>
        </w:rPr>
        <w:t>that</w:t>
      </w:r>
      <w:r w:rsidR="00B87755" w:rsidRPr="00B545CE">
        <w:rPr>
          <w:rFonts w:ascii="Times New Roman" w:hAnsi="Times New Roman" w:cs="Times New Roman"/>
          <w:sz w:val="24"/>
          <w:szCs w:val="24"/>
          <w:lang w:bidi="hi-IN"/>
        </w:rPr>
        <w:t>,</w:t>
      </w:r>
      <w:proofErr w:type="gramEnd"/>
      <w:r w:rsidR="00B87755" w:rsidRPr="00B545CE">
        <w:rPr>
          <w:rFonts w:ascii="Times New Roman" w:hAnsi="Times New Roman" w:cs="Times New Roman"/>
          <w:sz w:val="24"/>
          <w:szCs w:val="24"/>
          <w:lang w:bidi="hi-IN"/>
        </w:rPr>
        <w:t xml:space="preserve"> 46% use Instagram frequently, 36% very frequently, 8% rarely, 18% occasionally, and 2% never for communication with friends and family. This underscore varied usage patterns influenced by individual preferences and habits.</w:t>
      </w:r>
    </w:p>
    <w:p w14:paraId="6EC2A383" w14:textId="77777777" w:rsidR="00B545CE" w:rsidRPr="00B545CE" w:rsidRDefault="00B545CE" w:rsidP="00D37B8F">
      <w:pPr>
        <w:pStyle w:val="ListParagraph"/>
        <w:spacing w:after="0" w:line="360" w:lineRule="auto"/>
        <w:jc w:val="both"/>
        <w:rPr>
          <w:rFonts w:ascii="Times New Roman" w:hAnsi="Times New Roman" w:cs="Times New Roman"/>
          <w:sz w:val="24"/>
          <w:szCs w:val="24"/>
          <w:lang w:bidi="hi-IN"/>
        </w:rPr>
      </w:pPr>
    </w:p>
    <w:p w14:paraId="2A72E04F" w14:textId="789DF4CE" w:rsidR="00A04FF2"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B87755" w:rsidRPr="00B545CE">
        <w:rPr>
          <w:rFonts w:ascii="Times New Roman" w:hAnsi="Times New Roman" w:cs="Times New Roman"/>
          <w:b/>
          <w:sz w:val="24"/>
          <w:szCs w:val="24"/>
        </w:rPr>
        <w:t xml:space="preserve"> 7: Usage of Snapchat for video chatting.</w:t>
      </w:r>
    </w:p>
    <w:p w14:paraId="7DE578BB" w14:textId="75334B07" w:rsidR="004A62C0"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6BDF2DBD" wp14:editId="52D8738C">
            <wp:extent cx="5334000" cy="2146300"/>
            <wp:effectExtent l="0" t="0" r="0" b="6350"/>
            <wp:docPr id="1398294979" name="Chart 1">
              <a:extLst xmlns:a="http://schemas.openxmlformats.org/drawingml/2006/main">
                <a:ext uri="{FF2B5EF4-FFF2-40B4-BE49-F238E27FC236}">
                  <a16:creationId xmlns:a16="http://schemas.microsoft.com/office/drawing/2014/main" id="{21CA2CC6-7451-E1A7-537C-450DD2FA2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EEF7C4" w14:textId="77777777" w:rsidR="00B545CE" w:rsidRDefault="00B545CE" w:rsidP="00D37B8F">
      <w:pPr>
        <w:pStyle w:val="ListParagraph"/>
        <w:spacing w:after="0" w:line="360" w:lineRule="auto"/>
        <w:rPr>
          <w:rFonts w:ascii="Times New Roman" w:hAnsi="Times New Roman" w:cs="Times New Roman"/>
          <w:sz w:val="24"/>
          <w:szCs w:val="24"/>
          <w:lang w:bidi="hi-IN"/>
        </w:rPr>
      </w:pPr>
    </w:p>
    <w:p w14:paraId="69BB9F53" w14:textId="70D16561" w:rsidR="004F13BC" w:rsidRPr="00DC2B9D" w:rsidRDefault="00B87755" w:rsidP="00D37B8F">
      <w:pPr>
        <w:pStyle w:val="ListParagraph"/>
        <w:numPr>
          <w:ilvl w:val="0"/>
          <w:numId w:val="34"/>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30% always use Snapchat for video chatting, 25% have never used it for this purpose, 18% use it often, 27% use it sometimes, and 10% use it rarely. This indicates varied attitudes and behaviors influenced by individual preferences.</w:t>
      </w:r>
    </w:p>
    <w:p w14:paraId="22B188F8" w14:textId="77777777" w:rsidR="00D37B8F" w:rsidRDefault="00D37B8F" w:rsidP="00D37B8F">
      <w:pPr>
        <w:pStyle w:val="ListParagraph"/>
        <w:spacing w:after="0" w:line="360" w:lineRule="auto"/>
        <w:rPr>
          <w:rFonts w:ascii="Times New Roman" w:hAnsi="Times New Roman" w:cs="Times New Roman"/>
          <w:b/>
          <w:sz w:val="24"/>
          <w:szCs w:val="24"/>
        </w:rPr>
      </w:pPr>
    </w:p>
    <w:p w14:paraId="5BD4C8F7" w14:textId="54D5A1EB" w:rsidR="00A04FF2"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t>Figure</w:t>
      </w:r>
      <w:r w:rsidR="00B87755" w:rsidRPr="00B545CE">
        <w:rPr>
          <w:rFonts w:ascii="Times New Roman" w:hAnsi="Times New Roman" w:cs="Times New Roman"/>
          <w:b/>
          <w:sz w:val="24"/>
          <w:szCs w:val="24"/>
        </w:rPr>
        <w:t xml:space="preserve"> 8: Usage of WhatsApp for communication.</w:t>
      </w:r>
    </w:p>
    <w:p w14:paraId="59E87EBD" w14:textId="77777777" w:rsidR="004A62C0"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202444D5" wp14:editId="0546EBD8">
            <wp:extent cx="5321300" cy="2241550"/>
            <wp:effectExtent l="0" t="0" r="12700" b="6350"/>
            <wp:docPr id="1674823246" name="Chart 1">
              <a:extLst xmlns:a="http://schemas.openxmlformats.org/drawingml/2006/main">
                <a:ext uri="{FF2B5EF4-FFF2-40B4-BE49-F238E27FC236}">
                  <a16:creationId xmlns:a16="http://schemas.microsoft.com/office/drawing/2014/main" id="{29A18327-1513-F3CA-8136-7AC3C06339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9BA9A4" w14:textId="77777777" w:rsidR="00B545CE" w:rsidRDefault="00B545CE" w:rsidP="00D37B8F">
      <w:pPr>
        <w:pStyle w:val="ListParagraph"/>
        <w:spacing w:after="0" w:line="360" w:lineRule="auto"/>
        <w:rPr>
          <w:rFonts w:ascii="Times New Roman" w:hAnsi="Times New Roman" w:cs="Times New Roman"/>
          <w:sz w:val="24"/>
          <w:szCs w:val="24"/>
          <w:lang w:bidi="hi-IN"/>
        </w:rPr>
      </w:pPr>
    </w:p>
    <w:p w14:paraId="51CEC7EF" w14:textId="6D061921" w:rsidR="00A04FF2" w:rsidRPr="00DC2B9D" w:rsidRDefault="00C44147" w:rsidP="00D37B8F">
      <w:pPr>
        <w:pStyle w:val="ListParagraph"/>
        <w:numPr>
          <w:ilvl w:val="0"/>
          <w:numId w:val="34"/>
        </w:numPr>
        <w:spacing w:after="0" w:line="360" w:lineRule="auto"/>
        <w:rPr>
          <w:rFonts w:ascii="Times New Roman" w:hAnsi="Times New Roman" w:cs="Times New Roman"/>
          <w:sz w:val="24"/>
          <w:szCs w:val="24"/>
          <w:lang w:bidi="hi-IN"/>
        </w:rPr>
      </w:pPr>
      <w:r>
        <w:rPr>
          <w:rFonts w:ascii="Times New Roman" w:hAnsi="Times New Roman" w:cs="Times New Roman"/>
          <w:sz w:val="24"/>
          <w:szCs w:val="24"/>
          <w:lang w:bidi="hi-IN"/>
        </w:rPr>
        <w:t>T</w:t>
      </w:r>
      <w:r w:rsidR="00B87755" w:rsidRPr="00B545CE">
        <w:rPr>
          <w:rFonts w:ascii="Times New Roman" w:hAnsi="Times New Roman" w:cs="Times New Roman"/>
          <w:sz w:val="24"/>
          <w:szCs w:val="24"/>
          <w:lang w:bidi="hi-IN"/>
        </w:rPr>
        <w:t>he analysis</w:t>
      </w:r>
      <w:r>
        <w:rPr>
          <w:rFonts w:ascii="Times New Roman" w:hAnsi="Times New Roman" w:cs="Times New Roman"/>
          <w:sz w:val="24"/>
          <w:szCs w:val="24"/>
          <w:lang w:bidi="hi-IN"/>
        </w:rPr>
        <w:t xml:space="preserve"> shows,</w:t>
      </w:r>
      <w:r w:rsidR="00B87755" w:rsidRPr="00B545CE">
        <w:rPr>
          <w:rFonts w:ascii="Times New Roman" w:hAnsi="Times New Roman" w:cs="Times New Roman"/>
          <w:sz w:val="24"/>
          <w:szCs w:val="24"/>
          <w:lang w:bidi="hi-IN"/>
        </w:rPr>
        <w:t xml:space="preserve"> 72% always use WhatsApp or other messaging apps for group chats, 29% often, 8% sometimes, and 1% rarely. This showcases widespread acceptance and usage of group chats, with varying frequency levels.</w:t>
      </w:r>
    </w:p>
    <w:p w14:paraId="7553CD90" w14:textId="77777777" w:rsidR="00C12DA8" w:rsidRDefault="00C12DA8" w:rsidP="00D37B8F">
      <w:pPr>
        <w:pStyle w:val="ListParagraph"/>
        <w:spacing w:after="0" w:line="360" w:lineRule="auto"/>
        <w:rPr>
          <w:rFonts w:ascii="Times New Roman" w:hAnsi="Times New Roman" w:cs="Times New Roman"/>
          <w:b/>
          <w:sz w:val="24"/>
          <w:szCs w:val="24"/>
        </w:rPr>
      </w:pPr>
    </w:p>
    <w:p w14:paraId="078B6130" w14:textId="77777777" w:rsidR="00C12DA8" w:rsidRDefault="00C12DA8" w:rsidP="00D37B8F">
      <w:pPr>
        <w:pStyle w:val="ListParagraph"/>
        <w:spacing w:after="0" w:line="360" w:lineRule="auto"/>
        <w:rPr>
          <w:rFonts w:ascii="Times New Roman" w:hAnsi="Times New Roman" w:cs="Times New Roman"/>
          <w:b/>
          <w:sz w:val="24"/>
          <w:szCs w:val="24"/>
        </w:rPr>
      </w:pPr>
    </w:p>
    <w:p w14:paraId="6D510EE2" w14:textId="77777777" w:rsidR="00C12DA8" w:rsidRDefault="00C12DA8" w:rsidP="00D37B8F">
      <w:pPr>
        <w:pStyle w:val="ListParagraph"/>
        <w:spacing w:after="0" w:line="360" w:lineRule="auto"/>
        <w:rPr>
          <w:rFonts w:ascii="Times New Roman" w:hAnsi="Times New Roman" w:cs="Times New Roman"/>
          <w:b/>
          <w:sz w:val="24"/>
          <w:szCs w:val="24"/>
        </w:rPr>
      </w:pPr>
    </w:p>
    <w:p w14:paraId="5E6A2BE9" w14:textId="2E4C45C4" w:rsidR="00A04FF2"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A04FF2" w:rsidRPr="00B545CE">
        <w:rPr>
          <w:rFonts w:ascii="Times New Roman" w:hAnsi="Times New Roman" w:cs="Times New Roman"/>
          <w:b/>
          <w:sz w:val="24"/>
          <w:szCs w:val="24"/>
        </w:rPr>
        <w:t xml:space="preserve"> 9: Usage of YouTube for watching videos and live streaming.</w:t>
      </w:r>
    </w:p>
    <w:p w14:paraId="54700732" w14:textId="04D8F3F2" w:rsidR="004A62C0"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5D753453" wp14:editId="4ECA7842">
            <wp:extent cx="5276850" cy="2393950"/>
            <wp:effectExtent l="0" t="0" r="0" b="6350"/>
            <wp:docPr id="621280935" name="Chart 1">
              <a:extLst xmlns:a="http://schemas.openxmlformats.org/drawingml/2006/main">
                <a:ext uri="{FF2B5EF4-FFF2-40B4-BE49-F238E27FC236}">
                  <a16:creationId xmlns:a16="http://schemas.microsoft.com/office/drawing/2014/main" id="{A8E56397-D232-6008-85AD-DE2747A0F1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730569" w14:textId="77777777" w:rsidR="00B545CE" w:rsidRDefault="00B545CE" w:rsidP="00D37B8F">
      <w:pPr>
        <w:pStyle w:val="ListParagraph"/>
        <w:spacing w:after="0" w:line="360" w:lineRule="auto"/>
        <w:rPr>
          <w:rFonts w:ascii="Times New Roman" w:hAnsi="Times New Roman" w:cs="Times New Roman"/>
          <w:sz w:val="24"/>
          <w:szCs w:val="24"/>
          <w:lang w:bidi="hi-IN"/>
        </w:rPr>
      </w:pPr>
    </w:p>
    <w:p w14:paraId="4F78E4AC" w14:textId="07665FBA" w:rsidR="00A04FF2" w:rsidRDefault="00A04FF2" w:rsidP="00D37B8F">
      <w:pPr>
        <w:pStyle w:val="ListParagraph"/>
        <w:numPr>
          <w:ilvl w:val="0"/>
          <w:numId w:val="32"/>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54% frequently use YouTube, 33% very frequently, 8% rarely, 13% occasionally, and 2% never for watching videos or live streaming with friends or family. This illustrates varied engagement influenced by individual preferences.</w:t>
      </w:r>
    </w:p>
    <w:p w14:paraId="5A5BE491" w14:textId="77777777" w:rsidR="00B545CE" w:rsidRPr="00B545CE" w:rsidRDefault="00B545CE" w:rsidP="00D37B8F">
      <w:pPr>
        <w:pStyle w:val="ListParagraph"/>
        <w:spacing w:after="0" w:line="360" w:lineRule="auto"/>
        <w:jc w:val="both"/>
        <w:rPr>
          <w:rFonts w:ascii="Times New Roman" w:hAnsi="Times New Roman" w:cs="Times New Roman"/>
          <w:sz w:val="24"/>
          <w:szCs w:val="24"/>
          <w:lang w:bidi="hi-IN"/>
        </w:rPr>
      </w:pPr>
    </w:p>
    <w:p w14:paraId="6310BDE5" w14:textId="5E5E5FD1" w:rsidR="00474254" w:rsidRDefault="00D37B8F" w:rsidP="00D37B8F">
      <w:pPr>
        <w:pStyle w:val="ListParagraph"/>
        <w:spacing w:after="0" w:line="360" w:lineRule="auto"/>
        <w:rPr>
          <w:rFonts w:ascii="Times New Roman" w:hAnsi="Times New Roman" w:cs="Times New Roman"/>
          <w:szCs w:val="24"/>
          <w:lang w:bidi="hi-IN"/>
        </w:rPr>
      </w:pPr>
      <w:r>
        <w:rPr>
          <w:rFonts w:ascii="Times New Roman" w:hAnsi="Times New Roman" w:cs="Times New Roman"/>
          <w:b/>
          <w:sz w:val="24"/>
          <w:szCs w:val="24"/>
        </w:rPr>
        <w:t>Figure</w:t>
      </w:r>
      <w:r w:rsidR="00A04FF2" w:rsidRPr="00B545CE">
        <w:rPr>
          <w:rFonts w:ascii="Times New Roman" w:hAnsi="Times New Roman" w:cs="Times New Roman"/>
          <w:b/>
          <w:sz w:val="24"/>
          <w:szCs w:val="24"/>
        </w:rPr>
        <w:t xml:space="preserve"> 10: Average screen time on Digital Devices</w:t>
      </w:r>
    </w:p>
    <w:p w14:paraId="339B2CC4" w14:textId="77777777" w:rsidR="004A62C0"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6CC9CB18" wp14:editId="6E0E2763">
            <wp:extent cx="5397500" cy="2190750"/>
            <wp:effectExtent l="0" t="0" r="12700" b="0"/>
            <wp:docPr id="2140870582" name="Chart 1">
              <a:extLst xmlns:a="http://schemas.openxmlformats.org/drawingml/2006/main">
                <a:ext uri="{FF2B5EF4-FFF2-40B4-BE49-F238E27FC236}">
                  <a16:creationId xmlns:a16="http://schemas.microsoft.com/office/drawing/2014/main" id="{A286B153-C084-FCD4-988B-7E879C1F6E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91A229" w14:textId="77777777" w:rsidR="00B545CE" w:rsidRDefault="00B545CE" w:rsidP="00D37B8F">
      <w:pPr>
        <w:pStyle w:val="ListParagraph"/>
        <w:spacing w:after="0" w:line="360" w:lineRule="auto"/>
        <w:jc w:val="both"/>
        <w:rPr>
          <w:rFonts w:ascii="Times New Roman" w:hAnsi="Times New Roman" w:cs="Times New Roman"/>
          <w:sz w:val="24"/>
          <w:szCs w:val="24"/>
          <w:lang w:bidi="hi-IN"/>
        </w:rPr>
      </w:pPr>
    </w:p>
    <w:p w14:paraId="76F97A37" w14:textId="411FE499" w:rsidR="00A04FF2" w:rsidRPr="00B545CE" w:rsidRDefault="00A04FF2" w:rsidP="00D37B8F">
      <w:pPr>
        <w:pStyle w:val="ListParagraph"/>
        <w:numPr>
          <w:ilvl w:val="0"/>
          <w:numId w:val="31"/>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55% spend more than 4 hours, 28% spend 2 to 4 hours, and 27% spend less than 2 hours daily on digital devices. This showcases varied screen time habits influenced by individual preferences and lifestyle factors.</w:t>
      </w:r>
    </w:p>
    <w:p w14:paraId="1F484171" w14:textId="77777777" w:rsidR="00A04FF2" w:rsidRDefault="00A04FF2" w:rsidP="00D37B8F">
      <w:pPr>
        <w:spacing w:after="0" w:line="360" w:lineRule="auto"/>
        <w:rPr>
          <w:rFonts w:ascii="Times New Roman" w:hAnsi="Times New Roman" w:cs="Times New Roman"/>
          <w:szCs w:val="24"/>
          <w:lang w:bidi="hi-IN"/>
        </w:rPr>
      </w:pPr>
    </w:p>
    <w:p w14:paraId="47DD2F8F" w14:textId="77777777" w:rsidR="00A04FF2" w:rsidRDefault="00A04FF2" w:rsidP="00D37B8F">
      <w:pPr>
        <w:spacing w:after="0" w:line="360" w:lineRule="auto"/>
        <w:rPr>
          <w:rFonts w:ascii="Times New Roman" w:hAnsi="Times New Roman" w:cs="Times New Roman"/>
          <w:szCs w:val="24"/>
          <w:lang w:bidi="hi-IN"/>
        </w:rPr>
      </w:pPr>
    </w:p>
    <w:p w14:paraId="3D503117" w14:textId="31B8DA00" w:rsidR="00796653"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A04FF2" w:rsidRPr="00B545CE">
        <w:rPr>
          <w:rFonts w:ascii="Times New Roman" w:hAnsi="Times New Roman" w:cs="Times New Roman"/>
          <w:b/>
          <w:sz w:val="24"/>
          <w:szCs w:val="24"/>
        </w:rPr>
        <w:t xml:space="preserve"> 1</w:t>
      </w:r>
      <w:r w:rsidR="00796653" w:rsidRPr="00B545CE">
        <w:rPr>
          <w:rFonts w:ascii="Times New Roman" w:hAnsi="Times New Roman" w:cs="Times New Roman"/>
          <w:b/>
          <w:sz w:val="24"/>
          <w:szCs w:val="24"/>
        </w:rPr>
        <w:t>1</w:t>
      </w:r>
      <w:r w:rsidR="00A04FF2" w:rsidRPr="00B545CE">
        <w:rPr>
          <w:rFonts w:ascii="Times New Roman" w:hAnsi="Times New Roman" w:cs="Times New Roman"/>
          <w:b/>
          <w:sz w:val="24"/>
          <w:szCs w:val="24"/>
        </w:rPr>
        <w:t>:</w:t>
      </w:r>
      <w:r w:rsidR="00796653" w:rsidRPr="00B545CE">
        <w:rPr>
          <w:rFonts w:ascii="Times New Roman" w:hAnsi="Times New Roman" w:cs="Times New Roman"/>
          <w:b/>
          <w:sz w:val="24"/>
          <w:szCs w:val="24"/>
        </w:rPr>
        <w:t xml:space="preserve"> Digital communication enhances face-to face interaction.</w:t>
      </w:r>
    </w:p>
    <w:p w14:paraId="6B521741" w14:textId="2ACA81DB" w:rsidR="00A04FF2"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3CBB7CA9" wp14:editId="790986A8">
            <wp:extent cx="5334000" cy="2743200"/>
            <wp:effectExtent l="0" t="0" r="0" b="0"/>
            <wp:docPr id="1617951514" name="Chart 1">
              <a:extLst xmlns:a="http://schemas.openxmlformats.org/drawingml/2006/main">
                <a:ext uri="{FF2B5EF4-FFF2-40B4-BE49-F238E27FC236}">
                  <a16:creationId xmlns:a16="http://schemas.microsoft.com/office/drawing/2014/main" id="{2B3B7627-6CBB-CCA2-80C6-9558103A3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B61BC3" w14:textId="7ADAFD62" w:rsidR="00A04FF2" w:rsidRDefault="00796653" w:rsidP="00D37B8F">
      <w:pPr>
        <w:pStyle w:val="ListParagraph"/>
        <w:numPr>
          <w:ilvl w:val="0"/>
          <w:numId w:val="30"/>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24% agree, 26% disagree, and 24% remain neutral on whether digital communication enhances face-to-face interactions. Additionally, 13% strongly agree, while 23% strongly disagree, indicating varied perspectives among respondents.</w:t>
      </w:r>
    </w:p>
    <w:p w14:paraId="23BB4F97" w14:textId="77777777" w:rsidR="00B545CE" w:rsidRPr="00B545CE" w:rsidRDefault="00B545CE" w:rsidP="00D37B8F">
      <w:pPr>
        <w:pStyle w:val="ListParagraph"/>
        <w:spacing w:after="0" w:line="360" w:lineRule="auto"/>
        <w:jc w:val="both"/>
        <w:rPr>
          <w:rFonts w:ascii="Times New Roman" w:hAnsi="Times New Roman" w:cs="Times New Roman"/>
          <w:sz w:val="24"/>
          <w:szCs w:val="24"/>
          <w:lang w:bidi="hi-IN"/>
        </w:rPr>
      </w:pPr>
    </w:p>
    <w:p w14:paraId="52C9EF1C" w14:textId="7E7C7BC9" w:rsidR="00474254" w:rsidRPr="00DC2B9D"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t>Figure</w:t>
      </w:r>
      <w:r w:rsidR="00796653" w:rsidRPr="00B545CE">
        <w:rPr>
          <w:rFonts w:ascii="Times New Roman" w:hAnsi="Times New Roman" w:cs="Times New Roman"/>
          <w:b/>
          <w:sz w:val="24"/>
          <w:szCs w:val="24"/>
        </w:rPr>
        <w:t xml:space="preserve"> 12: Do Digital communication impacts the quality of relationship in positive way.</w:t>
      </w:r>
    </w:p>
    <w:p w14:paraId="0060D0BF" w14:textId="028701FE" w:rsidR="00B545CE" w:rsidRPr="00D37B8F"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3F852E6D" wp14:editId="1955CEB0">
            <wp:extent cx="5314950" cy="2476500"/>
            <wp:effectExtent l="0" t="0" r="0" b="0"/>
            <wp:docPr id="395223997" name="Chart 1">
              <a:extLst xmlns:a="http://schemas.openxmlformats.org/drawingml/2006/main">
                <a:ext uri="{FF2B5EF4-FFF2-40B4-BE49-F238E27FC236}">
                  <a16:creationId xmlns:a16="http://schemas.microsoft.com/office/drawing/2014/main" id="{0009E9A2-7B82-54A5-E8AA-70ACB6A2B5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AA8509" w14:textId="10F41F48" w:rsidR="00796653" w:rsidRDefault="00796653" w:rsidP="00D37B8F">
      <w:pPr>
        <w:pStyle w:val="ListParagraph"/>
        <w:numPr>
          <w:ilvl w:val="0"/>
          <w:numId w:val="29"/>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53% believe digital communication sometimes positively impacts friendships, 24% occasionally, 14% often, 17% rarely, and 2% always. This shows varied perceptions on the effects of digital interactions on social connections.</w:t>
      </w:r>
    </w:p>
    <w:p w14:paraId="10045491" w14:textId="45E91696" w:rsidR="00B545CE" w:rsidRPr="00B545CE" w:rsidRDefault="004F13BC" w:rsidP="00D37B8F">
      <w:pPr>
        <w:pStyle w:val="ListParagraph"/>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 </w:t>
      </w:r>
    </w:p>
    <w:p w14:paraId="7F6B34F1" w14:textId="5AA06124" w:rsidR="004C2D4C" w:rsidRPr="00B545CE" w:rsidRDefault="00D37B8F" w:rsidP="00D37B8F">
      <w:pPr>
        <w:pStyle w:val="ListParagraph"/>
        <w:spacing w:after="0" w:line="360" w:lineRule="auto"/>
        <w:jc w:val="both"/>
        <w:rPr>
          <w:rFonts w:ascii="Times New Roman" w:hAnsi="Times New Roman" w:cs="Times New Roman"/>
          <w:sz w:val="24"/>
          <w:szCs w:val="24"/>
          <w:lang w:bidi="hi-IN"/>
        </w:rPr>
      </w:pPr>
      <w:r>
        <w:rPr>
          <w:rFonts w:ascii="Times New Roman" w:hAnsi="Times New Roman" w:cs="Times New Roman"/>
          <w:b/>
          <w:sz w:val="24"/>
          <w:szCs w:val="24"/>
        </w:rPr>
        <w:lastRenderedPageBreak/>
        <w:t>Figure</w:t>
      </w:r>
      <w:r w:rsidR="004C2D4C" w:rsidRPr="00B545CE">
        <w:rPr>
          <w:rFonts w:ascii="Times New Roman" w:hAnsi="Times New Roman" w:cs="Times New Roman"/>
          <w:b/>
          <w:sz w:val="24"/>
          <w:szCs w:val="24"/>
        </w:rPr>
        <w:t xml:space="preserve"> 13: Digital Engagement </w:t>
      </w:r>
      <w:proofErr w:type="gramStart"/>
      <w:r w:rsidR="004C2D4C" w:rsidRPr="00B545CE">
        <w:rPr>
          <w:rFonts w:ascii="Times New Roman" w:hAnsi="Times New Roman" w:cs="Times New Roman"/>
          <w:b/>
          <w:sz w:val="24"/>
          <w:szCs w:val="24"/>
        </w:rPr>
        <w:t>create</w:t>
      </w:r>
      <w:proofErr w:type="gramEnd"/>
      <w:r w:rsidR="004C2D4C" w:rsidRPr="00B545CE">
        <w:rPr>
          <w:rFonts w:ascii="Times New Roman" w:hAnsi="Times New Roman" w:cs="Times New Roman"/>
          <w:b/>
          <w:sz w:val="24"/>
          <w:szCs w:val="24"/>
        </w:rPr>
        <w:t xml:space="preserve"> influence in building community Relationships.</w:t>
      </w:r>
    </w:p>
    <w:p w14:paraId="60175B79" w14:textId="1A1B10B2" w:rsidR="00474254"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4FB9FA07" wp14:editId="7424522F">
            <wp:extent cx="5334000" cy="2381250"/>
            <wp:effectExtent l="0" t="0" r="0" b="0"/>
            <wp:docPr id="1093995033" name="Chart 1">
              <a:extLst xmlns:a="http://schemas.openxmlformats.org/drawingml/2006/main">
                <a:ext uri="{FF2B5EF4-FFF2-40B4-BE49-F238E27FC236}">
                  <a16:creationId xmlns:a16="http://schemas.microsoft.com/office/drawing/2014/main" id="{1FFDEF67-79CD-0C48-B5C5-A47575094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B4B1EC" w14:textId="479BA302" w:rsidR="00474254" w:rsidRDefault="004C2D4C" w:rsidP="00D37B8F">
      <w:pPr>
        <w:pStyle w:val="ListParagraph"/>
        <w:numPr>
          <w:ilvl w:val="0"/>
          <w:numId w:val="28"/>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 xml:space="preserve">In the analysis, 43% feel digital engagement has no significant influence, 35% perceive a moderate influence, 15% believe it very </w:t>
      </w:r>
      <w:proofErr w:type="gramStart"/>
      <w:r w:rsidRPr="00B545CE">
        <w:rPr>
          <w:rFonts w:ascii="Times New Roman" w:hAnsi="Times New Roman" w:cs="Times New Roman"/>
          <w:sz w:val="24"/>
          <w:szCs w:val="24"/>
          <w:lang w:bidi="hi-IN"/>
        </w:rPr>
        <w:t>much</w:t>
      </w:r>
      <w:proofErr w:type="gramEnd"/>
      <w:r w:rsidRPr="00B545CE">
        <w:rPr>
          <w:rFonts w:ascii="Times New Roman" w:hAnsi="Times New Roman" w:cs="Times New Roman"/>
          <w:sz w:val="24"/>
          <w:szCs w:val="24"/>
          <w:lang w:bidi="hi-IN"/>
        </w:rPr>
        <w:t xml:space="preserve"> influences, and 16% think it slightly influences community relationships. This illustrates varied attitudes towards digital engagement's impact.</w:t>
      </w:r>
    </w:p>
    <w:p w14:paraId="2CA39A10" w14:textId="77777777" w:rsidR="00B545CE" w:rsidRPr="00B545CE" w:rsidRDefault="00B545CE" w:rsidP="00D37B8F">
      <w:pPr>
        <w:pStyle w:val="ListParagraph"/>
        <w:spacing w:after="0" w:line="360" w:lineRule="auto"/>
        <w:jc w:val="both"/>
        <w:rPr>
          <w:rFonts w:ascii="Times New Roman" w:hAnsi="Times New Roman" w:cs="Times New Roman"/>
          <w:sz w:val="24"/>
          <w:szCs w:val="24"/>
          <w:lang w:bidi="hi-IN"/>
        </w:rPr>
      </w:pPr>
    </w:p>
    <w:p w14:paraId="1119CEBE" w14:textId="175F3796" w:rsidR="004C2D4C" w:rsidRPr="00B545CE"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004C2D4C" w:rsidRPr="00B545CE">
        <w:rPr>
          <w:rFonts w:ascii="Times New Roman" w:hAnsi="Times New Roman" w:cs="Times New Roman"/>
          <w:b/>
          <w:sz w:val="24"/>
          <w:szCs w:val="24"/>
        </w:rPr>
        <w:t xml:space="preserve"> 14: Role of face-to-face communication in building better relations in comparison to Digital Engagement.</w:t>
      </w:r>
    </w:p>
    <w:p w14:paraId="418B5EF5" w14:textId="6E72750C" w:rsidR="004C2D4C" w:rsidRPr="00B545CE" w:rsidRDefault="004C2D4C" w:rsidP="00D37B8F">
      <w:pPr>
        <w:pStyle w:val="ListParagraph"/>
        <w:spacing w:after="0" w:line="360" w:lineRule="auto"/>
        <w:jc w:val="both"/>
        <w:rPr>
          <w:rFonts w:ascii="Times New Roman" w:hAnsi="Times New Roman" w:cs="Times New Roman"/>
          <w:b/>
          <w:sz w:val="24"/>
          <w:szCs w:val="24"/>
        </w:rPr>
      </w:pPr>
      <w:r>
        <w:rPr>
          <w:noProof/>
          <w:lang w:val="en-IN" w:eastAsia="en-IN"/>
        </w:rPr>
        <w:drawing>
          <wp:inline distT="0" distB="0" distL="0" distR="0" wp14:anchorId="38013609" wp14:editId="43D45DB5">
            <wp:extent cx="5391150" cy="2463800"/>
            <wp:effectExtent l="0" t="0" r="0" b="12700"/>
            <wp:docPr id="429706243" name="Chart 1">
              <a:extLst xmlns:a="http://schemas.openxmlformats.org/drawingml/2006/main">
                <a:ext uri="{FF2B5EF4-FFF2-40B4-BE49-F238E27FC236}">
                  <a16:creationId xmlns:a16="http://schemas.microsoft.com/office/drawing/2014/main" id="{78259C41-9AA4-0B5F-6CAF-5FC208CB71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3D3FDB" w14:textId="77777777" w:rsidR="00B545CE" w:rsidRDefault="00B545CE" w:rsidP="00D37B8F">
      <w:pPr>
        <w:pStyle w:val="ListParagraph"/>
        <w:spacing w:after="0" w:line="360" w:lineRule="auto"/>
        <w:jc w:val="both"/>
        <w:rPr>
          <w:rFonts w:ascii="Times New Roman" w:hAnsi="Times New Roman" w:cs="Times New Roman"/>
          <w:bCs/>
          <w:sz w:val="24"/>
          <w:szCs w:val="24"/>
        </w:rPr>
      </w:pPr>
    </w:p>
    <w:p w14:paraId="16ADD81F" w14:textId="1AAE486F" w:rsidR="00D028FB" w:rsidRPr="00DC2B9D" w:rsidRDefault="00F13C43" w:rsidP="00D37B8F">
      <w:pPr>
        <w:pStyle w:val="ListParagraph"/>
        <w:numPr>
          <w:ilvl w:val="0"/>
          <w:numId w:val="27"/>
        </w:numPr>
        <w:spacing w:after="0" w:line="360" w:lineRule="auto"/>
        <w:jc w:val="both"/>
        <w:rPr>
          <w:rFonts w:ascii="Times New Roman" w:hAnsi="Times New Roman" w:cs="Times New Roman"/>
          <w:bCs/>
          <w:sz w:val="24"/>
          <w:szCs w:val="24"/>
        </w:rPr>
      </w:pPr>
      <w:r w:rsidRPr="00B545CE">
        <w:rPr>
          <w:rFonts w:ascii="Times New Roman" w:hAnsi="Times New Roman" w:cs="Times New Roman"/>
          <w:bCs/>
          <w:sz w:val="24"/>
          <w:szCs w:val="24"/>
        </w:rPr>
        <w:t>In the analysis, 45% strongly agree, 39% agree, 3% disagree, 15% are neutral, and 8% strongly disagree that face-to-face communication is more crucial than digital interactions for fostering deep friendships, indicating varied but largely supportive views.</w:t>
      </w:r>
    </w:p>
    <w:p w14:paraId="45685B08" w14:textId="5E29E215" w:rsidR="00F13C43" w:rsidRPr="00165457"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Figure</w:t>
      </w:r>
      <w:r w:rsidR="00F13C43" w:rsidRPr="00165457">
        <w:rPr>
          <w:rFonts w:ascii="Times New Roman" w:hAnsi="Times New Roman" w:cs="Times New Roman"/>
          <w:b/>
          <w:sz w:val="24"/>
          <w:szCs w:val="24"/>
        </w:rPr>
        <w:t xml:space="preserve"> 15: Prioritizing Face-to-Face Interactions Over Digital Communication for Stronger Relationships.</w:t>
      </w:r>
    </w:p>
    <w:p w14:paraId="76621291" w14:textId="311DD5D2" w:rsidR="004A62C0" w:rsidRPr="00165457"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493FA33B" wp14:editId="52918235">
            <wp:extent cx="5372100" cy="2254250"/>
            <wp:effectExtent l="0" t="0" r="0" b="12700"/>
            <wp:docPr id="1462734133" name="Chart 1">
              <a:extLst xmlns:a="http://schemas.openxmlformats.org/drawingml/2006/main">
                <a:ext uri="{FF2B5EF4-FFF2-40B4-BE49-F238E27FC236}">
                  <a16:creationId xmlns:a16="http://schemas.microsoft.com/office/drawing/2014/main" id="{E3037A5D-649F-A466-570B-FCB9240BE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D3517D" w14:textId="77777777" w:rsidR="00165457" w:rsidRPr="00165457" w:rsidRDefault="00165457" w:rsidP="00D37B8F">
      <w:pPr>
        <w:pStyle w:val="ListParagraph"/>
        <w:spacing w:after="0" w:line="360" w:lineRule="auto"/>
        <w:jc w:val="both"/>
        <w:rPr>
          <w:rFonts w:ascii="Times New Roman" w:hAnsi="Times New Roman" w:cs="Times New Roman"/>
          <w:szCs w:val="24"/>
          <w:lang w:bidi="hi-IN"/>
        </w:rPr>
      </w:pPr>
    </w:p>
    <w:p w14:paraId="3A4F6A40" w14:textId="5D03DA1C" w:rsidR="00F13C43" w:rsidRDefault="00F13C43" w:rsidP="00D37B8F">
      <w:pPr>
        <w:pStyle w:val="ListParagraph"/>
        <w:numPr>
          <w:ilvl w:val="0"/>
          <w:numId w:val="26"/>
        </w:numPr>
        <w:spacing w:after="0" w:line="360" w:lineRule="auto"/>
        <w:jc w:val="both"/>
        <w:rPr>
          <w:rFonts w:ascii="Times New Roman" w:hAnsi="Times New Roman" w:cs="Times New Roman"/>
          <w:szCs w:val="24"/>
          <w:lang w:bidi="hi-IN"/>
        </w:rPr>
      </w:pPr>
      <w:r w:rsidRPr="00165457">
        <w:rPr>
          <w:rFonts w:ascii="Times New Roman" w:hAnsi="Times New Roman" w:cs="Times New Roman"/>
          <w:sz w:val="24"/>
          <w:szCs w:val="24"/>
          <w:lang w:bidi="hi-IN"/>
        </w:rPr>
        <w:t>Analyzing responses shows 40% likely, 33% very likely, 11% neutral, 10% unlikely, and 16% very unlikely to prioritize face-to-face interactions over digital communication for strengthening relationships, highlighting diverse preferences and circumstances in relationship-building approaches</w:t>
      </w:r>
      <w:r w:rsidRPr="00165457">
        <w:rPr>
          <w:rFonts w:ascii="Times New Roman" w:hAnsi="Times New Roman" w:cs="Times New Roman"/>
          <w:szCs w:val="24"/>
          <w:lang w:bidi="hi-IN"/>
        </w:rPr>
        <w:t>.</w:t>
      </w:r>
    </w:p>
    <w:p w14:paraId="5FB42ADC" w14:textId="77777777" w:rsidR="00B545CE" w:rsidRPr="00165457" w:rsidRDefault="00B545CE" w:rsidP="00D37B8F">
      <w:pPr>
        <w:pStyle w:val="ListParagraph"/>
        <w:spacing w:after="0" w:line="360" w:lineRule="auto"/>
        <w:jc w:val="both"/>
        <w:rPr>
          <w:rFonts w:ascii="Times New Roman" w:hAnsi="Times New Roman" w:cs="Times New Roman"/>
          <w:szCs w:val="24"/>
          <w:lang w:bidi="hi-IN"/>
        </w:rPr>
      </w:pPr>
    </w:p>
    <w:p w14:paraId="12A6A539" w14:textId="4BEBDB14" w:rsidR="00474254" w:rsidRPr="00165457"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00F13C43" w:rsidRPr="00165457">
        <w:rPr>
          <w:rFonts w:ascii="Times New Roman" w:hAnsi="Times New Roman" w:cs="Times New Roman"/>
          <w:b/>
          <w:sz w:val="24"/>
          <w:szCs w:val="24"/>
        </w:rPr>
        <w:t xml:space="preserve"> 16: </w:t>
      </w:r>
      <w:r w:rsidR="00F00B30" w:rsidRPr="00165457">
        <w:rPr>
          <w:rFonts w:ascii="Times New Roman" w:hAnsi="Times New Roman" w:cs="Times New Roman"/>
          <w:b/>
          <w:sz w:val="24"/>
          <w:szCs w:val="24"/>
        </w:rPr>
        <w:t>Digital Engagement and Social Alienation: Assessing Agreement Among Respondents.</w:t>
      </w:r>
    </w:p>
    <w:p w14:paraId="68308C35" w14:textId="6154B4D8" w:rsidR="004A62C0" w:rsidRPr="00165457"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45085D0D" wp14:editId="643B60CD">
            <wp:extent cx="5073650" cy="1943100"/>
            <wp:effectExtent l="0" t="0" r="12700" b="0"/>
            <wp:docPr id="1482715323" name="Chart 1">
              <a:extLst xmlns:a="http://schemas.openxmlformats.org/drawingml/2006/main">
                <a:ext uri="{FF2B5EF4-FFF2-40B4-BE49-F238E27FC236}">
                  <a16:creationId xmlns:a16="http://schemas.microsoft.com/office/drawing/2014/main" id="{D86F473B-8FE4-4D56-A9A8-6B44AF19DD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D3E9E7A" w14:textId="77777777" w:rsidR="00165457" w:rsidRPr="00165457" w:rsidRDefault="00165457" w:rsidP="00D37B8F">
      <w:pPr>
        <w:pStyle w:val="ListParagraph"/>
        <w:spacing w:after="0" w:line="360" w:lineRule="auto"/>
        <w:jc w:val="both"/>
        <w:rPr>
          <w:rFonts w:ascii="Times New Roman" w:hAnsi="Times New Roman" w:cs="Times New Roman"/>
          <w:szCs w:val="24"/>
          <w:lang w:bidi="hi-IN"/>
        </w:rPr>
      </w:pPr>
    </w:p>
    <w:p w14:paraId="56342986" w14:textId="7A7F4B90" w:rsidR="00D028FB" w:rsidRPr="00DC2B9D" w:rsidRDefault="00F00B30" w:rsidP="00D37B8F">
      <w:pPr>
        <w:pStyle w:val="ListParagraph"/>
        <w:numPr>
          <w:ilvl w:val="0"/>
          <w:numId w:val="26"/>
        </w:numPr>
        <w:spacing w:after="0" w:line="360" w:lineRule="auto"/>
        <w:jc w:val="both"/>
        <w:rPr>
          <w:rFonts w:ascii="Times New Roman" w:hAnsi="Times New Roman" w:cs="Times New Roman"/>
          <w:szCs w:val="24"/>
          <w:lang w:bidi="hi-IN"/>
        </w:rPr>
      </w:pPr>
      <w:r w:rsidRPr="00165457">
        <w:rPr>
          <w:rFonts w:ascii="Times New Roman" w:hAnsi="Times New Roman" w:cs="Times New Roman"/>
          <w:sz w:val="24"/>
          <w:szCs w:val="24"/>
          <w:lang w:bidi="hi-IN"/>
        </w:rPr>
        <w:t>Analyzing responses shows 31% agree, 20% strongly agree, 25% neither agree nor disagree, 19% disagree, and 15% strongly disagree that digital engagement leads to social alienation, reflecting varied perspectives on its impact on social connectedness</w:t>
      </w:r>
      <w:r w:rsidRPr="00165457">
        <w:rPr>
          <w:rFonts w:ascii="Times New Roman" w:hAnsi="Times New Roman" w:cs="Times New Roman"/>
          <w:szCs w:val="24"/>
          <w:lang w:bidi="hi-IN"/>
        </w:rPr>
        <w:t>.</w:t>
      </w:r>
    </w:p>
    <w:p w14:paraId="32F6E35C" w14:textId="77777777" w:rsidR="00DC2B9D" w:rsidRDefault="00DC2B9D" w:rsidP="00D37B8F">
      <w:pPr>
        <w:pStyle w:val="ListParagraph"/>
        <w:spacing w:after="0" w:line="360" w:lineRule="auto"/>
        <w:jc w:val="both"/>
        <w:rPr>
          <w:rFonts w:ascii="Times New Roman" w:hAnsi="Times New Roman" w:cs="Times New Roman"/>
          <w:b/>
          <w:sz w:val="24"/>
          <w:szCs w:val="24"/>
        </w:rPr>
      </w:pPr>
    </w:p>
    <w:p w14:paraId="23343585" w14:textId="6E6D6861" w:rsidR="00F00B30" w:rsidRPr="001A3DF9" w:rsidRDefault="00D37B8F" w:rsidP="00D37B8F">
      <w:pPr>
        <w:pStyle w:val="ListParagraph"/>
        <w:spacing w:after="0" w:line="360" w:lineRule="auto"/>
        <w:jc w:val="both"/>
        <w:rPr>
          <w:rFonts w:ascii="Times New Roman" w:hAnsi="Times New Roman" w:cs="Times New Roman"/>
          <w:szCs w:val="24"/>
          <w:lang w:bidi="hi-IN"/>
        </w:rPr>
      </w:pPr>
      <w:r>
        <w:rPr>
          <w:rFonts w:ascii="Times New Roman" w:hAnsi="Times New Roman" w:cs="Times New Roman"/>
          <w:b/>
          <w:sz w:val="24"/>
          <w:szCs w:val="24"/>
        </w:rPr>
        <w:lastRenderedPageBreak/>
        <w:t>Figure</w:t>
      </w:r>
      <w:r w:rsidR="00F00B30" w:rsidRPr="001A3DF9">
        <w:rPr>
          <w:rFonts w:ascii="Times New Roman" w:hAnsi="Times New Roman" w:cs="Times New Roman"/>
          <w:b/>
          <w:sz w:val="24"/>
          <w:szCs w:val="24"/>
        </w:rPr>
        <w:t xml:space="preserve"> 17: Frequency of Feeling Disconnected Due to Excessive Digital Engagement.</w:t>
      </w:r>
    </w:p>
    <w:p w14:paraId="254206F7" w14:textId="77777777" w:rsidR="004A62C0" w:rsidRPr="001A3DF9"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649D0BA3" wp14:editId="219795F1">
            <wp:extent cx="5365750" cy="2406650"/>
            <wp:effectExtent l="0" t="0" r="6350" b="12700"/>
            <wp:docPr id="1784228334" name="Chart 1">
              <a:extLst xmlns:a="http://schemas.openxmlformats.org/drawingml/2006/main">
                <a:ext uri="{FF2B5EF4-FFF2-40B4-BE49-F238E27FC236}">
                  <a16:creationId xmlns:a16="http://schemas.microsoft.com/office/drawing/2014/main" id="{1F29452C-6967-DEA7-F5BC-67AE3D0BD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742B1C3" w14:textId="77777777" w:rsidR="00165457" w:rsidRDefault="00165457" w:rsidP="00D37B8F">
      <w:pPr>
        <w:pStyle w:val="ListParagraph"/>
        <w:spacing w:after="0" w:line="360" w:lineRule="auto"/>
        <w:jc w:val="both"/>
        <w:rPr>
          <w:rFonts w:ascii="Times New Roman" w:hAnsi="Times New Roman" w:cs="Times New Roman"/>
          <w:sz w:val="24"/>
          <w:szCs w:val="24"/>
          <w:lang w:bidi="hi-IN"/>
        </w:rPr>
      </w:pPr>
    </w:p>
    <w:p w14:paraId="23D0D0F0" w14:textId="028DDC22" w:rsidR="00573CB7" w:rsidRPr="001A3DF9" w:rsidRDefault="00573CB7" w:rsidP="00D37B8F">
      <w:pPr>
        <w:pStyle w:val="ListParagraph"/>
        <w:numPr>
          <w:ilvl w:val="0"/>
          <w:numId w:val="26"/>
        </w:numPr>
        <w:spacing w:after="0" w:line="360" w:lineRule="auto"/>
        <w:jc w:val="both"/>
        <w:rPr>
          <w:rFonts w:ascii="Times New Roman" w:hAnsi="Times New Roman" w:cs="Times New Roman"/>
          <w:sz w:val="24"/>
          <w:szCs w:val="24"/>
          <w:lang w:bidi="hi-IN"/>
        </w:rPr>
      </w:pPr>
      <w:r w:rsidRPr="001A3DF9">
        <w:rPr>
          <w:rFonts w:ascii="Times New Roman" w:hAnsi="Times New Roman" w:cs="Times New Roman"/>
          <w:sz w:val="24"/>
          <w:szCs w:val="24"/>
          <w:lang w:bidi="hi-IN"/>
        </w:rPr>
        <w:t>Analyzing responses shows 53% sometimes, 28% always, 10% often, 5% rarely, and 4% never feel disconnected due to excessive digital engagement, highlighting the complex and varied impact of digital technology on social connectedness.</w:t>
      </w:r>
    </w:p>
    <w:p w14:paraId="62DE1722" w14:textId="77777777" w:rsidR="00B545CE" w:rsidRPr="00165457" w:rsidRDefault="00B545CE" w:rsidP="00D37B8F">
      <w:pPr>
        <w:pStyle w:val="ListParagraph"/>
        <w:spacing w:after="0" w:line="360" w:lineRule="auto"/>
        <w:jc w:val="both"/>
        <w:rPr>
          <w:rFonts w:ascii="Times New Roman" w:hAnsi="Times New Roman" w:cs="Times New Roman"/>
          <w:sz w:val="24"/>
          <w:szCs w:val="24"/>
          <w:lang w:bidi="hi-IN"/>
        </w:rPr>
      </w:pPr>
    </w:p>
    <w:p w14:paraId="7899436B" w14:textId="1B17D9E7" w:rsidR="00474254" w:rsidRPr="00165457"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00573CB7" w:rsidRPr="00165457">
        <w:rPr>
          <w:rFonts w:ascii="Times New Roman" w:hAnsi="Times New Roman" w:cs="Times New Roman"/>
          <w:b/>
          <w:sz w:val="24"/>
          <w:szCs w:val="24"/>
        </w:rPr>
        <w:t xml:space="preserve"> 18: Has Digital Engagement Replaced Face-to-Face Interactions in Your Life.</w:t>
      </w:r>
    </w:p>
    <w:p w14:paraId="5902B7DC" w14:textId="77777777" w:rsidR="004A62C0" w:rsidRPr="00165457"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2A811FDB" wp14:editId="74DABD90">
            <wp:extent cx="5397500" cy="2209800"/>
            <wp:effectExtent l="0" t="0" r="12700" b="0"/>
            <wp:docPr id="1604872446" name="Chart 1">
              <a:extLst xmlns:a="http://schemas.openxmlformats.org/drawingml/2006/main">
                <a:ext uri="{FF2B5EF4-FFF2-40B4-BE49-F238E27FC236}">
                  <a16:creationId xmlns:a16="http://schemas.microsoft.com/office/drawing/2014/main" id="{7AB10735-4FDC-87AF-2F9F-E073E3B800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297463" w14:textId="77777777" w:rsidR="00B545CE" w:rsidRDefault="00B545CE" w:rsidP="00D37B8F">
      <w:pPr>
        <w:pStyle w:val="ListParagraph"/>
        <w:spacing w:after="0" w:line="360" w:lineRule="auto"/>
        <w:jc w:val="both"/>
        <w:rPr>
          <w:rFonts w:ascii="Times New Roman" w:hAnsi="Times New Roman" w:cs="Times New Roman"/>
          <w:sz w:val="24"/>
          <w:szCs w:val="24"/>
          <w:lang w:bidi="hi-IN"/>
        </w:rPr>
      </w:pPr>
    </w:p>
    <w:p w14:paraId="2EB9F1D6" w14:textId="30174E74" w:rsidR="00573CB7" w:rsidRPr="00165457" w:rsidRDefault="00573CB7" w:rsidP="00D37B8F">
      <w:pPr>
        <w:pStyle w:val="ListParagraph"/>
        <w:numPr>
          <w:ilvl w:val="0"/>
          <w:numId w:val="26"/>
        </w:numPr>
        <w:spacing w:after="0" w:line="360" w:lineRule="auto"/>
        <w:jc w:val="both"/>
        <w:rPr>
          <w:rFonts w:ascii="Times New Roman" w:hAnsi="Times New Roman" w:cs="Times New Roman"/>
          <w:sz w:val="24"/>
          <w:szCs w:val="24"/>
          <w:lang w:bidi="hi-IN"/>
        </w:rPr>
      </w:pPr>
      <w:r w:rsidRPr="00165457">
        <w:rPr>
          <w:rFonts w:ascii="Times New Roman" w:hAnsi="Times New Roman" w:cs="Times New Roman"/>
          <w:sz w:val="24"/>
          <w:szCs w:val="24"/>
          <w:lang w:bidi="hi-IN"/>
        </w:rPr>
        <w:t>43% agree digital engagement replaced face-to-face interactions, 36% find it somewhat replaced, 17% firmly disagree, 3% deny replacement, and 11% are neutral. The data reflects varied perspectives on societal shifts.</w:t>
      </w:r>
    </w:p>
    <w:p w14:paraId="57F2E1E6" w14:textId="77777777" w:rsidR="00D028FB" w:rsidRDefault="00D028FB" w:rsidP="00D37B8F">
      <w:pPr>
        <w:spacing w:after="0" w:line="360" w:lineRule="auto"/>
        <w:jc w:val="both"/>
        <w:rPr>
          <w:rFonts w:ascii="Times New Roman" w:hAnsi="Times New Roman" w:cs="Times New Roman"/>
          <w:b/>
          <w:sz w:val="24"/>
          <w:szCs w:val="24"/>
        </w:rPr>
      </w:pPr>
    </w:p>
    <w:p w14:paraId="36A21180" w14:textId="4B3AAB9A" w:rsidR="00F441BF" w:rsidRPr="00DC2B9D"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Figure</w:t>
      </w:r>
      <w:r w:rsidR="00F441BF" w:rsidRPr="00DC2B9D">
        <w:rPr>
          <w:rFonts w:ascii="Times New Roman" w:hAnsi="Times New Roman" w:cs="Times New Roman"/>
          <w:b/>
          <w:sz w:val="24"/>
          <w:szCs w:val="24"/>
        </w:rPr>
        <w:t xml:space="preserve"> 19: Impact of digital engagement on personal relationships: frequency assessment.</w:t>
      </w:r>
    </w:p>
    <w:p w14:paraId="38F9F982" w14:textId="77777777" w:rsidR="004A62C0" w:rsidRPr="00DC2B9D" w:rsidRDefault="004A62C0" w:rsidP="00D37B8F">
      <w:pPr>
        <w:pStyle w:val="ListParagraph"/>
        <w:spacing w:after="0" w:line="360" w:lineRule="auto"/>
        <w:rPr>
          <w:rFonts w:ascii="Times New Roman" w:hAnsi="Times New Roman" w:cs="Times New Roman"/>
          <w:sz w:val="24"/>
          <w:szCs w:val="24"/>
          <w:lang w:bidi="hi-IN"/>
        </w:rPr>
      </w:pPr>
      <w:r>
        <w:rPr>
          <w:noProof/>
          <w:lang w:val="en-IN" w:eastAsia="en-IN"/>
        </w:rPr>
        <w:drawing>
          <wp:inline distT="0" distB="0" distL="0" distR="0" wp14:anchorId="14C722D6" wp14:editId="49FE515C">
            <wp:extent cx="5327650" cy="2470150"/>
            <wp:effectExtent l="0" t="0" r="6350" b="6350"/>
            <wp:docPr id="1896872210" name="Chart 1">
              <a:extLst xmlns:a="http://schemas.openxmlformats.org/drawingml/2006/main">
                <a:ext uri="{FF2B5EF4-FFF2-40B4-BE49-F238E27FC236}">
                  <a16:creationId xmlns:a16="http://schemas.microsoft.com/office/drawing/2014/main" id="{838DE07E-34F8-DF6A-E325-62AE37BDB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237D374" w14:textId="77777777" w:rsidR="00DC2B9D" w:rsidRPr="00DC2B9D" w:rsidRDefault="00DC2B9D" w:rsidP="00D37B8F">
      <w:pPr>
        <w:pStyle w:val="ListParagraph"/>
        <w:spacing w:after="0" w:line="360" w:lineRule="auto"/>
        <w:jc w:val="both"/>
        <w:rPr>
          <w:rFonts w:ascii="Times New Roman" w:hAnsi="Times New Roman" w:cs="Times New Roman"/>
          <w:szCs w:val="24"/>
          <w:lang w:bidi="hi-IN"/>
        </w:rPr>
      </w:pPr>
    </w:p>
    <w:p w14:paraId="27EBC3C6" w14:textId="68196B57" w:rsidR="00F441BF" w:rsidRPr="00DC2B9D" w:rsidRDefault="00F441BF" w:rsidP="00D37B8F">
      <w:pPr>
        <w:pStyle w:val="ListParagraph"/>
        <w:numPr>
          <w:ilvl w:val="0"/>
          <w:numId w:val="26"/>
        </w:numPr>
        <w:spacing w:after="0" w:line="360" w:lineRule="auto"/>
        <w:jc w:val="both"/>
        <w:rPr>
          <w:rFonts w:ascii="Times New Roman" w:hAnsi="Times New Roman" w:cs="Times New Roman"/>
          <w:szCs w:val="24"/>
          <w:lang w:bidi="hi-IN"/>
        </w:rPr>
      </w:pPr>
      <w:r w:rsidRPr="00DC2B9D">
        <w:rPr>
          <w:rFonts w:ascii="Times New Roman" w:hAnsi="Times New Roman" w:cs="Times New Roman"/>
          <w:sz w:val="24"/>
          <w:szCs w:val="24"/>
          <w:lang w:bidi="hi-IN"/>
        </w:rPr>
        <w:t>33% report "Always" or "Sometimes" negative impact, 27% experience "Often" or "Rarely," and 8% claim "Never." The data reflects varied effects of digital engagement on personal relationships</w:t>
      </w:r>
      <w:r w:rsidRPr="00DC2B9D">
        <w:rPr>
          <w:rFonts w:ascii="Times New Roman" w:hAnsi="Times New Roman" w:cs="Times New Roman"/>
          <w:szCs w:val="24"/>
          <w:lang w:bidi="hi-IN"/>
        </w:rPr>
        <w:t>.</w:t>
      </w:r>
    </w:p>
    <w:p w14:paraId="4D2DD220" w14:textId="77777777" w:rsidR="00D37B8F" w:rsidRDefault="00D37B8F" w:rsidP="00D37B8F">
      <w:pPr>
        <w:spacing w:after="0" w:line="360" w:lineRule="auto"/>
        <w:rPr>
          <w:rFonts w:ascii="Times New Roman" w:hAnsi="Times New Roman" w:cs="Times New Roman"/>
          <w:b/>
          <w:bCs/>
          <w:sz w:val="24"/>
          <w:szCs w:val="24"/>
          <w:lang w:bidi="hi-IN"/>
        </w:rPr>
      </w:pPr>
    </w:p>
    <w:p w14:paraId="07C6827D" w14:textId="36D96614" w:rsidR="005D477F" w:rsidRPr="00D37B8F" w:rsidRDefault="00D028FB" w:rsidP="00D37B8F">
      <w:pPr>
        <w:spacing w:after="0" w:line="360" w:lineRule="auto"/>
        <w:rPr>
          <w:rFonts w:ascii="Times New Roman" w:hAnsi="Times New Roman" w:cs="Times New Roman"/>
          <w:b/>
          <w:bCs/>
          <w:sz w:val="24"/>
          <w:szCs w:val="24"/>
          <w:lang w:bidi="hi-IN"/>
        </w:rPr>
      </w:pPr>
      <w:r w:rsidRPr="00D37B8F">
        <w:rPr>
          <w:rFonts w:ascii="Times New Roman" w:hAnsi="Times New Roman" w:cs="Times New Roman"/>
          <w:b/>
          <w:bCs/>
          <w:sz w:val="24"/>
          <w:szCs w:val="24"/>
          <w:lang w:bidi="hi-IN"/>
        </w:rPr>
        <w:t xml:space="preserve">4.1. </w:t>
      </w:r>
      <w:r w:rsidR="005D477F" w:rsidRPr="00D37B8F">
        <w:rPr>
          <w:rFonts w:ascii="Times New Roman" w:hAnsi="Times New Roman" w:cs="Times New Roman"/>
          <w:b/>
          <w:bCs/>
          <w:sz w:val="24"/>
          <w:szCs w:val="24"/>
          <w:lang w:bidi="hi-IN"/>
        </w:rPr>
        <w:t>RESULTS</w:t>
      </w:r>
    </w:p>
    <w:p w14:paraId="3E31B78F" w14:textId="3EF79FF6" w:rsidR="000A36A0"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D37B8F">
        <w:rPr>
          <w:rFonts w:ascii="Times New Roman" w:hAnsi="Times New Roman" w:cs="Times New Roman"/>
          <w:b/>
          <w:bCs/>
          <w:sz w:val="24"/>
          <w:szCs w:val="24"/>
          <w:lang w:bidi="hi-IN"/>
        </w:rPr>
        <w:t>Frequency of Discussing Feelings</w:t>
      </w:r>
      <w:r w:rsidRPr="002D4A24">
        <w:rPr>
          <w:rFonts w:ascii="Times New Roman" w:hAnsi="Times New Roman" w:cs="Times New Roman"/>
          <w:b/>
          <w:bCs/>
          <w:sz w:val="24"/>
          <w:szCs w:val="24"/>
          <w:lang w:bidi="hi-IN"/>
        </w:rPr>
        <w:t xml:space="preserve"> on Social Media Platforms</w:t>
      </w:r>
      <w:r w:rsidR="00D37B8F">
        <w:rPr>
          <w:rFonts w:ascii="Times New Roman" w:hAnsi="Times New Roman" w:cs="Times New Roman"/>
          <w:b/>
          <w:bCs/>
          <w:sz w:val="24"/>
          <w:szCs w:val="24"/>
          <w:lang w:bidi="hi-IN"/>
        </w:rPr>
        <w:t xml:space="preserve">: </w:t>
      </w:r>
      <w:r w:rsidRPr="00D37B8F">
        <w:rPr>
          <w:rFonts w:ascii="Times New Roman" w:hAnsi="Times New Roman" w:cs="Times New Roman"/>
          <w:sz w:val="24"/>
          <w:szCs w:val="24"/>
          <w:lang w:bidi="hi-IN"/>
        </w:rPr>
        <w:t>A substantial portion of respondents (41) reported frequent engagement in discussions about feelings on social media, indicating regular and active participation.</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Additionally, 42 respondents reported discussing their feelings occasionally, suggesting common but not constant involvement.</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Conversely, a smaller yet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group of 16 respondents </w:t>
      </w:r>
      <w:proofErr w:type="gramStart"/>
      <w:r w:rsidRPr="00D37B8F">
        <w:rPr>
          <w:rFonts w:ascii="Times New Roman" w:hAnsi="Times New Roman" w:cs="Times New Roman"/>
          <w:sz w:val="24"/>
          <w:szCs w:val="24"/>
          <w:lang w:bidi="hi-IN"/>
        </w:rPr>
        <w:t>engaged rarely</w:t>
      </w:r>
      <w:proofErr w:type="gramEnd"/>
      <w:r w:rsidRPr="00D37B8F">
        <w:rPr>
          <w:rFonts w:ascii="Times New Roman" w:hAnsi="Times New Roman" w:cs="Times New Roman"/>
          <w:sz w:val="24"/>
          <w:szCs w:val="24"/>
          <w:lang w:bidi="hi-IN"/>
        </w:rPr>
        <w:t xml:space="preserve"> in such discussions, indicating a preference for limited emotional expression online.</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Interestingly, only 8 respondents claimed to always discuss their feelings on social media, indicating a minority with a consistent and open approach to emotional sharing.</w:t>
      </w:r>
    </w:p>
    <w:p w14:paraId="58B1CE65" w14:textId="6DE71182" w:rsidR="000A36A0"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2D4A24">
        <w:rPr>
          <w:rFonts w:ascii="Times New Roman" w:hAnsi="Times New Roman" w:cs="Times New Roman"/>
          <w:b/>
          <w:bCs/>
          <w:sz w:val="24"/>
          <w:szCs w:val="24"/>
          <w:lang w:bidi="hi-IN"/>
        </w:rPr>
        <w:t>Importance of Viewing and Liking Messages on Social Networking Sites (SNSs)</w:t>
      </w:r>
      <w:r w:rsidR="00D37B8F">
        <w:rPr>
          <w:rFonts w:ascii="Times New Roman" w:hAnsi="Times New Roman" w:cs="Times New Roman"/>
          <w:b/>
          <w:bCs/>
          <w:sz w:val="24"/>
          <w:szCs w:val="24"/>
          <w:lang w:bidi="hi-IN"/>
        </w:rPr>
        <w:t xml:space="preserve">: </w:t>
      </w:r>
      <w:r w:rsidRPr="00D37B8F">
        <w:rPr>
          <w:rFonts w:ascii="Times New Roman" w:hAnsi="Times New Roman" w:cs="Times New Roman"/>
          <w:sz w:val="24"/>
          <w:szCs w:val="24"/>
          <w:lang w:bidi="hi-IN"/>
        </w:rPr>
        <w:t>Most respondents (51) considered viewing and liking messages on SNSs moderately important, suggesting a balanced significance placed on this activity.</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Conversely, a significant portion (30) regarded it as slightly important, indicating a less pressing priority.</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Notably, a smaller yet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group of 16 respondents deemed it very important, signifying a high value </w:t>
      </w:r>
      <w:r w:rsidRPr="00D37B8F">
        <w:rPr>
          <w:rFonts w:ascii="Times New Roman" w:hAnsi="Times New Roman" w:cs="Times New Roman"/>
          <w:sz w:val="24"/>
          <w:szCs w:val="24"/>
          <w:lang w:bidi="hi-IN"/>
        </w:rPr>
        <w:lastRenderedPageBreak/>
        <w:t>placed on this engagement.</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However, a minority of 13 respondents found it not important, indicating a divergence in priorities compared to the majority.</w:t>
      </w:r>
    </w:p>
    <w:p w14:paraId="15A19F16" w14:textId="541AE6F8" w:rsidR="005D477F"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2D4A24">
        <w:rPr>
          <w:rFonts w:ascii="Times New Roman" w:hAnsi="Times New Roman" w:cs="Times New Roman"/>
          <w:b/>
          <w:bCs/>
          <w:sz w:val="24"/>
          <w:szCs w:val="24"/>
          <w:lang w:bidi="hi-IN"/>
        </w:rPr>
        <w:t>Frequency of Participation in Discussions on Social Media Platforms</w:t>
      </w:r>
      <w:r w:rsidR="00D37B8F">
        <w:rPr>
          <w:rFonts w:ascii="Times New Roman" w:hAnsi="Times New Roman" w:cs="Times New Roman"/>
          <w:b/>
          <w:bCs/>
          <w:sz w:val="24"/>
          <w:szCs w:val="24"/>
          <w:lang w:bidi="hi-IN"/>
        </w:rPr>
        <w:t xml:space="preserve">: </w:t>
      </w:r>
      <w:r w:rsidRPr="00D37B8F">
        <w:rPr>
          <w:rFonts w:ascii="Times New Roman" w:hAnsi="Times New Roman" w:cs="Times New Roman"/>
          <w:sz w:val="24"/>
          <w:szCs w:val="24"/>
          <w:lang w:bidi="hi-IN"/>
        </w:rPr>
        <w:t>Most respondents (52) reported participating in discussions occasionally, indicating a common but not constant involvement.</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Additionally, a significant portion (31) participated rarely, suggesting a tendency to limit engagement in such </w:t>
      </w:r>
      <w:r w:rsidR="00796653" w:rsidRPr="00D37B8F">
        <w:rPr>
          <w:rFonts w:ascii="Times New Roman" w:hAnsi="Times New Roman" w:cs="Times New Roman"/>
          <w:sz w:val="24"/>
          <w:szCs w:val="24"/>
          <w:lang w:bidi="hi-IN"/>
        </w:rPr>
        <w:t>interactions. Conversely</w:t>
      </w:r>
      <w:r w:rsidRPr="00D37B8F">
        <w:rPr>
          <w:rFonts w:ascii="Times New Roman" w:hAnsi="Times New Roman" w:cs="Times New Roman"/>
          <w:sz w:val="24"/>
          <w:szCs w:val="24"/>
          <w:lang w:bidi="hi-IN"/>
        </w:rPr>
        <w:t xml:space="preserve">, a smaller yet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group (14) engaged frequently, indicating a more regular involvement in </w:t>
      </w:r>
      <w:r w:rsidR="00796653" w:rsidRPr="00D37B8F">
        <w:rPr>
          <w:rFonts w:ascii="Times New Roman" w:hAnsi="Times New Roman" w:cs="Times New Roman"/>
          <w:sz w:val="24"/>
          <w:szCs w:val="24"/>
          <w:lang w:bidi="hi-IN"/>
        </w:rPr>
        <w:t>discussions. Interestingly</w:t>
      </w:r>
      <w:r w:rsidRPr="00D37B8F">
        <w:rPr>
          <w:rFonts w:ascii="Times New Roman" w:hAnsi="Times New Roman" w:cs="Times New Roman"/>
          <w:sz w:val="24"/>
          <w:szCs w:val="24"/>
          <w:lang w:bidi="hi-IN"/>
        </w:rPr>
        <w:t>, a minority claimed to always (2) or never (11) participate, suggesting contrasting patterns of engagement among respondents.</w:t>
      </w:r>
    </w:p>
    <w:p w14:paraId="58AE33B7" w14:textId="69A2F982" w:rsidR="005D477F"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2D4A24">
        <w:rPr>
          <w:rFonts w:ascii="Times New Roman" w:hAnsi="Times New Roman" w:cs="Times New Roman"/>
          <w:b/>
          <w:bCs/>
          <w:sz w:val="24"/>
          <w:szCs w:val="24"/>
          <w:lang w:bidi="hi-IN"/>
        </w:rPr>
        <w:t>Frequency of Creating and Sharing Content on Social Media Platforms</w:t>
      </w:r>
      <w:r w:rsidR="00D37B8F">
        <w:rPr>
          <w:rFonts w:ascii="Times New Roman" w:hAnsi="Times New Roman" w:cs="Times New Roman"/>
          <w:b/>
          <w:bCs/>
          <w:sz w:val="24"/>
          <w:szCs w:val="24"/>
          <w:lang w:bidi="hi-IN"/>
        </w:rPr>
        <w:t xml:space="preserve">: </w:t>
      </w:r>
      <w:r w:rsidR="00796653" w:rsidRPr="00D37B8F">
        <w:rPr>
          <w:rFonts w:ascii="Times New Roman" w:hAnsi="Times New Roman" w:cs="Times New Roman"/>
          <w:sz w:val="24"/>
          <w:szCs w:val="24"/>
          <w:lang w:bidi="hi-IN"/>
        </w:rPr>
        <w:t>Most</w:t>
      </w:r>
      <w:r w:rsidRPr="00D37B8F">
        <w:rPr>
          <w:rFonts w:ascii="Times New Roman" w:hAnsi="Times New Roman" w:cs="Times New Roman"/>
          <w:sz w:val="24"/>
          <w:szCs w:val="24"/>
          <w:lang w:bidi="hi-IN"/>
        </w:rPr>
        <w:t xml:space="preserve"> respondents (40) reported frequently engaging in content creation and sharing, indicating a regular habit.</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Additionally, a significant portion (30) participated rarely, suggesting less frequent but occasional involvement.</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Conversely, a smaller yet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group (25) participated occasionally, indicating periodic but not consistent content generation.</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Interestingly, a minority (10) claimed to always create and share content, indicating a consistent and active role, while a small group (5) never engaged in this activity.</w:t>
      </w:r>
    </w:p>
    <w:p w14:paraId="6FA2F85A" w14:textId="50640FBD" w:rsidR="00985F8A"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2D4A24">
        <w:rPr>
          <w:rFonts w:ascii="Times New Roman" w:hAnsi="Times New Roman" w:cs="Times New Roman"/>
          <w:b/>
          <w:bCs/>
          <w:sz w:val="24"/>
          <w:szCs w:val="24"/>
          <w:lang w:bidi="hi-IN"/>
        </w:rPr>
        <w:t>Perceptions of the Impact of social media on Communication Habits</w:t>
      </w:r>
      <w:r w:rsidR="00D37B8F">
        <w:rPr>
          <w:rFonts w:ascii="Times New Roman" w:hAnsi="Times New Roman" w:cs="Times New Roman"/>
          <w:b/>
          <w:bCs/>
          <w:sz w:val="24"/>
          <w:szCs w:val="24"/>
          <w:lang w:bidi="hi-IN"/>
        </w:rPr>
        <w:t xml:space="preserve">: </w:t>
      </w:r>
      <w:r w:rsidRPr="00D37B8F">
        <w:rPr>
          <w:rFonts w:ascii="Times New Roman" w:hAnsi="Times New Roman" w:cs="Times New Roman"/>
          <w:sz w:val="24"/>
          <w:szCs w:val="24"/>
          <w:lang w:bidi="hi-IN"/>
        </w:rPr>
        <w:t>A significant portion of respondents (51) acknowledged that social media has altered the foundation of their communication habits, with 38 strongly agreeing.</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Conversely, a minority (17) disagreed, indicating a contrasting view that social media has not fundamentally changed their communication dynamics.</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Additionally, a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segment (14) remained neutral, possibly indicating uncertainty or ambivalence towards the statement.</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These results provide insight into the varied ways individuals engage with social media platforms for emotional expression, interaction, and communication, highlighting the diversity of preferences and behaviors among respondents.</w:t>
      </w:r>
    </w:p>
    <w:p w14:paraId="588FDC6E" w14:textId="77777777" w:rsidR="00D37B8F" w:rsidRDefault="00D37B8F" w:rsidP="00D37B8F">
      <w:pPr>
        <w:spacing w:after="0" w:line="360" w:lineRule="auto"/>
        <w:rPr>
          <w:rFonts w:ascii="Times New Roman" w:eastAsia="Times New Roman" w:hAnsi="Times New Roman" w:cs="Times New Roman"/>
          <w:b/>
          <w:sz w:val="24"/>
          <w:szCs w:val="24"/>
        </w:rPr>
      </w:pPr>
    </w:p>
    <w:p w14:paraId="37B3917A" w14:textId="5497A488" w:rsidR="00985F8A" w:rsidRPr="004F54F5" w:rsidRDefault="00985F8A" w:rsidP="00D37B8F">
      <w:pPr>
        <w:spacing w:after="0" w:line="360" w:lineRule="auto"/>
        <w:rPr>
          <w:rFonts w:ascii="Times New Roman" w:hAnsi="Times New Roman" w:cs="Times New Roman"/>
          <w:sz w:val="24"/>
          <w:szCs w:val="24"/>
          <w:lang w:bidi="hi-IN"/>
        </w:rPr>
      </w:pPr>
      <w:r w:rsidRPr="00985F8A">
        <w:rPr>
          <w:rFonts w:ascii="Times New Roman" w:eastAsia="Times New Roman" w:hAnsi="Times New Roman" w:cs="Times New Roman"/>
          <w:b/>
          <w:sz w:val="24"/>
          <w:szCs w:val="24"/>
        </w:rPr>
        <w:t>5</w:t>
      </w:r>
      <w:r w:rsidR="004F54F5">
        <w:rPr>
          <w:rFonts w:ascii="Times New Roman" w:hAnsi="Times New Roman" w:cs="Times New Roman"/>
          <w:sz w:val="24"/>
          <w:szCs w:val="24"/>
          <w:lang w:bidi="hi-IN"/>
        </w:rPr>
        <w:t xml:space="preserve">. </w:t>
      </w:r>
      <w:r w:rsidRPr="00985F8A">
        <w:rPr>
          <w:rFonts w:ascii="Times New Roman" w:hAnsi="Times New Roman" w:cs="Times New Roman"/>
          <w:b/>
          <w:sz w:val="24"/>
          <w:szCs w:val="24"/>
        </w:rPr>
        <w:t>DISCUSSION</w:t>
      </w:r>
    </w:p>
    <w:p w14:paraId="114D16F9" w14:textId="77777777" w:rsidR="00985F8A" w:rsidRPr="00985F8A" w:rsidRDefault="00985F8A" w:rsidP="00D37B8F">
      <w:pPr>
        <w:spacing w:after="0" w:line="360" w:lineRule="auto"/>
        <w:jc w:val="both"/>
        <w:rPr>
          <w:rFonts w:ascii="Times New Roman" w:hAnsi="Times New Roman" w:cs="Times New Roman"/>
          <w:b/>
          <w:bCs/>
          <w:sz w:val="24"/>
          <w:szCs w:val="24"/>
          <w:lang w:bidi="hi-IN"/>
        </w:rPr>
      </w:pPr>
      <w:r w:rsidRPr="00985F8A">
        <w:rPr>
          <w:rFonts w:ascii="Times New Roman" w:hAnsi="Times New Roman" w:cs="Times New Roman"/>
          <w:sz w:val="24"/>
          <w:szCs w:val="24"/>
          <w:lang w:bidi="hi-IN"/>
        </w:rPr>
        <w:t>The data provided encompasses various aspects of digital engagement and its impact on interpersonal relationships, communication patterns, and social dynamics. Here's a summary of the key findings:</w:t>
      </w:r>
    </w:p>
    <w:p w14:paraId="557710EB" w14:textId="77777777"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lastRenderedPageBreak/>
        <w:t>Online Communication Patterns among Youth in India</w:t>
      </w:r>
      <w:r w:rsidRPr="002D4A24">
        <w:rPr>
          <w:rFonts w:ascii="Times New Roman" w:hAnsi="Times New Roman" w:cs="Times New Roman"/>
          <w:sz w:val="24"/>
          <w:szCs w:val="24"/>
          <w:lang w:bidi="hi-IN"/>
        </w:rPr>
        <w:t xml:space="preserve">: The data suggests that youth in India engage in diverse patterns of online communication, including discussing feelings, </w:t>
      </w:r>
      <w:proofErr w:type="gramStart"/>
      <w:r w:rsidRPr="002D4A24">
        <w:rPr>
          <w:rFonts w:ascii="Times New Roman" w:hAnsi="Times New Roman" w:cs="Times New Roman"/>
          <w:sz w:val="24"/>
          <w:szCs w:val="24"/>
          <w:lang w:bidi="hi-IN"/>
        </w:rPr>
        <w:t>viewing</w:t>
      </w:r>
      <w:proofErr w:type="gramEnd"/>
      <w:r w:rsidRPr="002D4A24">
        <w:rPr>
          <w:rFonts w:ascii="Times New Roman" w:hAnsi="Times New Roman" w:cs="Times New Roman"/>
          <w:sz w:val="24"/>
          <w:szCs w:val="24"/>
          <w:lang w:bidi="hi-IN"/>
        </w:rPr>
        <w:t xml:space="preserve"> and liking messages on social networking sites (SNSs), and participating in discussions on social media platforms. A substantial portion of respondents frequently or occasionally engage in discussing feelings online, indicating a common but not constant involvement in emotional conversations on social media. Views on the importance of viewing and liking messages on SNSs vary, with the majority considering it moderately important, while others see it as slightly or very important. Participation in discussions on social media platforms varies among respondents, with the majority participating occasionally, while others engage frequently, rarely, or never. </w:t>
      </w:r>
    </w:p>
    <w:p w14:paraId="53D0E5A1" w14:textId="77777777"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t>Digital Engagement's Influence on Relationships</w:t>
      </w:r>
      <w:r w:rsidRPr="002D4A24">
        <w:rPr>
          <w:rFonts w:ascii="Times New Roman" w:hAnsi="Times New Roman" w:cs="Times New Roman"/>
          <w:sz w:val="24"/>
          <w:szCs w:val="24"/>
          <w:lang w:bidi="hi-IN"/>
        </w:rPr>
        <w:t xml:space="preserve">: The data reveals diverse perspectives on the influence of digital engagement on face-to-face interactions, friendships, and community relationships. While some respondents believe that digital communication enhances face-to-face interactions and friendships, others perceive it as potentially detrimental or having no significant impact. There's a consensus among respondents that face-to-face communication plays a crucial role in fostering deep and meaningful friendships compared to digital interactions. Despite the prevalence of digital communication, many respondents prioritize face-to-face interactions over digital communication when it comes to strengthening relationships with friends, family, and community members. </w:t>
      </w:r>
    </w:p>
    <w:p w14:paraId="10063EA9" w14:textId="77777777"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t>Digital Engagement and Social Alienation</w:t>
      </w:r>
      <w:r w:rsidRPr="002D4A24">
        <w:rPr>
          <w:rFonts w:ascii="Times New Roman" w:hAnsi="Times New Roman" w:cs="Times New Roman"/>
          <w:sz w:val="24"/>
          <w:szCs w:val="24"/>
          <w:lang w:bidi="hi-IN"/>
        </w:rPr>
        <w:t xml:space="preserve">: Views on the relationship between digital engagement and social alienation vary among respondents, with some agreeing or strongly agreeing that excessive digital engagement leads to social alienation, while others disagree or remain neutral. There's a recognition among some respondents that digital engagement can lead to feelings of isolation and detachment from others, although opinions on this matter are divided. </w:t>
      </w:r>
    </w:p>
    <w:p w14:paraId="5A9EA5D2" w14:textId="77777777"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t>Common Applications Used by Youth for Online Communication</w:t>
      </w:r>
      <w:r w:rsidRPr="002D4A24">
        <w:rPr>
          <w:rFonts w:ascii="Times New Roman" w:hAnsi="Times New Roman" w:cs="Times New Roman"/>
          <w:b/>
          <w:bCs/>
          <w:sz w:val="24"/>
          <w:szCs w:val="24"/>
          <w:lang w:bidi="hi-IN"/>
        </w:rPr>
        <w:t xml:space="preserve">: </w:t>
      </w:r>
      <w:r w:rsidRPr="002D4A24">
        <w:rPr>
          <w:rFonts w:ascii="Times New Roman" w:hAnsi="Times New Roman" w:cs="Times New Roman"/>
          <w:sz w:val="24"/>
          <w:szCs w:val="24"/>
          <w:lang w:bidi="hi-IN"/>
        </w:rPr>
        <w:t xml:space="preserve">Instagram emerges as a popular platform for communication with friends and family, with most respondents using it frequently or very frequently. Snapchat is commonly used for video chatting, with a significant portion of respondents either using it frequently, occasionally, or sometimes </w:t>
      </w:r>
      <w:r w:rsidRPr="002D4A24">
        <w:rPr>
          <w:rFonts w:ascii="Times New Roman" w:hAnsi="Times New Roman" w:cs="Times New Roman"/>
          <w:sz w:val="24"/>
          <w:szCs w:val="24"/>
          <w:lang w:bidi="hi-IN"/>
        </w:rPr>
        <w:lastRenderedPageBreak/>
        <w:t>for this purpose. WhatsApp or other messaging apps are widely used for group chats, with a significant majority of respondents engaging in this activity always or very frequently.</w:t>
      </w:r>
    </w:p>
    <w:p w14:paraId="134C4D9F" w14:textId="36299519"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t>Screen Time Habits</w:t>
      </w:r>
      <w:r w:rsidRPr="002D4A24">
        <w:rPr>
          <w:rFonts w:ascii="Times New Roman" w:hAnsi="Times New Roman" w:cs="Times New Roman"/>
          <w:sz w:val="24"/>
          <w:szCs w:val="24"/>
          <w:lang w:bidi="hi-IN"/>
        </w:rPr>
        <w:t xml:space="preserve">: Most respondents spend more than 4 hours on digital devices daily, indicating a high level of screen time among the sample. However, there's also a significant portion of respondents who spend 2 to 4 hours or less than 2 hours on digital devices daily, reflecting varying levels of screen time habits among individuals. Overall, the data highlights the complex and nuanced relationship between digital engagement and interpersonal relationships. While digital communication offers convenience and connectivity, it also raises concerns about its impact on face-to-face interactions, social dynamics, and feelings of social alienation. The findings underscore the importance of understanding individual preferences, habits, and attitudes towards digital engagement </w:t>
      </w:r>
      <w:r w:rsidR="00D37B8F" w:rsidRPr="002D4A24">
        <w:rPr>
          <w:rFonts w:ascii="Times New Roman" w:hAnsi="Times New Roman" w:cs="Times New Roman"/>
          <w:sz w:val="24"/>
          <w:szCs w:val="24"/>
          <w:lang w:bidi="hi-IN"/>
        </w:rPr>
        <w:t>to</w:t>
      </w:r>
      <w:r w:rsidRPr="002D4A24">
        <w:rPr>
          <w:rFonts w:ascii="Times New Roman" w:hAnsi="Times New Roman" w:cs="Times New Roman"/>
          <w:sz w:val="24"/>
          <w:szCs w:val="24"/>
          <w:lang w:bidi="hi-IN"/>
        </w:rPr>
        <w:t xml:space="preserve"> promote healthy and meaningful relationships in the digital age.</w:t>
      </w:r>
    </w:p>
    <w:p w14:paraId="2D3C06EA" w14:textId="77777777" w:rsidR="00277F6C" w:rsidRDefault="00277F6C" w:rsidP="00D37B8F">
      <w:pPr>
        <w:spacing w:after="0" w:line="360" w:lineRule="auto"/>
        <w:jc w:val="both"/>
        <w:rPr>
          <w:rFonts w:ascii="Times New Roman" w:hAnsi="Times New Roman" w:cs="Times New Roman"/>
          <w:b/>
          <w:bCs/>
          <w:sz w:val="24"/>
          <w:szCs w:val="24"/>
          <w:lang w:bidi="hi-IN"/>
        </w:rPr>
      </w:pPr>
    </w:p>
    <w:p w14:paraId="68013674" w14:textId="03738CAB" w:rsidR="00985F8A" w:rsidRPr="00985F8A" w:rsidRDefault="00145A39" w:rsidP="00D37B8F">
      <w:pPr>
        <w:spacing w:after="0"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5.1 </w:t>
      </w:r>
      <w:r w:rsidR="00D37B8F" w:rsidRPr="00985F8A">
        <w:rPr>
          <w:rFonts w:ascii="Times New Roman" w:hAnsi="Times New Roman" w:cs="Times New Roman"/>
          <w:b/>
          <w:bCs/>
          <w:sz w:val="24"/>
          <w:szCs w:val="24"/>
          <w:lang w:bidi="hi-IN"/>
        </w:rPr>
        <w:t xml:space="preserve">Implications </w:t>
      </w:r>
      <w:r w:rsidR="00D37B8F">
        <w:rPr>
          <w:rFonts w:ascii="Times New Roman" w:hAnsi="Times New Roman" w:cs="Times New Roman"/>
          <w:b/>
          <w:bCs/>
          <w:sz w:val="24"/>
          <w:szCs w:val="24"/>
          <w:lang w:bidi="hi-IN"/>
        </w:rPr>
        <w:t>a</w:t>
      </w:r>
      <w:r w:rsidR="00D37B8F" w:rsidRPr="00985F8A">
        <w:rPr>
          <w:rFonts w:ascii="Times New Roman" w:hAnsi="Times New Roman" w:cs="Times New Roman"/>
          <w:b/>
          <w:bCs/>
          <w:sz w:val="24"/>
          <w:szCs w:val="24"/>
          <w:lang w:bidi="hi-IN"/>
        </w:rPr>
        <w:t xml:space="preserve">nd Significance </w:t>
      </w:r>
      <w:r w:rsidR="00D37B8F">
        <w:rPr>
          <w:rFonts w:ascii="Times New Roman" w:hAnsi="Times New Roman" w:cs="Times New Roman"/>
          <w:b/>
          <w:bCs/>
          <w:sz w:val="24"/>
          <w:szCs w:val="24"/>
          <w:lang w:bidi="hi-IN"/>
        </w:rPr>
        <w:t>o</w:t>
      </w:r>
      <w:r w:rsidR="00D37B8F" w:rsidRPr="00985F8A">
        <w:rPr>
          <w:rFonts w:ascii="Times New Roman" w:hAnsi="Times New Roman" w:cs="Times New Roman"/>
          <w:b/>
          <w:bCs/>
          <w:sz w:val="24"/>
          <w:szCs w:val="24"/>
          <w:lang w:bidi="hi-IN"/>
        </w:rPr>
        <w:t xml:space="preserve">f </w:t>
      </w:r>
      <w:r w:rsidR="00D37B8F">
        <w:rPr>
          <w:rFonts w:ascii="Times New Roman" w:hAnsi="Times New Roman" w:cs="Times New Roman"/>
          <w:b/>
          <w:bCs/>
          <w:sz w:val="24"/>
          <w:szCs w:val="24"/>
          <w:lang w:bidi="hi-IN"/>
        </w:rPr>
        <w:t>t</w:t>
      </w:r>
      <w:r w:rsidR="00D37B8F" w:rsidRPr="00985F8A">
        <w:rPr>
          <w:rFonts w:ascii="Times New Roman" w:hAnsi="Times New Roman" w:cs="Times New Roman"/>
          <w:b/>
          <w:bCs/>
          <w:sz w:val="24"/>
          <w:szCs w:val="24"/>
          <w:lang w:bidi="hi-IN"/>
        </w:rPr>
        <w:t>he Findings</w:t>
      </w:r>
    </w:p>
    <w:p w14:paraId="362AFFAA" w14:textId="57F0DD5D" w:rsidR="000A36A0" w:rsidRPr="000A36A0" w:rsidRDefault="00985F8A" w:rsidP="00D37B8F">
      <w:pPr>
        <w:spacing w:after="0" w:line="360" w:lineRule="auto"/>
        <w:jc w:val="both"/>
        <w:rPr>
          <w:rFonts w:ascii="Times New Roman" w:hAnsi="Times New Roman" w:cs="Times New Roman"/>
          <w:sz w:val="24"/>
          <w:szCs w:val="24"/>
          <w:lang w:bidi="hi-IN"/>
        </w:rPr>
      </w:pPr>
      <w:r w:rsidRPr="00985F8A">
        <w:rPr>
          <w:rFonts w:ascii="Times New Roman" w:hAnsi="Times New Roman" w:cs="Times New Roman"/>
          <w:sz w:val="24"/>
          <w:szCs w:val="24"/>
          <w:lang w:bidi="hi-IN"/>
        </w:rPr>
        <w:t xml:space="preserve">The implications and significance of the findings from the data on digital engagement, social interactions, and communication habits among youth are multifaceted and offer valuable insights into the evolving landscape of social interaction in the digital age. </w:t>
      </w:r>
      <w:r w:rsidR="000A36A0" w:rsidRPr="000A36A0">
        <w:rPr>
          <w:rFonts w:ascii="Times New Roman" w:hAnsi="Times New Roman" w:cs="Times New Roman"/>
          <w:sz w:val="24"/>
          <w:szCs w:val="24"/>
          <w:lang w:bidi="hi-IN"/>
        </w:rPr>
        <w:t xml:space="preserve">Digital engagement impacts relationships variably, </w:t>
      </w:r>
      <w:proofErr w:type="gramStart"/>
      <w:r w:rsidR="000A36A0" w:rsidRPr="000A36A0">
        <w:rPr>
          <w:rFonts w:ascii="Times New Roman" w:hAnsi="Times New Roman" w:cs="Times New Roman"/>
          <w:sz w:val="24"/>
          <w:szCs w:val="24"/>
          <w:lang w:bidi="hi-IN"/>
        </w:rPr>
        <w:t>enhancing</w:t>
      </w:r>
      <w:proofErr w:type="gramEnd"/>
      <w:r w:rsidR="000A36A0" w:rsidRPr="000A36A0">
        <w:rPr>
          <w:rFonts w:ascii="Times New Roman" w:hAnsi="Times New Roman" w:cs="Times New Roman"/>
          <w:sz w:val="24"/>
          <w:szCs w:val="24"/>
          <w:lang w:bidi="hi-IN"/>
        </w:rPr>
        <w:t xml:space="preserve"> or hindering connections based on individual usage patterns and existing offline relationship quality.</w:t>
      </w:r>
    </w:p>
    <w:p w14:paraId="23C45B81" w14:textId="3822AB72" w:rsidR="00985F8A" w:rsidRPr="00145A39" w:rsidRDefault="00145A39" w:rsidP="00D37B8F">
      <w:pPr>
        <w:pStyle w:val="ListParagraph"/>
        <w:numPr>
          <w:ilvl w:val="0"/>
          <w:numId w:val="9"/>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Data reveals nuanced effects of digital engagement on relationships: some experience frequent negatives, others minimal impact, reflecting varied usage and offline relationships' quality.</w:t>
      </w:r>
    </w:p>
    <w:p w14:paraId="3EF72B6C" w14:textId="3E58BBBA" w:rsidR="00985F8A" w:rsidRPr="00145A39" w:rsidRDefault="00145A39" w:rsidP="00D37B8F">
      <w:pPr>
        <w:pStyle w:val="ListParagraph"/>
        <w:numPr>
          <w:ilvl w:val="0"/>
          <w:numId w:val="9"/>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Data shows diverse attitudes toward emotional expression on social media: some openly share feelings, others limit or rarely engage, informing mental health interventions.</w:t>
      </w:r>
      <w:r w:rsidR="00985F8A" w:rsidRPr="00145A39">
        <w:rPr>
          <w:rFonts w:ascii="Times New Roman" w:hAnsi="Times New Roman" w:cs="Times New Roman"/>
          <w:sz w:val="24"/>
          <w:szCs w:val="24"/>
          <w:lang w:bidi="hi-IN"/>
        </w:rPr>
        <w:t xml:space="preserve"> </w:t>
      </w:r>
    </w:p>
    <w:p w14:paraId="40B0F5E1" w14:textId="2123B9A3" w:rsidR="00985F8A" w:rsidRPr="00145A39" w:rsidRDefault="00145A39" w:rsidP="00D37B8F">
      <w:pPr>
        <w:pStyle w:val="ListParagraph"/>
        <w:numPr>
          <w:ilvl w:val="0"/>
          <w:numId w:val="9"/>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Data shows varied views on digital communication's impact on face-to-face interactions: enhancing for some, detrimental for others, emphasizing complexity and balance.</w:t>
      </w:r>
      <w:r w:rsidR="00985F8A" w:rsidRPr="00145A39">
        <w:rPr>
          <w:rFonts w:ascii="Times New Roman" w:hAnsi="Times New Roman" w:cs="Times New Roman"/>
          <w:sz w:val="24"/>
          <w:szCs w:val="24"/>
          <w:lang w:bidi="hi-IN"/>
        </w:rPr>
        <w:t xml:space="preserve"> </w:t>
      </w:r>
    </w:p>
    <w:p w14:paraId="10DF2FAB" w14:textId="03D14D9A" w:rsidR="00985F8A" w:rsidRPr="002D4A24" w:rsidRDefault="00145A39" w:rsidP="00D37B8F">
      <w:pPr>
        <w:pStyle w:val="ListParagraph"/>
        <w:numPr>
          <w:ilvl w:val="0"/>
          <w:numId w:val="9"/>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Data indicates a preference for face-to-face interactions over digital for relationship building, emphasizing the enduring value of in-person connections.</w:t>
      </w:r>
      <w:r w:rsidR="00985F8A" w:rsidRPr="00145A39">
        <w:rPr>
          <w:rFonts w:ascii="Times New Roman" w:hAnsi="Times New Roman" w:cs="Times New Roman"/>
          <w:sz w:val="24"/>
          <w:szCs w:val="24"/>
          <w:lang w:bidi="hi-IN"/>
        </w:rPr>
        <w:t xml:space="preserve"> </w:t>
      </w:r>
    </w:p>
    <w:p w14:paraId="3F32BBB0" w14:textId="37043F8F" w:rsidR="00853594" w:rsidRDefault="002D4A24" w:rsidP="00D37B8F">
      <w:pPr>
        <w:pStyle w:val="ListParagraph"/>
        <w:numPr>
          <w:ilvl w:val="0"/>
          <w:numId w:val="9"/>
        </w:numPr>
        <w:spacing w:after="0" w:line="360" w:lineRule="auto"/>
        <w:jc w:val="both"/>
        <w:rPr>
          <w:rFonts w:ascii="Times New Roman" w:hAnsi="Times New Roman" w:cs="Times New Roman"/>
          <w:sz w:val="24"/>
          <w:szCs w:val="24"/>
          <w:lang w:bidi="hi-IN"/>
        </w:rPr>
      </w:pPr>
      <w:r w:rsidRPr="002D4A24">
        <w:rPr>
          <w:rFonts w:ascii="Times New Roman" w:hAnsi="Times New Roman" w:cs="Times New Roman"/>
          <w:sz w:val="24"/>
          <w:szCs w:val="24"/>
          <w:lang w:bidi="hi-IN"/>
        </w:rPr>
        <w:t>Data reveals differing views on digital engagement's impact on community relationships, emphasizing complexity and the need for nuanced understanding and action.</w:t>
      </w:r>
    </w:p>
    <w:p w14:paraId="5BCF6AB6" w14:textId="77777777" w:rsidR="00853594" w:rsidRDefault="00853594" w:rsidP="00D37B8F">
      <w:pPr>
        <w:spacing w:after="0" w:line="360" w:lineRule="auto"/>
        <w:jc w:val="both"/>
        <w:rPr>
          <w:rFonts w:ascii="Times New Roman" w:hAnsi="Times New Roman" w:cs="Times New Roman"/>
          <w:sz w:val="24"/>
          <w:szCs w:val="24"/>
          <w:lang w:bidi="hi-IN"/>
        </w:rPr>
      </w:pPr>
    </w:p>
    <w:p w14:paraId="2E3C3809" w14:textId="21EF43E3" w:rsidR="00985F8A" w:rsidRPr="00985F8A" w:rsidRDefault="00145A39" w:rsidP="00D37B8F">
      <w:pPr>
        <w:spacing w:after="0" w:line="360" w:lineRule="auto"/>
        <w:rPr>
          <w:rFonts w:ascii="Times New Roman" w:hAnsi="Times New Roman" w:cs="Times New Roman"/>
          <w:b/>
          <w:bCs/>
          <w:sz w:val="24"/>
          <w:szCs w:val="24"/>
          <w:lang w:bidi="hi-IN"/>
        </w:rPr>
      </w:pPr>
      <w:r>
        <w:rPr>
          <w:rFonts w:ascii="Times New Roman" w:hAnsi="Times New Roman" w:cs="Times New Roman"/>
          <w:b/>
          <w:bCs/>
          <w:sz w:val="24"/>
          <w:szCs w:val="24"/>
          <w:lang w:bidi="hi-IN"/>
        </w:rPr>
        <w:lastRenderedPageBreak/>
        <w:t xml:space="preserve">5.2 </w:t>
      </w:r>
      <w:r w:rsidR="00D37B8F" w:rsidRPr="00985F8A">
        <w:rPr>
          <w:rFonts w:ascii="Times New Roman" w:hAnsi="Times New Roman" w:cs="Times New Roman"/>
          <w:b/>
          <w:bCs/>
          <w:sz w:val="24"/>
          <w:szCs w:val="24"/>
          <w:lang w:bidi="hi-IN"/>
        </w:rPr>
        <w:t xml:space="preserve">Limitations </w:t>
      </w:r>
      <w:r w:rsidR="00D37B8F">
        <w:rPr>
          <w:rFonts w:ascii="Times New Roman" w:hAnsi="Times New Roman" w:cs="Times New Roman"/>
          <w:b/>
          <w:bCs/>
          <w:sz w:val="24"/>
          <w:szCs w:val="24"/>
          <w:lang w:bidi="hi-IN"/>
        </w:rPr>
        <w:t>o</w:t>
      </w:r>
      <w:r w:rsidR="00D37B8F" w:rsidRPr="00985F8A">
        <w:rPr>
          <w:rFonts w:ascii="Times New Roman" w:hAnsi="Times New Roman" w:cs="Times New Roman"/>
          <w:b/>
          <w:bCs/>
          <w:sz w:val="24"/>
          <w:szCs w:val="24"/>
          <w:lang w:bidi="hi-IN"/>
        </w:rPr>
        <w:t xml:space="preserve">f </w:t>
      </w:r>
      <w:r w:rsidR="00D37B8F">
        <w:rPr>
          <w:rFonts w:ascii="Times New Roman" w:hAnsi="Times New Roman" w:cs="Times New Roman"/>
          <w:b/>
          <w:bCs/>
          <w:sz w:val="24"/>
          <w:szCs w:val="24"/>
          <w:lang w:bidi="hi-IN"/>
        </w:rPr>
        <w:t>t</w:t>
      </w:r>
      <w:r w:rsidR="00D37B8F" w:rsidRPr="00985F8A">
        <w:rPr>
          <w:rFonts w:ascii="Times New Roman" w:hAnsi="Times New Roman" w:cs="Times New Roman"/>
          <w:b/>
          <w:bCs/>
          <w:sz w:val="24"/>
          <w:szCs w:val="24"/>
          <w:lang w:bidi="hi-IN"/>
        </w:rPr>
        <w:t>he Study</w:t>
      </w:r>
    </w:p>
    <w:p w14:paraId="573E6A10" w14:textId="77777777" w:rsidR="00985F8A" w:rsidRPr="00985F8A" w:rsidRDefault="00985F8A" w:rsidP="00D37B8F">
      <w:pPr>
        <w:spacing w:after="0" w:line="360" w:lineRule="auto"/>
        <w:jc w:val="both"/>
        <w:rPr>
          <w:rFonts w:ascii="Times New Roman" w:hAnsi="Times New Roman" w:cs="Times New Roman"/>
          <w:sz w:val="24"/>
          <w:szCs w:val="24"/>
          <w:lang w:bidi="hi-IN"/>
        </w:rPr>
      </w:pPr>
      <w:r w:rsidRPr="00985F8A">
        <w:rPr>
          <w:rFonts w:ascii="Times New Roman" w:hAnsi="Times New Roman" w:cs="Times New Roman"/>
          <w:sz w:val="24"/>
          <w:szCs w:val="24"/>
          <w:lang w:bidi="hi-IN"/>
        </w:rPr>
        <w:t xml:space="preserve">While the data provides valuable insights into digital engagement and social interaction among youth, it's important to acknowledge several limitations that may impact the interpretation and generalization of the findings: </w:t>
      </w:r>
    </w:p>
    <w:p w14:paraId="1077DBE1" w14:textId="6B4E6E08" w:rsidR="00985F8A" w:rsidRPr="00145A39" w:rsidRDefault="00145A3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Sampling bias may occur if respondents aren't representative of India's youth population, potentially skewing findings, especially across diverse demographics.</w:t>
      </w:r>
      <w:r w:rsidR="00985F8A" w:rsidRPr="00145A39">
        <w:rPr>
          <w:rFonts w:ascii="Times New Roman" w:hAnsi="Times New Roman" w:cs="Times New Roman"/>
          <w:sz w:val="24"/>
          <w:szCs w:val="24"/>
          <w:lang w:bidi="hi-IN"/>
        </w:rPr>
        <w:t xml:space="preserve"> </w:t>
      </w:r>
    </w:p>
    <w:p w14:paraId="613B0813" w14:textId="3AE02596" w:rsidR="00985F8A"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Self-report bias in data stems from respondents' tendency to provide socially desirable or inaccurate information, impacting behavioral representation.</w:t>
      </w:r>
      <w:r w:rsidR="00985F8A" w:rsidRPr="00C43799">
        <w:rPr>
          <w:rFonts w:ascii="Times New Roman" w:hAnsi="Times New Roman" w:cs="Times New Roman"/>
          <w:sz w:val="24"/>
          <w:szCs w:val="24"/>
          <w:lang w:bidi="hi-IN"/>
        </w:rPr>
        <w:t xml:space="preserve"> </w:t>
      </w:r>
    </w:p>
    <w:p w14:paraId="2AC922D5" w14:textId="440ECEEC" w:rsidR="00985F8A"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Data's subjective measures of digital engagement, social interaction, and tech attitudes may lead to variability and inaccuracies due to individual perceptions.</w:t>
      </w:r>
    </w:p>
    <w:p w14:paraId="014A0C31" w14:textId="07250F00" w:rsidR="00985F8A"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Study's limited variables might exclude crucial influences like personality traits, family dynamics, and peer influences, impacting digital engagement understanding.</w:t>
      </w:r>
      <w:r w:rsidR="00985F8A" w:rsidRPr="00C43799">
        <w:rPr>
          <w:rFonts w:ascii="Times New Roman" w:hAnsi="Times New Roman" w:cs="Times New Roman"/>
          <w:sz w:val="24"/>
          <w:szCs w:val="24"/>
          <w:lang w:bidi="hi-IN"/>
        </w:rPr>
        <w:t xml:space="preserve"> </w:t>
      </w:r>
    </w:p>
    <w:p w14:paraId="10C259DE" w14:textId="33BD2F9E" w:rsidR="00985F8A"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Respondents' inclination or strong opinions on digital engagement may cause response bias, potentially skewing results towards over/underrepresentation of perspectives.</w:t>
      </w:r>
      <w:r w:rsidR="00985F8A" w:rsidRPr="00C43799">
        <w:rPr>
          <w:rFonts w:ascii="Times New Roman" w:hAnsi="Times New Roman" w:cs="Times New Roman"/>
          <w:sz w:val="24"/>
          <w:szCs w:val="24"/>
          <w:lang w:bidi="hi-IN"/>
        </w:rPr>
        <w:t xml:space="preserve"> </w:t>
      </w:r>
    </w:p>
    <w:p w14:paraId="01E77540" w14:textId="7BD89836" w:rsidR="000D5650"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Survey design, including question wording and response options, can introduce bias or ambiguity, affecting data reliability. Attention to design principles is crucial for valid findings.</w:t>
      </w:r>
      <w:r w:rsidR="00985F8A" w:rsidRPr="00C43799">
        <w:rPr>
          <w:rFonts w:ascii="Times New Roman" w:hAnsi="Times New Roman" w:cs="Times New Roman"/>
          <w:sz w:val="24"/>
          <w:szCs w:val="24"/>
          <w:lang w:bidi="hi-IN"/>
        </w:rPr>
        <w:t xml:space="preserve"> </w:t>
      </w:r>
    </w:p>
    <w:p w14:paraId="73482BC7" w14:textId="77777777" w:rsidR="00C44147" w:rsidRDefault="00C44147" w:rsidP="00D37B8F">
      <w:pPr>
        <w:spacing w:after="0" w:line="360" w:lineRule="auto"/>
        <w:rPr>
          <w:rFonts w:ascii="Times New Roman" w:eastAsia="Times New Roman" w:hAnsi="Times New Roman" w:cs="Times New Roman"/>
          <w:b/>
          <w:sz w:val="24"/>
          <w:szCs w:val="24"/>
        </w:rPr>
      </w:pPr>
    </w:p>
    <w:p w14:paraId="62F269E6" w14:textId="7A2B8988" w:rsidR="00985F8A" w:rsidRDefault="00985F8A" w:rsidP="00D37B8F">
      <w:pPr>
        <w:spacing w:after="0" w:line="360" w:lineRule="auto"/>
        <w:rPr>
          <w:rFonts w:ascii="Times New Roman" w:hAnsi="Times New Roman" w:cs="Times New Roman"/>
          <w:b/>
          <w:sz w:val="24"/>
          <w:szCs w:val="24"/>
        </w:rPr>
      </w:pPr>
      <w:r w:rsidRPr="00985F8A">
        <w:rPr>
          <w:rFonts w:ascii="Times New Roman" w:eastAsia="Times New Roman" w:hAnsi="Times New Roman" w:cs="Times New Roman"/>
          <w:b/>
          <w:sz w:val="24"/>
          <w:szCs w:val="24"/>
        </w:rPr>
        <w:t>6</w:t>
      </w:r>
      <w:r w:rsidR="004F54F5">
        <w:rPr>
          <w:rFonts w:ascii="Times New Roman" w:eastAsia="Times New Roman" w:hAnsi="Times New Roman" w:cs="Times New Roman"/>
          <w:b/>
          <w:sz w:val="24"/>
          <w:szCs w:val="24"/>
        </w:rPr>
        <w:t>.</w:t>
      </w:r>
      <w:r w:rsidR="004F54F5">
        <w:rPr>
          <w:rFonts w:ascii="Times New Roman" w:hAnsi="Times New Roman" w:cs="Times New Roman"/>
          <w:sz w:val="24"/>
          <w:szCs w:val="24"/>
          <w:lang w:bidi="hi-IN"/>
        </w:rPr>
        <w:t xml:space="preserve"> </w:t>
      </w:r>
      <w:r w:rsidRPr="00985F8A">
        <w:rPr>
          <w:rFonts w:ascii="Times New Roman" w:hAnsi="Times New Roman" w:cs="Times New Roman"/>
          <w:b/>
          <w:sz w:val="24"/>
          <w:szCs w:val="24"/>
        </w:rPr>
        <w:t>CONCLUSION</w:t>
      </w:r>
    </w:p>
    <w:p w14:paraId="76FF7A06" w14:textId="047D93FA" w:rsidR="002D4A24" w:rsidRPr="00D37B8F" w:rsidRDefault="0050485E" w:rsidP="00D37B8F">
      <w:pPr>
        <w:spacing w:after="0" w:line="360" w:lineRule="auto"/>
        <w:jc w:val="both"/>
        <w:rPr>
          <w:rFonts w:ascii="Times New Roman" w:hAnsi="Times New Roman" w:cs="Times New Roman"/>
          <w:sz w:val="24"/>
          <w:szCs w:val="24"/>
          <w:lang w:bidi="hi-IN"/>
        </w:rPr>
      </w:pPr>
      <w:r w:rsidRPr="00D37B8F">
        <w:rPr>
          <w:rFonts w:ascii="Times New Roman" w:hAnsi="Times New Roman" w:cs="Times New Roman"/>
          <w:sz w:val="24"/>
          <w:szCs w:val="24"/>
          <w:lang w:bidi="hi-IN"/>
        </w:rPr>
        <w:t xml:space="preserve">In conclusion, the landscape of digital interaction among youth is multifaceted, showcasing diverse patterns and impacts across different platforms and individuals. While some experience frequent engagement and negative effects on relationships, others report minimal impact. Social media platforms serve as arenas for emotional expression, with varying degrees of openness among users. The importance attributed to digital interactions varies, reflecting subjective perspectives. Attitudes towards digital communication's impact on offline connections range from enhancing </w:t>
      </w:r>
      <w:proofErr w:type="gramStart"/>
      <w:r w:rsidRPr="00D37B8F">
        <w:rPr>
          <w:rFonts w:ascii="Times New Roman" w:hAnsi="Times New Roman" w:cs="Times New Roman"/>
          <w:sz w:val="24"/>
          <w:szCs w:val="24"/>
          <w:lang w:bidi="hi-IN"/>
        </w:rPr>
        <w:t>to</w:t>
      </w:r>
      <w:proofErr w:type="gramEnd"/>
      <w:r w:rsidRPr="00D37B8F">
        <w:rPr>
          <w:rFonts w:ascii="Times New Roman" w:hAnsi="Times New Roman" w:cs="Times New Roman"/>
          <w:sz w:val="24"/>
          <w:szCs w:val="24"/>
          <w:lang w:bidi="hi-IN"/>
        </w:rPr>
        <w:t xml:space="preserve"> potentially detrimental. Despite the prevalence of digital communication, there remains a strong preference for face-to-face interaction in building and maintaining relationships. The influence of digital engagement on community relationships is perceived differently, illustrating the complex dynamics at play. Understanding these nuances is crucial for navigating the evolving digital landscape and fostering meaningful connections both online and offline.</w:t>
      </w:r>
    </w:p>
    <w:p w14:paraId="44D9126A" w14:textId="77777777" w:rsidR="00D37B8F" w:rsidRDefault="00D37B8F" w:rsidP="00D37B8F">
      <w:pPr>
        <w:spacing w:after="0" w:line="360" w:lineRule="auto"/>
        <w:ind w:left="57"/>
        <w:rPr>
          <w:rFonts w:ascii="Times New Roman" w:hAnsi="Times New Roman" w:cs="Times New Roman"/>
          <w:b/>
          <w:sz w:val="24"/>
          <w:szCs w:val="24"/>
        </w:rPr>
      </w:pPr>
    </w:p>
    <w:p w14:paraId="2CB7E6FC" w14:textId="557356E2" w:rsidR="00985F8A" w:rsidRDefault="002D4A24" w:rsidP="00D37B8F">
      <w:pPr>
        <w:spacing w:after="0" w:line="360" w:lineRule="auto"/>
        <w:ind w:left="57"/>
        <w:rPr>
          <w:rFonts w:ascii="Times New Roman" w:hAnsi="Times New Roman" w:cs="Times New Roman"/>
          <w:b/>
          <w:sz w:val="24"/>
          <w:szCs w:val="24"/>
        </w:rPr>
      </w:pPr>
      <w:r>
        <w:rPr>
          <w:rFonts w:ascii="Times New Roman" w:hAnsi="Times New Roman" w:cs="Times New Roman"/>
          <w:b/>
          <w:sz w:val="24"/>
          <w:szCs w:val="24"/>
        </w:rPr>
        <w:lastRenderedPageBreak/>
        <w:t xml:space="preserve">6.1 </w:t>
      </w:r>
      <w:r w:rsidR="005D477F">
        <w:rPr>
          <w:rFonts w:ascii="Times New Roman" w:hAnsi="Times New Roman" w:cs="Times New Roman"/>
          <w:b/>
          <w:sz w:val="24"/>
          <w:szCs w:val="24"/>
        </w:rPr>
        <w:t>R</w:t>
      </w:r>
      <w:r w:rsidR="000D5650">
        <w:rPr>
          <w:rFonts w:ascii="Times New Roman" w:hAnsi="Times New Roman" w:cs="Times New Roman"/>
          <w:b/>
          <w:sz w:val="24"/>
          <w:szCs w:val="24"/>
        </w:rPr>
        <w:t>ECOMMENDATIONS</w:t>
      </w:r>
    </w:p>
    <w:p w14:paraId="165BFE0E" w14:textId="3F544B53"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Track digital engagement patterns over time to understand their long-term impact on relationships and well-being.</w:t>
      </w:r>
    </w:p>
    <w:p w14:paraId="622E0C44" w14:textId="1FDA84CC"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Use interviews and focus groups alongside quantitative data to delve into individuals' experiences and attitudes toward digital interaction.</w:t>
      </w:r>
    </w:p>
    <w:p w14:paraId="1B997ADA" w14:textId="1D255131"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Examine cultural variations in digital engagement to uncover how culture influences communication and relationships.</w:t>
      </w:r>
    </w:p>
    <w:p w14:paraId="6A0AB11E" w14:textId="3BA8786D"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Develop and assess interventions to foster healthy digital behaviors and meaningful connections among young people.</w:t>
      </w:r>
    </w:p>
    <w:p w14:paraId="73FD85D6" w14:textId="4920CD35"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Investigate how VR and AR technologies affect social interactions, considering both their advantages and challenges.</w:t>
      </w:r>
    </w:p>
    <w:sectPr w:rsidR="0050485E" w:rsidRPr="002D4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ACFE7" w14:textId="77777777" w:rsidR="006727B0" w:rsidRDefault="006727B0" w:rsidP="00D52A35">
      <w:pPr>
        <w:spacing w:after="0" w:line="240" w:lineRule="auto"/>
      </w:pPr>
      <w:r>
        <w:separator/>
      </w:r>
    </w:p>
  </w:endnote>
  <w:endnote w:type="continuationSeparator" w:id="0">
    <w:p w14:paraId="6B9660E7" w14:textId="77777777" w:rsidR="006727B0" w:rsidRDefault="006727B0" w:rsidP="00D5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85778" w14:textId="77777777" w:rsidR="006727B0" w:rsidRDefault="006727B0" w:rsidP="00D52A35">
      <w:pPr>
        <w:spacing w:after="0" w:line="240" w:lineRule="auto"/>
      </w:pPr>
      <w:r>
        <w:separator/>
      </w:r>
    </w:p>
  </w:footnote>
  <w:footnote w:type="continuationSeparator" w:id="0">
    <w:p w14:paraId="6045DD87" w14:textId="77777777" w:rsidR="006727B0" w:rsidRDefault="006727B0" w:rsidP="00D52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05A9"/>
    <w:multiLevelType w:val="hybridMultilevel"/>
    <w:tmpl w:val="A3A0B7B2"/>
    <w:lvl w:ilvl="0" w:tplc="74F20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723E"/>
    <w:multiLevelType w:val="hybridMultilevel"/>
    <w:tmpl w:val="6ECABF9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74285"/>
    <w:multiLevelType w:val="hybridMultilevel"/>
    <w:tmpl w:val="67B60D0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34E71"/>
    <w:multiLevelType w:val="hybridMultilevel"/>
    <w:tmpl w:val="F3D6F3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13D14"/>
    <w:multiLevelType w:val="hybridMultilevel"/>
    <w:tmpl w:val="DE02A18E"/>
    <w:lvl w:ilvl="0" w:tplc="40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34F687C"/>
    <w:multiLevelType w:val="hybridMultilevel"/>
    <w:tmpl w:val="6D6C23AC"/>
    <w:lvl w:ilvl="0" w:tplc="0409000F">
      <w:start w:val="1"/>
      <w:numFmt w:val="decimal"/>
      <w:lvlText w:val="%1."/>
      <w:lvlJc w:val="left"/>
      <w:pPr>
        <w:ind w:left="365" w:hanging="360"/>
      </w:p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172C3060"/>
    <w:multiLevelType w:val="hybridMultilevel"/>
    <w:tmpl w:val="2542BEC8"/>
    <w:lvl w:ilvl="0" w:tplc="361C4178">
      <w:numFmt w:val="bullet"/>
      <w:lvlText w:val="-"/>
      <w:lvlJc w:val="left"/>
      <w:pPr>
        <w:ind w:left="418" w:hanging="360"/>
      </w:pPr>
      <w:rPr>
        <w:rFonts w:ascii="Times New Roman" w:eastAsiaTheme="minorHAnsi"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7" w15:restartNumberingAfterBreak="0">
    <w:nsid w:val="18D14B48"/>
    <w:multiLevelType w:val="hybridMultilevel"/>
    <w:tmpl w:val="A9BACC44"/>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323E5"/>
    <w:multiLevelType w:val="hybridMultilevel"/>
    <w:tmpl w:val="791EEA0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F59F6"/>
    <w:multiLevelType w:val="hybridMultilevel"/>
    <w:tmpl w:val="DF2AFDCC"/>
    <w:lvl w:ilvl="0" w:tplc="891C5CA6">
      <w:numFmt w:val="bullet"/>
      <w:lvlText w:val="-"/>
      <w:lvlJc w:val="left"/>
      <w:pPr>
        <w:ind w:left="417"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F0A79"/>
    <w:multiLevelType w:val="hybridMultilevel"/>
    <w:tmpl w:val="8B141020"/>
    <w:lvl w:ilvl="0" w:tplc="006EC300">
      <w:start w:val="1"/>
      <w:numFmt w:val="low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1DC4117C"/>
    <w:multiLevelType w:val="hybridMultilevel"/>
    <w:tmpl w:val="FA005E8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77FC0"/>
    <w:multiLevelType w:val="hybridMultilevel"/>
    <w:tmpl w:val="265AA56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D35CB"/>
    <w:multiLevelType w:val="hybridMultilevel"/>
    <w:tmpl w:val="E0F233A4"/>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23837F30"/>
    <w:multiLevelType w:val="hybridMultilevel"/>
    <w:tmpl w:val="5D5645B2"/>
    <w:lvl w:ilvl="0" w:tplc="891C5CA6">
      <w:numFmt w:val="bullet"/>
      <w:lvlText w:val="-"/>
      <w:lvlJc w:val="left"/>
      <w:pPr>
        <w:ind w:left="777" w:hanging="360"/>
      </w:pPr>
      <w:rPr>
        <w:rFonts w:ascii="Times New Roman" w:eastAsiaTheme="minorHAnsi" w:hAnsi="Times New Roman" w:cs="Times New Roman" w:hint="default"/>
        <w:b/>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27B62DD8"/>
    <w:multiLevelType w:val="hybridMultilevel"/>
    <w:tmpl w:val="33442DBA"/>
    <w:lvl w:ilvl="0" w:tplc="D8722A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053AF"/>
    <w:multiLevelType w:val="multilevel"/>
    <w:tmpl w:val="5FD6F9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CE1E27"/>
    <w:multiLevelType w:val="hybridMultilevel"/>
    <w:tmpl w:val="219A66F2"/>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41C6E"/>
    <w:multiLevelType w:val="multilevel"/>
    <w:tmpl w:val="AD400B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0E3494"/>
    <w:multiLevelType w:val="hybridMultilevel"/>
    <w:tmpl w:val="6AB0549A"/>
    <w:lvl w:ilvl="0" w:tplc="007849B0">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0" w15:restartNumberingAfterBreak="0">
    <w:nsid w:val="38AE2844"/>
    <w:multiLevelType w:val="hybridMultilevel"/>
    <w:tmpl w:val="EA4C143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8D872A3"/>
    <w:multiLevelType w:val="hybridMultilevel"/>
    <w:tmpl w:val="8BDA9B3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34BC3"/>
    <w:multiLevelType w:val="hybridMultilevel"/>
    <w:tmpl w:val="5568E25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0244D"/>
    <w:multiLevelType w:val="hybridMultilevel"/>
    <w:tmpl w:val="91CCD3B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5441F"/>
    <w:multiLevelType w:val="hybridMultilevel"/>
    <w:tmpl w:val="88860FD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60FDE"/>
    <w:multiLevelType w:val="hybridMultilevel"/>
    <w:tmpl w:val="F9F617B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A3762"/>
    <w:multiLevelType w:val="hybridMultilevel"/>
    <w:tmpl w:val="D9F2D35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E3026"/>
    <w:multiLevelType w:val="hybridMultilevel"/>
    <w:tmpl w:val="A54E4E1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0555B"/>
    <w:multiLevelType w:val="hybridMultilevel"/>
    <w:tmpl w:val="B258811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C86B90"/>
    <w:multiLevelType w:val="hybridMultilevel"/>
    <w:tmpl w:val="969EAB2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C4A93"/>
    <w:multiLevelType w:val="hybridMultilevel"/>
    <w:tmpl w:val="5C42E4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83B3701"/>
    <w:multiLevelType w:val="hybridMultilevel"/>
    <w:tmpl w:val="93BC372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FD4668"/>
    <w:multiLevelType w:val="hybridMultilevel"/>
    <w:tmpl w:val="56625794"/>
    <w:lvl w:ilvl="0" w:tplc="A450368E">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3" w15:restartNumberingAfterBreak="0">
    <w:nsid w:val="52792D42"/>
    <w:multiLevelType w:val="hybridMultilevel"/>
    <w:tmpl w:val="0B120D8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E2198"/>
    <w:multiLevelType w:val="hybridMultilevel"/>
    <w:tmpl w:val="EFAADF5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F213D"/>
    <w:multiLevelType w:val="hybridMultilevel"/>
    <w:tmpl w:val="A0AC6FB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D45D1"/>
    <w:multiLevelType w:val="multilevel"/>
    <w:tmpl w:val="696245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E27097"/>
    <w:multiLevelType w:val="hybridMultilevel"/>
    <w:tmpl w:val="647A1C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0A54C43"/>
    <w:multiLevelType w:val="hybridMultilevel"/>
    <w:tmpl w:val="E044380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9" w15:restartNumberingAfterBreak="0">
    <w:nsid w:val="70E2506E"/>
    <w:multiLevelType w:val="hybridMultilevel"/>
    <w:tmpl w:val="33442D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FF244F"/>
    <w:multiLevelType w:val="hybridMultilevel"/>
    <w:tmpl w:val="F9445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025151"/>
    <w:multiLevelType w:val="hybridMultilevel"/>
    <w:tmpl w:val="FCC830F0"/>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15:restartNumberingAfterBreak="0">
    <w:nsid w:val="74936C63"/>
    <w:multiLevelType w:val="hybridMultilevel"/>
    <w:tmpl w:val="BF34DC8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965A4"/>
    <w:multiLevelType w:val="hybridMultilevel"/>
    <w:tmpl w:val="931ADC56"/>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56434D"/>
    <w:multiLevelType w:val="hybridMultilevel"/>
    <w:tmpl w:val="E078130E"/>
    <w:lvl w:ilvl="0" w:tplc="891C5CA6">
      <w:numFmt w:val="bullet"/>
      <w:lvlText w:val="-"/>
      <w:lvlJc w:val="left"/>
      <w:pPr>
        <w:ind w:left="417" w:hanging="360"/>
      </w:pPr>
      <w:rPr>
        <w:rFonts w:ascii="Times New Roman" w:eastAsiaTheme="minorHAnsi" w:hAnsi="Times New Roman" w:cs="Times New Roman" w:hint="default"/>
        <w:b/>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901554707">
    <w:abstractNumId w:val="5"/>
  </w:num>
  <w:num w:numId="2" w16cid:durableId="1842701771">
    <w:abstractNumId w:val="40"/>
  </w:num>
  <w:num w:numId="3" w16cid:durableId="866597645">
    <w:abstractNumId w:val="37"/>
  </w:num>
  <w:num w:numId="4" w16cid:durableId="782697414">
    <w:abstractNumId w:val="10"/>
  </w:num>
  <w:num w:numId="5" w16cid:durableId="219823657">
    <w:abstractNumId w:val="15"/>
  </w:num>
  <w:num w:numId="6" w16cid:durableId="393548797">
    <w:abstractNumId w:val="39"/>
  </w:num>
  <w:num w:numId="7" w16cid:durableId="1416971782">
    <w:abstractNumId w:val="36"/>
  </w:num>
  <w:num w:numId="8" w16cid:durableId="1114708631">
    <w:abstractNumId w:val="20"/>
  </w:num>
  <w:num w:numId="9" w16cid:durableId="613362507">
    <w:abstractNumId w:val="30"/>
  </w:num>
  <w:num w:numId="10" w16cid:durableId="1331059730">
    <w:abstractNumId w:val="18"/>
  </w:num>
  <w:num w:numId="11" w16cid:durableId="1653489000">
    <w:abstractNumId w:val="38"/>
  </w:num>
  <w:num w:numId="12" w16cid:durableId="287391921">
    <w:abstractNumId w:val="6"/>
  </w:num>
  <w:num w:numId="13" w16cid:durableId="1112746769">
    <w:abstractNumId w:val="41"/>
  </w:num>
  <w:num w:numId="14" w16cid:durableId="2049330833">
    <w:abstractNumId w:val="32"/>
  </w:num>
  <w:num w:numId="15" w16cid:durableId="1075469925">
    <w:abstractNumId w:val="19"/>
  </w:num>
  <w:num w:numId="16" w16cid:durableId="1711300518">
    <w:abstractNumId w:val="13"/>
  </w:num>
  <w:num w:numId="17" w16cid:durableId="720254570">
    <w:abstractNumId w:val="44"/>
  </w:num>
  <w:num w:numId="18" w16cid:durableId="635455623">
    <w:abstractNumId w:val="14"/>
  </w:num>
  <w:num w:numId="19" w16cid:durableId="1520192237">
    <w:abstractNumId w:val="9"/>
  </w:num>
  <w:num w:numId="20" w16cid:durableId="1676761679">
    <w:abstractNumId w:val="26"/>
  </w:num>
  <w:num w:numId="21" w16cid:durableId="1735275496">
    <w:abstractNumId w:val="4"/>
  </w:num>
  <w:num w:numId="22" w16cid:durableId="839929913">
    <w:abstractNumId w:val="34"/>
  </w:num>
  <w:num w:numId="23" w16cid:durableId="1529217475">
    <w:abstractNumId w:val="31"/>
  </w:num>
  <w:num w:numId="24" w16cid:durableId="2055347571">
    <w:abstractNumId w:val="3"/>
  </w:num>
  <w:num w:numId="25" w16cid:durableId="326831652">
    <w:abstractNumId w:val="0"/>
  </w:num>
  <w:num w:numId="26" w16cid:durableId="679425902">
    <w:abstractNumId w:val="24"/>
  </w:num>
  <w:num w:numId="27" w16cid:durableId="1530680036">
    <w:abstractNumId w:val="27"/>
  </w:num>
  <w:num w:numId="28" w16cid:durableId="917447840">
    <w:abstractNumId w:val="22"/>
  </w:num>
  <w:num w:numId="29" w16cid:durableId="11807963">
    <w:abstractNumId w:val="2"/>
  </w:num>
  <w:num w:numId="30" w16cid:durableId="1557349611">
    <w:abstractNumId w:val="25"/>
  </w:num>
  <w:num w:numId="31" w16cid:durableId="1054233426">
    <w:abstractNumId w:val="23"/>
  </w:num>
  <w:num w:numId="32" w16cid:durableId="299573358">
    <w:abstractNumId w:val="28"/>
  </w:num>
  <w:num w:numId="33" w16cid:durableId="1428816534">
    <w:abstractNumId w:val="35"/>
  </w:num>
  <w:num w:numId="34" w16cid:durableId="1493451810">
    <w:abstractNumId w:val="12"/>
  </w:num>
  <w:num w:numId="35" w16cid:durableId="204146750">
    <w:abstractNumId w:val="42"/>
  </w:num>
  <w:num w:numId="36" w16cid:durableId="631442446">
    <w:abstractNumId w:val="8"/>
  </w:num>
  <w:num w:numId="37" w16cid:durableId="744110285">
    <w:abstractNumId w:val="29"/>
  </w:num>
  <w:num w:numId="38" w16cid:durableId="1181704376">
    <w:abstractNumId w:val="21"/>
  </w:num>
  <w:num w:numId="39" w16cid:durableId="707487597">
    <w:abstractNumId w:val="1"/>
  </w:num>
  <w:num w:numId="40" w16cid:durableId="1076439369">
    <w:abstractNumId w:val="11"/>
  </w:num>
  <w:num w:numId="41" w16cid:durableId="459031617">
    <w:abstractNumId w:val="43"/>
  </w:num>
  <w:num w:numId="42" w16cid:durableId="389421234">
    <w:abstractNumId w:val="7"/>
  </w:num>
  <w:num w:numId="43" w16cid:durableId="770272811">
    <w:abstractNumId w:val="17"/>
  </w:num>
  <w:num w:numId="44" w16cid:durableId="160436480">
    <w:abstractNumId w:val="33"/>
  </w:num>
  <w:num w:numId="45" w16cid:durableId="865630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7B"/>
    <w:rsid w:val="000159E1"/>
    <w:rsid w:val="00075A16"/>
    <w:rsid w:val="0008305E"/>
    <w:rsid w:val="00093D8B"/>
    <w:rsid w:val="000A36A0"/>
    <w:rsid w:val="000D5650"/>
    <w:rsid w:val="00101A28"/>
    <w:rsid w:val="00137F85"/>
    <w:rsid w:val="00145A39"/>
    <w:rsid w:val="00165457"/>
    <w:rsid w:val="00180E1A"/>
    <w:rsid w:val="0018776A"/>
    <w:rsid w:val="001A1959"/>
    <w:rsid w:val="001A3DF9"/>
    <w:rsid w:val="001C6546"/>
    <w:rsid w:val="001D04E3"/>
    <w:rsid w:val="00212526"/>
    <w:rsid w:val="002357B1"/>
    <w:rsid w:val="002543FB"/>
    <w:rsid w:val="00277F6C"/>
    <w:rsid w:val="002A7C92"/>
    <w:rsid w:val="002D4A24"/>
    <w:rsid w:val="002E1B1B"/>
    <w:rsid w:val="00322005"/>
    <w:rsid w:val="00375EE2"/>
    <w:rsid w:val="003B7EC2"/>
    <w:rsid w:val="003C6DCD"/>
    <w:rsid w:val="0040147B"/>
    <w:rsid w:val="004050ED"/>
    <w:rsid w:val="00420D28"/>
    <w:rsid w:val="00474254"/>
    <w:rsid w:val="00482735"/>
    <w:rsid w:val="004A62C0"/>
    <w:rsid w:val="004B06A2"/>
    <w:rsid w:val="004C2D4C"/>
    <w:rsid w:val="004F13BC"/>
    <w:rsid w:val="004F2803"/>
    <w:rsid w:val="004F43C5"/>
    <w:rsid w:val="004F54F5"/>
    <w:rsid w:val="0050485E"/>
    <w:rsid w:val="00506D3A"/>
    <w:rsid w:val="00524332"/>
    <w:rsid w:val="00546DB1"/>
    <w:rsid w:val="00562C0F"/>
    <w:rsid w:val="00573CB7"/>
    <w:rsid w:val="005D477F"/>
    <w:rsid w:val="0062643C"/>
    <w:rsid w:val="006319E6"/>
    <w:rsid w:val="00661732"/>
    <w:rsid w:val="006707A2"/>
    <w:rsid w:val="006727B0"/>
    <w:rsid w:val="006A591B"/>
    <w:rsid w:val="006F1112"/>
    <w:rsid w:val="00760A10"/>
    <w:rsid w:val="007721C2"/>
    <w:rsid w:val="007770E3"/>
    <w:rsid w:val="00796653"/>
    <w:rsid w:val="007A4F55"/>
    <w:rsid w:val="00853594"/>
    <w:rsid w:val="008A70DA"/>
    <w:rsid w:val="008D63FA"/>
    <w:rsid w:val="008F4F9D"/>
    <w:rsid w:val="00901D98"/>
    <w:rsid w:val="0091690A"/>
    <w:rsid w:val="00925976"/>
    <w:rsid w:val="00942548"/>
    <w:rsid w:val="00954C04"/>
    <w:rsid w:val="00985F8A"/>
    <w:rsid w:val="0099746A"/>
    <w:rsid w:val="009F4C59"/>
    <w:rsid w:val="00A04FF2"/>
    <w:rsid w:val="00A32CFC"/>
    <w:rsid w:val="00A712DC"/>
    <w:rsid w:val="00AE5B7D"/>
    <w:rsid w:val="00B05F80"/>
    <w:rsid w:val="00B41E1C"/>
    <w:rsid w:val="00B41F2E"/>
    <w:rsid w:val="00B425F9"/>
    <w:rsid w:val="00B42C2F"/>
    <w:rsid w:val="00B545CE"/>
    <w:rsid w:val="00B61676"/>
    <w:rsid w:val="00B64599"/>
    <w:rsid w:val="00B67BA0"/>
    <w:rsid w:val="00B87755"/>
    <w:rsid w:val="00BF08D0"/>
    <w:rsid w:val="00C12DA8"/>
    <w:rsid w:val="00C224B1"/>
    <w:rsid w:val="00C43799"/>
    <w:rsid w:val="00C44147"/>
    <w:rsid w:val="00C654A9"/>
    <w:rsid w:val="00CB183F"/>
    <w:rsid w:val="00CB1FAE"/>
    <w:rsid w:val="00CB281E"/>
    <w:rsid w:val="00CC3E2A"/>
    <w:rsid w:val="00CE4B7D"/>
    <w:rsid w:val="00D028FB"/>
    <w:rsid w:val="00D1201B"/>
    <w:rsid w:val="00D37B8F"/>
    <w:rsid w:val="00D44C76"/>
    <w:rsid w:val="00D52146"/>
    <w:rsid w:val="00D52A35"/>
    <w:rsid w:val="00D67636"/>
    <w:rsid w:val="00DC2B9D"/>
    <w:rsid w:val="00DF00B6"/>
    <w:rsid w:val="00E905ED"/>
    <w:rsid w:val="00EB1345"/>
    <w:rsid w:val="00EB1DE3"/>
    <w:rsid w:val="00ED574F"/>
    <w:rsid w:val="00F00B30"/>
    <w:rsid w:val="00F13C43"/>
    <w:rsid w:val="00F441BF"/>
    <w:rsid w:val="00F63005"/>
    <w:rsid w:val="00F90492"/>
    <w:rsid w:val="00F97CCD"/>
    <w:rsid w:val="00FB7912"/>
    <w:rsid w:val="00FC2521"/>
    <w:rsid w:val="00FE34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EF6E"/>
  <w15:docId w15:val="{7548BDA4-D74C-46D8-AF21-ED5EE3D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47B"/>
    <w:rPr>
      <w:rFonts w:eastAsiaTheme="majorEastAsia" w:cstheme="majorBidi"/>
      <w:color w:val="272727" w:themeColor="text1" w:themeTint="D8"/>
    </w:rPr>
  </w:style>
  <w:style w:type="paragraph" w:styleId="Title">
    <w:name w:val="Title"/>
    <w:basedOn w:val="Normal"/>
    <w:next w:val="Normal"/>
    <w:link w:val="TitleChar"/>
    <w:uiPriority w:val="10"/>
    <w:qFormat/>
    <w:rsid w:val="00401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47B"/>
    <w:pPr>
      <w:spacing w:before="160"/>
      <w:jc w:val="center"/>
    </w:pPr>
    <w:rPr>
      <w:i/>
      <w:iCs/>
      <w:color w:val="404040" w:themeColor="text1" w:themeTint="BF"/>
    </w:rPr>
  </w:style>
  <w:style w:type="character" w:customStyle="1" w:styleId="QuoteChar">
    <w:name w:val="Quote Char"/>
    <w:basedOn w:val="DefaultParagraphFont"/>
    <w:link w:val="Quote"/>
    <w:uiPriority w:val="29"/>
    <w:rsid w:val="0040147B"/>
    <w:rPr>
      <w:i/>
      <w:iCs/>
      <w:color w:val="404040" w:themeColor="text1" w:themeTint="BF"/>
    </w:rPr>
  </w:style>
  <w:style w:type="paragraph" w:styleId="ListParagraph">
    <w:name w:val="List Paragraph"/>
    <w:basedOn w:val="Normal"/>
    <w:uiPriority w:val="34"/>
    <w:qFormat/>
    <w:rsid w:val="0040147B"/>
    <w:pPr>
      <w:ind w:left="720"/>
      <w:contextualSpacing/>
    </w:pPr>
  </w:style>
  <w:style w:type="character" w:styleId="IntenseEmphasis">
    <w:name w:val="Intense Emphasis"/>
    <w:basedOn w:val="DefaultParagraphFont"/>
    <w:uiPriority w:val="21"/>
    <w:qFormat/>
    <w:rsid w:val="0040147B"/>
    <w:rPr>
      <w:i/>
      <w:iCs/>
      <w:color w:val="0F4761" w:themeColor="accent1" w:themeShade="BF"/>
    </w:rPr>
  </w:style>
  <w:style w:type="paragraph" w:styleId="IntenseQuote">
    <w:name w:val="Intense Quote"/>
    <w:basedOn w:val="Normal"/>
    <w:next w:val="Normal"/>
    <w:link w:val="IntenseQuoteChar"/>
    <w:uiPriority w:val="30"/>
    <w:qFormat/>
    <w:rsid w:val="00401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47B"/>
    <w:rPr>
      <w:i/>
      <w:iCs/>
      <w:color w:val="0F4761" w:themeColor="accent1" w:themeShade="BF"/>
    </w:rPr>
  </w:style>
  <w:style w:type="character" w:styleId="IntenseReference">
    <w:name w:val="Intense Reference"/>
    <w:basedOn w:val="DefaultParagraphFont"/>
    <w:uiPriority w:val="32"/>
    <w:qFormat/>
    <w:rsid w:val="0040147B"/>
    <w:rPr>
      <w:b/>
      <w:bCs/>
      <w:smallCaps/>
      <w:color w:val="0F4761" w:themeColor="accent1" w:themeShade="BF"/>
      <w:spacing w:val="5"/>
    </w:rPr>
  </w:style>
  <w:style w:type="character" w:styleId="Hyperlink">
    <w:name w:val="Hyperlink"/>
    <w:basedOn w:val="DefaultParagraphFont"/>
    <w:uiPriority w:val="99"/>
    <w:unhideWhenUsed/>
    <w:rsid w:val="0040147B"/>
    <w:rPr>
      <w:color w:val="0000FF"/>
      <w:u w:val="single"/>
    </w:rPr>
  </w:style>
  <w:style w:type="character" w:styleId="Strong">
    <w:name w:val="Strong"/>
    <w:basedOn w:val="DefaultParagraphFont"/>
    <w:uiPriority w:val="22"/>
    <w:qFormat/>
    <w:rsid w:val="00FB7912"/>
    <w:rPr>
      <w:b/>
      <w:bCs/>
    </w:rPr>
  </w:style>
  <w:style w:type="character" w:customStyle="1" w:styleId="rpv-coretext-layer-text">
    <w:name w:val="rpv-core__text-layer-text"/>
    <w:basedOn w:val="DefaultParagraphFont"/>
    <w:rsid w:val="007A4F55"/>
  </w:style>
  <w:style w:type="character" w:customStyle="1" w:styleId="UnresolvedMention1">
    <w:name w:val="Unresolved Mention1"/>
    <w:basedOn w:val="DefaultParagraphFont"/>
    <w:uiPriority w:val="99"/>
    <w:semiHidden/>
    <w:unhideWhenUsed/>
    <w:rsid w:val="007770E3"/>
    <w:rPr>
      <w:color w:val="605E5C"/>
      <w:shd w:val="clear" w:color="auto" w:fill="E1DFDD"/>
    </w:rPr>
  </w:style>
  <w:style w:type="paragraph" w:styleId="NormalWeb">
    <w:name w:val="Normal (Web)"/>
    <w:basedOn w:val="Normal"/>
    <w:uiPriority w:val="99"/>
    <w:unhideWhenUsed/>
    <w:rsid w:val="002543FB"/>
    <w:pPr>
      <w:spacing w:before="100" w:beforeAutospacing="1" w:after="100" w:afterAutospacing="1" w:line="240" w:lineRule="auto"/>
    </w:pPr>
    <w:rPr>
      <w:rFonts w:ascii="Times New Roman" w:eastAsia="Times New Roman" w:hAnsi="Times New Roman" w:cs="Times New Roman"/>
      <w:kern w:val="0"/>
      <w:sz w:val="24"/>
      <w:szCs w:val="24"/>
      <w:lang w:bidi="hi-IN"/>
    </w:rPr>
  </w:style>
  <w:style w:type="paragraph" w:styleId="NoSpacing">
    <w:name w:val="No Spacing"/>
    <w:uiPriority w:val="1"/>
    <w:qFormat/>
    <w:rsid w:val="00D52146"/>
    <w:pPr>
      <w:spacing w:after="0" w:line="240" w:lineRule="auto"/>
      <w:jc w:val="both"/>
    </w:pPr>
    <w:rPr>
      <w:rFonts w:ascii="Calibri" w:eastAsia="Calibri" w:hAnsi="Calibri" w:cs="Calibri"/>
      <w:color w:val="000000"/>
      <w:kern w:val="0"/>
      <w:sz w:val="24"/>
      <w:lang w:val="en-IN" w:eastAsia="en-IN"/>
      <w14:ligatures w14:val="none"/>
    </w:rPr>
  </w:style>
  <w:style w:type="paragraph" w:styleId="BalloonText">
    <w:name w:val="Balloon Text"/>
    <w:basedOn w:val="Normal"/>
    <w:link w:val="BalloonTextChar"/>
    <w:uiPriority w:val="99"/>
    <w:semiHidden/>
    <w:unhideWhenUsed/>
    <w:rsid w:val="00FE3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41B"/>
    <w:rPr>
      <w:rFonts w:ascii="Tahoma" w:hAnsi="Tahoma" w:cs="Tahoma"/>
      <w:sz w:val="16"/>
      <w:szCs w:val="16"/>
    </w:rPr>
  </w:style>
  <w:style w:type="paragraph" w:styleId="Header">
    <w:name w:val="header"/>
    <w:basedOn w:val="Normal"/>
    <w:link w:val="HeaderChar"/>
    <w:uiPriority w:val="99"/>
    <w:unhideWhenUsed/>
    <w:rsid w:val="00D52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35"/>
  </w:style>
  <w:style w:type="paragraph" w:styleId="Footer">
    <w:name w:val="footer"/>
    <w:basedOn w:val="Normal"/>
    <w:link w:val="FooterChar"/>
    <w:uiPriority w:val="99"/>
    <w:unhideWhenUsed/>
    <w:rsid w:val="00D52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057646">
      <w:bodyDiv w:val="1"/>
      <w:marLeft w:val="0"/>
      <w:marRight w:val="0"/>
      <w:marTop w:val="0"/>
      <w:marBottom w:val="0"/>
      <w:divBdr>
        <w:top w:val="none" w:sz="0" w:space="0" w:color="auto"/>
        <w:left w:val="none" w:sz="0" w:space="0" w:color="auto"/>
        <w:bottom w:val="none" w:sz="0" w:space="0" w:color="auto"/>
        <w:right w:val="none" w:sz="0" w:space="0" w:color="auto"/>
      </w:divBdr>
    </w:div>
    <w:div w:id="986859473">
      <w:bodyDiv w:val="1"/>
      <w:marLeft w:val="0"/>
      <w:marRight w:val="0"/>
      <w:marTop w:val="0"/>
      <w:marBottom w:val="0"/>
      <w:divBdr>
        <w:top w:val="none" w:sz="0" w:space="0" w:color="auto"/>
        <w:left w:val="none" w:sz="0" w:space="0" w:color="auto"/>
        <w:bottom w:val="none" w:sz="0" w:space="0" w:color="auto"/>
        <w:right w:val="none" w:sz="0" w:space="0" w:color="auto"/>
      </w:divBdr>
    </w:div>
    <w:div w:id="1264074728">
      <w:bodyDiv w:val="1"/>
      <w:marLeft w:val="0"/>
      <w:marRight w:val="0"/>
      <w:marTop w:val="0"/>
      <w:marBottom w:val="0"/>
      <w:divBdr>
        <w:top w:val="none" w:sz="0" w:space="0" w:color="auto"/>
        <w:left w:val="none" w:sz="0" w:space="0" w:color="auto"/>
        <w:bottom w:val="none" w:sz="0" w:space="0" w:color="auto"/>
        <w:right w:val="none" w:sz="0" w:space="0" w:color="auto"/>
      </w:divBdr>
    </w:div>
    <w:div w:id="2007784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[Untitled form (Responses) (1).xlsx]Sheet1!PivotTable139</c:name>
    <c:fmtId val="-1"/>
  </c:pivotSource>
  <c:chart>
    <c:autoTitleDeleted val="1"/>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Sheet1!$A$4:$A$8</c:f>
              <c:strCache>
                <c:ptCount val="5"/>
                <c:pt idx="0">
                  <c:v>Always</c:v>
                </c:pt>
                <c:pt idx="1">
                  <c:v>Frequently</c:v>
                </c:pt>
                <c:pt idx="2">
                  <c:v>Never</c:v>
                </c:pt>
                <c:pt idx="3">
                  <c:v>Occasionally</c:v>
                </c:pt>
                <c:pt idx="4">
                  <c:v>Rarely</c:v>
                </c:pt>
              </c:strCache>
            </c:strRef>
          </c:cat>
          <c:val>
            <c:numRef>
              <c:f>Sheet1!$B$4:$B$8</c:f>
              <c:numCache>
                <c:formatCode>General</c:formatCode>
                <c:ptCount val="5"/>
                <c:pt idx="0">
                  <c:v>8</c:v>
                </c:pt>
                <c:pt idx="1">
                  <c:v>41</c:v>
                </c:pt>
                <c:pt idx="2">
                  <c:v>3</c:v>
                </c:pt>
                <c:pt idx="3">
                  <c:v>42</c:v>
                </c:pt>
                <c:pt idx="4">
                  <c:v>16</c:v>
                </c:pt>
              </c:numCache>
            </c:numRef>
          </c:val>
          <c:extLst>
            <c:ext xmlns:c16="http://schemas.microsoft.com/office/drawing/2014/chart" uri="{C3380CC4-5D6E-409C-BE32-E72D297353CC}">
              <c16:uniqueId val="{00000000-BFCD-4C54-A948-7D725078E475}"/>
            </c:ext>
          </c:extLst>
        </c:ser>
        <c:dLbls>
          <c:dLblPos val="outEnd"/>
          <c:showLegendKey val="0"/>
          <c:showVal val="1"/>
          <c:showCatName val="0"/>
          <c:showSerName val="0"/>
          <c:showPercent val="0"/>
          <c:showBubbleSize val="0"/>
        </c:dLbls>
        <c:gapWidth val="219"/>
        <c:overlap val="-27"/>
        <c:axId val="193273856"/>
        <c:axId val="193276544"/>
      </c:barChart>
      <c:catAx>
        <c:axId val="19327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76544"/>
        <c:crosses val="autoZero"/>
        <c:auto val="1"/>
        <c:lblAlgn val="ctr"/>
        <c:lblOffset val="100"/>
        <c:noMultiLvlLbl val="0"/>
      </c:catAx>
      <c:valAx>
        <c:axId val="19327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7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(1).xlsx]Sheet10!PivotTable191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Sheet10!$B$3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Sheet10!$A$4:$A$6</c:f>
              <c:strCache>
                <c:ptCount val="3"/>
                <c:pt idx="0">
                  <c:v>&lt; 2hrs</c:v>
                </c:pt>
                <c:pt idx="1">
                  <c:v>&gt; 4hrs</c:v>
                </c:pt>
                <c:pt idx="2">
                  <c:v>2- 4hrs</c:v>
                </c:pt>
              </c:strCache>
            </c:strRef>
          </c:cat>
          <c:val>
            <c:numRef>
              <c:f>Sheet10!$B$4:$B$6</c:f>
              <c:numCache>
                <c:formatCode>General</c:formatCode>
                <c:ptCount val="3"/>
                <c:pt idx="0">
                  <c:v>27</c:v>
                </c:pt>
                <c:pt idx="1">
                  <c:v>55</c:v>
                </c:pt>
                <c:pt idx="2">
                  <c:v>28</c:v>
                </c:pt>
              </c:numCache>
            </c:numRef>
          </c:val>
          <c:extLst>
            <c:ext xmlns:c16="http://schemas.microsoft.com/office/drawing/2014/chart" uri="{C3380CC4-5D6E-409C-BE32-E72D297353CC}">
              <c16:uniqueId val="{00000000-771A-456E-93E2-B07AFC4D8526}"/>
            </c:ext>
          </c:extLst>
        </c:ser>
        <c:dLbls>
          <c:dLblPos val="outEnd"/>
          <c:showLegendKey val="0"/>
          <c:showVal val="1"/>
          <c:showCatName val="0"/>
          <c:showSerName val="0"/>
          <c:showPercent val="0"/>
          <c:showBubbleSize val="0"/>
        </c:dLbls>
        <c:gapWidth val="219"/>
        <c:overlap val="-27"/>
        <c:axId val="200885760"/>
        <c:axId val="200892800"/>
      </c:barChart>
      <c:catAx>
        <c:axId val="20088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92800"/>
        <c:crosses val="autoZero"/>
        <c:auto val="1"/>
        <c:lblAlgn val="ctr"/>
        <c:lblOffset val="100"/>
        <c:noMultiLvlLbl val="0"/>
      </c:catAx>
      <c:valAx>
        <c:axId val="20089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85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(1).xlsx]Sheet11!PivotTable196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Sheet11!$B$3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Sheet11!$A$4:$A$8</c:f>
              <c:strCache>
                <c:ptCount val="5"/>
                <c:pt idx="0">
                  <c:v>Agree</c:v>
                </c:pt>
                <c:pt idx="1">
                  <c:v>Disagree</c:v>
                </c:pt>
                <c:pt idx="2">
                  <c:v>Neutral</c:v>
                </c:pt>
                <c:pt idx="3">
                  <c:v>Strongly Agree</c:v>
                </c:pt>
                <c:pt idx="4">
                  <c:v>Strongly Disagree</c:v>
                </c:pt>
              </c:strCache>
            </c:strRef>
          </c:cat>
          <c:val>
            <c:numRef>
              <c:f>Sheet11!$B$4:$B$8</c:f>
              <c:numCache>
                <c:formatCode>General</c:formatCode>
                <c:ptCount val="5"/>
                <c:pt idx="0">
                  <c:v>24</c:v>
                </c:pt>
                <c:pt idx="1">
                  <c:v>26</c:v>
                </c:pt>
                <c:pt idx="2">
                  <c:v>24</c:v>
                </c:pt>
                <c:pt idx="3">
                  <c:v>13</c:v>
                </c:pt>
                <c:pt idx="4">
                  <c:v>23</c:v>
                </c:pt>
              </c:numCache>
            </c:numRef>
          </c:val>
          <c:extLst>
            <c:ext xmlns:c16="http://schemas.microsoft.com/office/drawing/2014/chart" uri="{C3380CC4-5D6E-409C-BE32-E72D297353CC}">
              <c16:uniqueId val="{00000000-55A9-46E7-A158-E2A466CED655}"/>
            </c:ext>
          </c:extLst>
        </c:ser>
        <c:dLbls>
          <c:showLegendKey val="0"/>
          <c:showVal val="0"/>
          <c:showCatName val="0"/>
          <c:showSerName val="0"/>
          <c:showPercent val="0"/>
          <c:showBubbleSize val="0"/>
        </c:dLbls>
        <c:gapWidth val="182"/>
        <c:axId val="200943872"/>
        <c:axId val="200949760"/>
      </c:barChart>
      <c:catAx>
        <c:axId val="20094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49760"/>
        <c:crosses val="autoZero"/>
        <c:auto val="1"/>
        <c:lblAlgn val="ctr"/>
        <c:lblOffset val="100"/>
        <c:noMultiLvlLbl val="0"/>
      </c:catAx>
      <c:valAx>
        <c:axId val="20094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4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(1).xlsx]sheet12!PivotTable201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sheet12!$A$4:$A$8</c:f>
              <c:strCache>
                <c:ptCount val="5"/>
                <c:pt idx="0">
                  <c:v>Always</c:v>
                </c:pt>
                <c:pt idx="1">
                  <c:v>Occasionally</c:v>
                </c:pt>
                <c:pt idx="2">
                  <c:v>Often</c:v>
                </c:pt>
                <c:pt idx="3">
                  <c:v>Rarely</c:v>
                </c:pt>
                <c:pt idx="4">
                  <c:v>Sometimes</c:v>
                </c:pt>
              </c:strCache>
            </c:strRef>
          </c:cat>
          <c:val>
            <c:numRef>
              <c:f>sheet12!$B$4:$B$8</c:f>
              <c:numCache>
                <c:formatCode>General</c:formatCode>
                <c:ptCount val="5"/>
                <c:pt idx="0">
                  <c:v>2</c:v>
                </c:pt>
                <c:pt idx="1">
                  <c:v>24</c:v>
                </c:pt>
                <c:pt idx="2">
                  <c:v>14</c:v>
                </c:pt>
                <c:pt idx="3">
                  <c:v>17</c:v>
                </c:pt>
                <c:pt idx="4">
                  <c:v>53</c:v>
                </c:pt>
              </c:numCache>
            </c:numRef>
          </c:val>
          <c:extLst>
            <c:ext xmlns:c16="http://schemas.microsoft.com/office/drawing/2014/chart" uri="{C3380CC4-5D6E-409C-BE32-E72D297353CC}">
              <c16:uniqueId val="{00000000-9AD4-49AB-ADCC-22E2EACE2489}"/>
            </c:ext>
          </c:extLst>
        </c:ser>
        <c:dLbls>
          <c:dLblPos val="outEnd"/>
          <c:showLegendKey val="0"/>
          <c:showVal val="1"/>
          <c:showCatName val="0"/>
          <c:showSerName val="0"/>
          <c:showPercent val="0"/>
          <c:showBubbleSize val="0"/>
        </c:dLbls>
        <c:gapWidth val="219"/>
        <c:overlap val="-27"/>
        <c:axId val="200987392"/>
        <c:axId val="200990080"/>
      </c:barChart>
      <c:catAx>
        <c:axId val="20098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90080"/>
        <c:crosses val="autoZero"/>
        <c:auto val="1"/>
        <c:lblAlgn val="ctr"/>
        <c:lblOffset val="100"/>
        <c:noMultiLvlLbl val="0"/>
      </c:catAx>
      <c:valAx>
        <c:axId val="20099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87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(1).xlsx]Sheet13!PivotTable206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Sheet13!$B$3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Sheet13!$A$4:$A$8</c:f>
              <c:strCache>
                <c:ptCount val="5"/>
                <c:pt idx="0">
                  <c:v>Extremely</c:v>
                </c:pt>
                <c:pt idx="1">
                  <c:v>Moderately</c:v>
                </c:pt>
                <c:pt idx="2">
                  <c:v>Not at all</c:v>
                </c:pt>
                <c:pt idx="3">
                  <c:v>Slightly</c:v>
                </c:pt>
                <c:pt idx="4">
                  <c:v>Very much</c:v>
                </c:pt>
              </c:strCache>
            </c:strRef>
          </c:cat>
          <c:val>
            <c:numRef>
              <c:f>Sheet13!$B$4:$B$8</c:f>
              <c:numCache>
                <c:formatCode>General</c:formatCode>
                <c:ptCount val="5"/>
                <c:pt idx="0">
                  <c:v>1</c:v>
                </c:pt>
                <c:pt idx="1">
                  <c:v>35</c:v>
                </c:pt>
                <c:pt idx="2">
                  <c:v>43</c:v>
                </c:pt>
                <c:pt idx="3">
                  <c:v>16</c:v>
                </c:pt>
                <c:pt idx="4">
                  <c:v>15</c:v>
                </c:pt>
              </c:numCache>
            </c:numRef>
          </c:val>
          <c:extLst>
            <c:ext xmlns:c16="http://schemas.microsoft.com/office/drawing/2014/chart" uri="{C3380CC4-5D6E-409C-BE32-E72D297353CC}">
              <c16:uniqueId val="{00000000-47A2-43B9-9F65-28DF2070D419}"/>
            </c:ext>
          </c:extLst>
        </c:ser>
        <c:dLbls>
          <c:dLblPos val="outEnd"/>
          <c:showLegendKey val="0"/>
          <c:showVal val="1"/>
          <c:showCatName val="0"/>
          <c:showSerName val="0"/>
          <c:showPercent val="0"/>
          <c:showBubbleSize val="0"/>
        </c:dLbls>
        <c:gapWidth val="219"/>
        <c:overlap val="-27"/>
        <c:axId val="201290112"/>
        <c:axId val="201292800"/>
      </c:barChart>
      <c:catAx>
        <c:axId val="20129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292800"/>
        <c:crosses val="autoZero"/>
        <c:auto val="1"/>
        <c:lblAlgn val="ctr"/>
        <c:lblOffset val="100"/>
        <c:noMultiLvlLbl val="0"/>
      </c:catAx>
      <c:valAx>
        <c:axId val="20129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29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(1).xlsx]Sheet14!PivotTable211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Sheet14!$B$3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Sheet14!$A$4:$A$8</c:f>
              <c:strCache>
                <c:ptCount val="5"/>
                <c:pt idx="0">
                  <c:v>Agree</c:v>
                </c:pt>
                <c:pt idx="1">
                  <c:v>Disagree</c:v>
                </c:pt>
                <c:pt idx="2">
                  <c:v>Neutral</c:v>
                </c:pt>
                <c:pt idx="3">
                  <c:v>Strongly Agree</c:v>
                </c:pt>
                <c:pt idx="4">
                  <c:v>Strongly Disagree</c:v>
                </c:pt>
              </c:strCache>
            </c:strRef>
          </c:cat>
          <c:val>
            <c:numRef>
              <c:f>Sheet14!$B$4:$B$8</c:f>
              <c:numCache>
                <c:formatCode>General</c:formatCode>
                <c:ptCount val="5"/>
                <c:pt idx="0">
                  <c:v>39</c:v>
                </c:pt>
                <c:pt idx="1">
                  <c:v>3</c:v>
                </c:pt>
                <c:pt idx="2">
                  <c:v>15</c:v>
                </c:pt>
                <c:pt idx="3">
                  <c:v>45</c:v>
                </c:pt>
                <c:pt idx="4">
                  <c:v>8</c:v>
                </c:pt>
              </c:numCache>
            </c:numRef>
          </c:val>
          <c:extLst>
            <c:ext xmlns:c16="http://schemas.microsoft.com/office/drawing/2014/chart" uri="{C3380CC4-5D6E-409C-BE32-E72D297353CC}">
              <c16:uniqueId val="{00000000-F9F3-44F5-AE95-BC97230E8680}"/>
            </c:ext>
          </c:extLst>
        </c:ser>
        <c:dLbls>
          <c:dLblPos val="outEnd"/>
          <c:showLegendKey val="0"/>
          <c:showVal val="1"/>
          <c:showCatName val="0"/>
          <c:showSerName val="0"/>
          <c:showPercent val="0"/>
          <c:showBubbleSize val="0"/>
        </c:dLbls>
        <c:gapWidth val="182"/>
        <c:axId val="201322880"/>
        <c:axId val="201325568"/>
      </c:barChart>
      <c:catAx>
        <c:axId val="20132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25568"/>
        <c:crosses val="autoZero"/>
        <c:auto val="1"/>
        <c:lblAlgn val="ctr"/>
        <c:lblOffset val="100"/>
        <c:noMultiLvlLbl val="0"/>
      </c:catAx>
      <c:valAx>
        <c:axId val="20132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22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(1).xlsx]Sheet15!PivotTable216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Sheet15!$B$3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Sheet15!$A$4:$A$8</c:f>
              <c:strCache>
                <c:ptCount val="5"/>
                <c:pt idx="0">
                  <c:v>Likely</c:v>
                </c:pt>
                <c:pt idx="1">
                  <c:v>Neutral</c:v>
                </c:pt>
                <c:pt idx="2">
                  <c:v>Unlikely</c:v>
                </c:pt>
                <c:pt idx="3">
                  <c:v>Very Likely</c:v>
                </c:pt>
                <c:pt idx="4">
                  <c:v>Very Unlikely</c:v>
                </c:pt>
              </c:strCache>
            </c:strRef>
          </c:cat>
          <c:val>
            <c:numRef>
              <c:f>Sheet15!$B$4:$B$8</c:f>
              <c:numCache>
                <c:formatCode>General</c:formatCode>
                <c:ptCount val="5"/>
                <c:pt idx="0">
                  <c:v>40</c:v>
                </c:pt>
                <c:pt idx="1">
                  <c:v>11</c:v>
                </c:pt>
                <c:pt idx="2">
                  <c:v>10</c:v>
                </c:pt>
                <c:pt idx="3">
                  <c:v>33</c:v>
                </c:pt>
                <c:pt idx="4">
                  <c:v>16</c:v>
                </c:pt>
              </c:numCache>
            </c:numRef>
          </c:val>
          <c:extLst>
            <c:ext xmlns:c16="http://schemas.microsoft.com/office/drawing/2014/chart" uri="{C3380CC4-5D6E-409C-BE32-E72D297353CC}">
              <c16:uniqueId val="{00000000-DCF8-491B-B151-C85676DBB7A9}"/>
            </c:ext>
          </c:extLst>
        </c:ser>
        <c:dLbls>
          <c:dLblPos val="outEnd"/>
          <c:showLegendKey val="0"/>
          <c:showVal val="1"/>
          <c:showCatName val="0"/>
          <c:showSerName val="0"/>
          <c:showPercent val="0"/>
          <c:showBubbleSize val="0"/>
        </c:dLbls>
        <c:gapWidth val="219"/>
        <c:overlap val="-27"/>
        <c:axId val="203039104"/>
        <c:axId val="203041792"/>
      </c:barChart>
      <c:catAx>
        <c:axId val="20303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41792"/>
        <c:crosses val="autoZero"/>
        <c:auto val="1"/>
        <c:lblAlgn val="ctr"/>
        <c:lblOffset val="100"/>
        <c:noMultiLvlLbl val="0"/>
      </c:catAx>
      <c:valAx>
        <c:axId val="20304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9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(1).xlsx]Sheet16!PivotTable221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Sheet16!$B$3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Sheet16!$A$4:$A$8</c:f>
              <c:strCache>
                <c:ptCount val="5"/>
                <c:pt idx="0">
                  <c:v>Agree</c:v>
                </c:pt>
                <c:pt idx="1">
                  <c:v>Disagree</c:v>
                </c:pt>
                <c:pt idx="2">
                  <c:v>Neither agree nor disagree</c:v>
                </c:pt>
                <c:pt idx="3">
                  <c:v>Strongly agree</c:v>
                </c:pt>
                <c:pt idx="4">
                  <c:v>Strongly disagree</c:v>
                </c:pt>
              </c:strCache>
            </c:strRef>
          </c:cat>
          <c:val>
            <c:numRef>
              <c:f>Sheet16!$B$4:$B$8</c:f>
              <c:numCache>
                <c:formatCode>General</c:formatCode>
                <c:ptCount val="5"/>
                <c:pt idx="0">
                  <c:v>31</c:v>
                </c:pt>
                <c:pt idx="1">
                  <c:v>19</c:v>
                </c:pt>
                <c:pt idx="2">
                  <c:v>25</c:v>
                </c:pt>
                <c:pt idx="3">
                  <c:v>20</c:v>
                </c:pt>
                <c:pt idx="4">
                  <c:v>15</c:v>
                </c:pt>
              </c:numCache>
            </c:numRef>
          </c:val>
          <c:extLst>
            <c:ext xmlns:c16="http://schemas.microsoft.com/office/drawing/2014/chart" uri="{C3380CC4-5D6E-409C-BE32-E72D297353CC}">
              <c16:uniqueId val="{00000000-9842-4E09-A6C7-2D8BE89054E0}"/>
            </c:ext>
          </c:extLst>
        </c:ser>
        <c:dLbls>
          <c:dLblPos val="outEnd"/>
          <c:showLegendKey val="0"/>
          <c:showVal val="1"/>
          <c:showCatName val="0"/>
          <c:showSerName val="0"/>
          <c:showPercent val="0"/>
          <c:showBubbleSize val="0"/>
        </c:dLbls>
        <c:gapWidth val="182"/>
        <c:axId val="203087872"/>
        <c:axId val="203090560"/>
      </c:barChart>
      <c:catAx>
        <c:axId val="20308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90560"/>
        <c:crosses val="autoZero"/>
        <c:auto val="1"/>
        <c:lblAlgn val="ctr"/>
        <c:lblOffset val="100"/>
        <c:noMultiLvlLbl val="0"/>
      </c:catAx>
      <c:valAx>
        <c:axId val="20309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8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(1).xlsx]Sheet17!PivotTable226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Sheet17!$B$3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Sheet17!$A$4:$A$8</c:f>
              <c:strCache>
                <c:ptCount val="5"/>
                <c:pt idx="0">
                  <c:v>Always</c:v>
                </c:pt>
                <c:pt idx="1">
                  <c:v>Never</c:v>
                </c:pt>
                <c:pt idx="2">
                  <c:v>Often</c:v>
                </c:pt>
                <c:pt idx="3">
                  <c:v>Rarely</c:v>
                </c:pt>
                <c:pt idx="4">
                  <c:v>Sometimes</c:v>
                </c:pt>
              </c:strCache>
            </c:strRef>
          </c:cat>
          <c:val>
            <c:numRef>
              <c:f>Sheet17!$B$4:$B$8</c:f>
              <c:numCache>
                <c:formatCode>General</c:formatCode>
                <c:ptCount val="5"/>
                <c:pt idx="0">
                  <c:v>28</c:v>
                </c:pt>
                <c:pt idx="1">
                  <c:v>4</c:v>
                </c:pt>
                <c:pt idx="2">
                  <c:v>12</c:v>
                </c:pt>
                <c:pt idx="3">
                  <c:v>13</c:v>
                </c:pt>
                <c:pt idx="4">
                  <c:v>53</c:v>
                </c:pt>
              </c:numCache>
            </c:numRef>
          </c:val>
          <c:extLst>
            <c:ext xmlns:c16="http://schemas.microsoft.com/office/drawing/2014/chart" uri="{C3380CC4-5D6E-409C-BE32-E72D297353CC}">
              <c16:uniqueId val="{00000000-F63A-46AD-A990-5F61ED9B618C}"/>
            </c:ext>
          </c:extLst>
        </c:ser>
        <c:dLbls>
          <c:showLegendKey val="0"/>
          <c:showVal val="0"/>
          <c:showCatName val="0"/>
          <c:showSerName val="0"/>
          <c:showPercent val="0"/>
          <c:showBubbleSize val="0"/>
        </c:dLbls>
        <c:gapWidth val="219"/>
        <c:overlap val="-27"/>
        <c:axId val="203322112"/>
        <c:axId val="203323648"/>
      </c:barChart>
      <c:catAx>
        <c:axId val="20332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323648"/>
        <c:crosses val="autoZero"/>
        <c:auto val="1"/>
        <c:lblAlgn val="ctr"/>
        <c:lblOffset val="100"/>
        <c:noMultiLvlLbl val="0"/>
      </c:catAx>
      <c:valAx>
        <c:axId val="20332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32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(1).xlsx]Sheet22!PivotTable231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Sheet22!$B$3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Sheet22!$A$4:$A$8</c:f>
              <c:strCache>
                <c:ptCount val="5"/>
                <c:pt idx="0">
                  <c:v>Definitely not</c:v>
                </c:pt>
                <c:pt idx="1">
                  <c:v>Neutral</c:v>
                </c:pt>
                <c:pt idx="2">
                  <c:v>No</c:v>
                </c:pt>
                <c:pt idx="3">
                  <c:v>Somewhat</c:v>
                </c:pt>
                <c:pt idx="4">
                  <c:v>Yes</c:v>
                </c:pt>
              </c:strCache>
            </c:strRef>
          </c:cat>
          <c:val>
            <c:numRef>
              <c:f>Sheet22!$B$4:$B$8</c:f>
              <c:numCache>
                <c:formatCode>General</c:formatCode>
                <c:ptCount val="5"/>
                <c:pt idx="0">
                  <c:v>3</c:v>
                </c:pt>
                <c:pt idx="1">
                  <c:v>11</c:v>
                </c:pt>
                <c:pt idx="2">
                  <c:v>17</c:v>
                </c:pt>
                <c:pt idx="3">
                  <c:v>36</c:v>
                </c:pt>
                <c:pt idx="4">
                  <c:v>43</c:v>
                </c:pt>
              </c:numCache>
            </c:numRef>
          </c:val>
          <c:extLst>
            <c:ext xmlns:c16="http://schemas.microsoft.com/office/drawing/2014/chart" uri="{C3380CC4-5D6E-409C-BE32-E72D297353CC}">
              <c16:uniqueId val="{00000000-0D6E-4219-9088-E35437641852}"/>
            </c:ext>
          </c:extLst>
        </c:ser>
        <c:dLbls>
          <c:dLblPos val="outEnd"/>
          <c:showLegendKey val="0"/>
          <c:showVal val="1"/>
          <c:showCatName val="0"/>
          <c:showSerName val="0"/>
          <c:showPercent val="0"/>
          <c:showBubbleSize val="0"/>
        </c:dLbls>
        <c:gapWidth val="219"/>
        <c:overlap val="-27"/>
        <c:axId val="242346624"/>
        <c:axId val="242349568"/>
      </c:barChart>
      <c:catAx>
        <c:axId val="24234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349568"/>
        <c:crosses val="autoZero"/>
        <c:auto val="1"/>
        <c:lblAlgn val="ctr"/>
        <c:lblOffset val="100"/>
        <c:noMultiLvlLbl val="0"/>
      </c:catAx>
      <c:valAx>
        <c:axId val="24234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34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(1).xlsx]Sheet23!PivotTable236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Sheet23!$B$3</c:f>
              <c:strCache>
                <c:ptCount val="1"/>
                <c:pt idx="0">
                  <c:v>Total</c:v>
                </c:pt>
              </c:strCache>
            </c:strRef>
          </c:tx>
          <c:spPr>
            <a:solidFill>
              <a:schemeClr val="accent1"/>
            </a:solidFill>
            <a:ln>
              <a:noFill/>
            </a:ln>
            <a:effectLst/>
          </c:spPr>
          <c:invertIfNegative val="0"/>
          <c:cat>
            <c:strRef>
              <c:f>Sheet23!$A$4:$A$8</c:f>
              <c:strCache>
                <c:ptCount val="5"/>
                <c:pt idx="0">
                  <c:v>Always</c:v>
                </c:pt>
                <c:pt idx="1">
                  <c:v>Never</c:v>
                </c:pt>
                <c:pt idx="2">
                  <c:v>Often</c:v>
                </c:pt>
                <c:pt idx="3">
                  <c:v>Rarely</c:v>
                </c:pt>
                <c:pt idx="4">
                  <c:v>Sometimes</c:v>
                </c:pt>
              </c:strCache>
            </c:strRef>
          </c:cat>
          <c:val>
            <c:numRef>
              <c:f>Sheet23!$B$4:$B$8</c:f>
              <c:numCache>
                <c:formatCode>General</c:formatCode>
                <c:ptCount val="5"/>
                <c:pt idx="0">
                  <c:v>33</c:v>
                </c:pt>
                <c:pt idx="1">
                  <c:v>8</c:v>
                </c:pt>
                <c:pt idx="2">
                  <c:v>25</c:v>
                </c:pt>
                <c:pt idx="3">
                  <c:v>11</c:v>
                </c:pt>
                <c:pt idx="4">
                  <c:v>33</c:v>
                </c:pt>
              </c:numCache>
            </c:numRef>
          </c:val>
          <c:extLst>
            <c:ext xmlns:c16="http://schemas.microsoft.com/office/drawing/2014/chart" uri="{C3380CC4-5D6E-409C-BE32-E72D297353CC}">
              <c16:uniqueId val="{00000000-B2EB-4281-A613-24F91DF8F105}"/>
            </c:ext>
          </c:extLst>
        </c:ser>
        <c:dLbls>
          <c:showLegendKey val="0"/>
          <c:showVal val="0"/>
          <c:showCatName val="0"/>
          <c:showSerName val="0"/>
          <c:showPercent val="0"/>
          <c:showBubbleSize val="0"/>
        </c:dLbls>
        <c:gapWidth val="219"/>
        <c:overlap val="-27"/>
        <c:axId val="257395712"/>
        <c:axId val="257491712"/>
      </c:barChart>
      <c:catAx>
        <c:axId val="25739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491712"/>
        <c:crosses val="autoZero"/>
        <c:auto val="1"/>
        <c:lblAlgn val="ctr"/>
        <c:lblOffset val="100"/>
        <c:noMultiLvlLbl val="0"/>
      </c:catAx>
      <c:valAx>
        <c:axId val="25749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39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(1).xlsx]sheet2!PivotTable149</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sheet2!$A$4:$A$7</c:f>
              <c:strCache>
                <c:ptCount val="4"/>
                <c:pt idx="0">
                  <c:v>Moderately important</c:v>
                </c:pt>
                <c:pt idx="1">
                  <c:v>Not important</c:v>
                </c:pt>
                <c:pt idx="2">
                  <c:v>Slightly important</c:v>
                </c:pt>
                <c:pt idx="3">
                  <c:v>Very important</c:v>
                </c:pt>
              </c:strCache>
            </c:strRef>
          </c:cat>
          <c:val>
            <c:numRef>
              <c:f>sheet2!$B$4:$B$7</c:f>
              <c:numCache>
                <c:formatCode>General</c:formatCode>
                <c:ptCount val="4"/>
                <c:pt idx="0">
                  <c:v>51</c:v>
                </c:pt>
                <c:pt idx="1">
                  <c:v>13</c:v>
                </c:pt>
                <c:pt idx="2">
                  <c:v>30</c:v>
                </c:pt>
                <c:pt idx="3">
                  <c:v>16</c:v>
                </c:pt>
              </c:numCache>
            </c:numRef>
          </c:val>
          <c:extLst>
            <c:ext xmlns:c16="http://schemas.microsoft.com/office/drawing/2014/chart" uri="{C3380CC4-5D6E-409C-BE32-E72D297353CC}">
              <c16:uniqueId val="{00000000-B33C-4180-B929-3D87C65EB6FB}"/>
            </c:ext>
          </c:extLst>
        </c:ser>
        <c:dLbls>
          <c:dLblPos val="outEnd"/>
          <c:showLegendKey val="0"/>
          <c:showVal val="1"/>
          <c:showCatName val="0"/>
          <c:showSerName val="0"/>
          <c:showPercent val="0"/>
          <c:showBubbleSize val="0"/>
        </c:dLbls>
        <c:gapWidth val="182"/>
        <c:axId val="193326464"/>
        <c:axId val="193370368"/>
      </c:barChart>
      <c:catAx>
        <c:axId val="19332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70368"/>
        <c:crosses val="autoZero"/>
        <c:auto val="1"/>
        <c:lblAlgn val="ctr"/>
        <c:lblOffset val="100"/>
        <c:noMultiLvlLbl val="0"/>
      </c:catAx>
      <c:valAx>
        <c:axId val="19337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26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(1).xlsx]sheet3!PivotTable154</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manualLayout>
          <c:layoutTarget val="inner"/>
          <c:xMode val="edge"/>
          <c:yMode val="edge"/>
          <c:x val="6.8621162523223908E-2"/>
          <c:y val="5.8479532163742687E-2"/>
          <c:w val="0.90047996107228168"/>
          <c:h val="0.80047796656996828"/>
        </c:manualLayout>
      </c:layout>
      <c:barChart>
        <c:barDir val="col"/>
        <c:grouping val="clustered"/>
        <c:varyColors val="0"/>
        <c:ser>
          <c:idx val="0"/>
          <c:order val="0"/>
          <c:tx>
            <c:strRef>
              <c:f>sheet3!$B$3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sheet3!$A$4:$A$8</c:f>
              <c:strCache>
                <c:ptCount val="5"/>
                <c:pt idx="0">
                  <c:v>Always</c:v>
                </c:pt>
                <c:pt idx="1">
                  <c:v>Frequently</c:v>
                </c:pt>
                <c:pt idx="2">
                  <c:v>Never</c:v>
                </c:pt>
                <c:pt idx="3">
                  <c:v>Occasionally</c:v>
                </c:pt>
                <c:pt idx="4">
                  <c:v>Rarely</c:v>
                </c:pt>
              </c:strCache>
            </c:strRef>
          </c:cat>
          <c:val>
            <c:numRef>
              <c:f>sheet3!$B$4:$B$8</c:f>
              <c:numCache>
                <c:formatCode>General</c:formatCode>
                <c:ptCount val="5"/>
                <c:pt idx="0">
                  <c:v>2</c:v>
                </c:pt>
                <c:pt idx="1">
                  <c:v>14</c:v>
                </c:pt>
                <c:pt idx="2">
                  <c:v>11</c:v>
                </c:pt>
                <c:pt idx="3">
                  <c:v>52</c:v>
                </c:pt>
                <c:pt idx="4">
                  <c:v>31</c:v>
                </c:pt>
              </c:numCache>
            </c:numRef>
          </c:val>
          <c:extLst>
            <c:ext xmlns:c16="http://schemas.microsoft.com/office/drawing/2014/chart" uri="{C3380CC4-5D6E-409C-BE32-E72D297353CC}">
              <c16:uniqueId val="{00000000-B2DF-4283-97E4-E0DA98F0F6FC}"/>
            </c:ext>
          </c:extLst>
        </c:ser>
        <c:dLbls>
          <c:dLblPos val="outEnd"/>
          <c:showLegendKey val="0"/>
          <c:showVal val="1"/>
          <c:showCatName val="0"/>
          <c:showSerName val="0"/>
          <c:showPercent val="0"/>
          <c:showBubbleSize val="0"/>
        </c:dLbls>
        <c:gapWidth val="219"/>
        <c:overlap val="-27"/>
        <c:axId val="195320832"/>
        <c:axId val="195323776"/>
      </c:barChart>
      <c:catAx>
        <c:axId val="19532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23776"/>
        <c:crosses val="autoZero"/>
        <c:auto val="1"/>
        <c:lblAlgn val="ctr"/>
        <c:lblOffset val="100"/>
        <c:noMultiLvlLbl val="0"/>
      </c:catAx>
      <c:valAx>
        <c:axId val="19532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20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(1).xlsx]Sheet4!PivotTable159</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Sheet4!$B$3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Sheet4!$A$4:$A$8</c:f>
              <c:strCache>
                <c:ptCount val="5"/>
                <c:pt idx="0">
                  <c:v>Always</c:v>
                </c:pt>
                <c:pt idx="1">
                  <c:v>Frequently</c:v>
                </c:pt>
                <c:pt idx="2">
                  <c:v>Never</c:v>
                </c:pt>
                <c:pt idx="3">
                  <c:v>Occasionally</c:v>
                </c:pt>
                <c:pt idx="4">
                  <c:v>Rarely</c:v>
                </c:pt>
              </c:strCache>
            </c:strRef>
          </c:cat>
          <c:val>
            <c:numRef>
              <c:f>Sheet4!$B$4:$B$8</c:f>
              <c:numCache>
                <c:formatCode>General</c:formatCode>
                <c:ptCount val="5"/>
                <c:pt idx="0">
                  <c:v>10</c:v>
                </c:pt>
                <c:pt idx="1">
                  <c:v>40</c:v>
                </c:pt>
                <c:pt idx="2">
                  <c:v>5</c:v>
                </c:pt>
                <c:pt idx="3">
                  <c:v>25</c:v>
                </c:pt>
                <c:pt idx="4">
                  <c:v>30</c:v>
                </c:pt>
              </c:numCache>
            </c:numRef>
          </c:val>
          <c:extLst>
            <c:ext xmlns:c16="http://schemas.microsoft.com/office/drawing/2014/chart" uri="{C3380CC4-5D6E-409C-BE32-E72D297353CC}">
              <c16:uniqueId val="{00000000-BFF1-46CD-9573-BACBF11F4873}"/>
            </c:ext>
          </c:extLst>
        </c:ser>
        <c:dLbls>
          <c:dLblPos val="outEnd"/>
          <c:showLegendKey val="0"/>
          <c:showVal val="1"/>
          <c:showCatName val="0"/>
          <c:showSerName val="0"/>
          <c:showPercent val="0"/>
          <c:showBubbleSize val="0"/>
        </c:dLbls>
        <c:gapWidth val="219"/>
        <c:overlap val="-27"/>
        <c:axId val="195332736"/>
        <c:axId val="195343872"/>
      </c:barChart>
      <c:catAx>
        <c:axId val="19533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43872"/>
        <c:crosses val="autoZero"/>
        <c:auto val="1"/>
        <c:lblAlgn val="ctr"/>
        <c:lblOffset val="100"/>
        <c:noMultiLvlLbl val="0"/>
      </c:catAx>
      <c:valAx>
        <c:axId val="19534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3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(1).xlsx]Sheet5!PivotTable164</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Sheet5!$B$3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Sheet5!$A$4:$A$9</c:f>
              <c:strCache>
                <c:ptCount val="6"/>
                <c:pt idx="0">
                  <c:v>Agree</c:v>
                </c:pt>
                <c:pt idx="1">
                  <c:v>Disagree</c:v>
                </c:pt>
                <c:pt idx="2">
                  <c:v>Neutral</c:v>
                </c:pt>
                <c:pt idx="3">
                  <c:v>Strongly agree.</c:v>
                </c:pt>
                <c:pt idx="4">
                  <c:v>Strongly disagree.</c:v>
                </c:pt>
                <c:pt idx="5">
                  <c:v>(blank)</c:v>
                </c:pt>
              </c:strCache>
            </c:strRef>
          </c:cat>
          <c:val>
            <c:numRef>
              <c:f>Sheet5!$B$4:$B$9</c:f>
              <c:numCache>
                <c:formatCode>General</c:formatCode>
                <c:ptCount val="6"/>
                <c:pt idx="0">
                  <c:v>40</c:v>
                </c:pt>
                <c:pt idx="1">
                  <c:v>7</c:v>
                </c:pt>
                <c:pt idx="2">
                  <c:v>14</c:v>
                </c:pt>
                <c:pt idx="3">
                  <c:v>38</c:v>
                </c:pt>
                <c:pt idx="4">
                  <c:v>10</c:v>
                </c:pt>
              </c:numCache>
            </c:numRef>
          </c:val>
          <c:extLst>
            <c:ext xmlns:c16="http://schemas.microsoft.com/office/drawing/2014/chart" uri="{C3380CC4-5D6E-409C-BE32-E72D297353CC}">
              <c16:uniqueId val="{00000000-98BE-498A-8847-B7E1DBF62234}"/>
            </c:ext>
          </c:extLst>
        </c:ser>
        <c:dLbls>
          <c:dLblPos val="outEnd"/>
          <c:showLegendKey val="0"/>
          <c:showVal val="1"/>
          <c:showCatName val="0"/>
          <c:showSerName val="0"/>
          <c:showPercent val="0"/>
          <c:showBubbleSize val="0"/>
        </c:dLbls>
        <c:gapWidth val="182"/>
        <c:axId val="195361024"/>
        <c:axId val="199853184"/>
      </c:barChart>
      <c:catAx>
        <c:axId val="19536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853184"/>
        <c:crosses val="autoZero"/>
        <c:auto val="1"/>
        <c:lblAlgn val="ctr"/>
        <c:lblOffset val="100"/>
        <c:noMultiLvlLbl val="0"/>
      </c:catAx>
      <c:valAx>
        <c:axId val="19985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61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(1).xlsx]Sheet6!PivotTable169</c:name>
    <c:fmtId val="-1"/>
  </c:pivotSource>
  <c:chart>
    <c:autoTitleDeleted val="1"/>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Sheet6!$B$3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Sheet6!$A$4:$A$8</c:f>
              <c:strCache>
                <c:ptCount val="5"/>
                <c:pt idx="0">
                  <c:v>• Frequently</c:v>
                </c:pt>
                <c:pt idx="1">
                  <c:v>• Never</c:v>
                </c:pt>
                <c:pt idx="2">
                  <c:v>• Occasionally</c:v>
                </c:pt>
                <c:pt idx="3">
                  <c:v>• Rarely</c:v>
                </c:pt>
                <c:pt idx="4">
                  <c:v>• Very frequently</c:v>
                </c:pt>
              </c:strCache>
            </c:strRef>
          </c:cat>
          <c:val>
            <c:numRef>
              <c:f>Sheet6!$B$4:$B$8</c:f>
              <c:numCache>
                <c:formatCode>General</c:formatCode>
                <c:ptCount val="5"/>
                <c:pt idx="0">
                  <c:v>46</c:v>
                </c:pt>
                <c:pt idx="1">
                  <c:v>2</c:v>
                </c:pt>
                <c:pt idx="2">
                  <c:v>18</c:v>
                </c:pt>
                <c:pt idx="3">
                  <c:v>8</c:v>
                </c:pt>
                <c:pt idx="4">
                  <c:v>36</c:v>
                </c:pt>
              </c:numCache>
            </c:numRef>
          </c:val>
          <c:extLst>
            <c:ext xmlns:c16="http://schemas.microsoft.com/office/drawing/2014/chart" uri="{C3380CC4-5D6E-409C-BE32-E72D297353CC}">
              <c16:uniqueId val="{00000000-BE93-44CC-AE38-CDB9CFB8C8D0}"/>
            </c:ext>
          </c:extLst>
        </c:ser>
        <c:dLbls>
          <c:dLblPos val="outEnd"/>
          <c:showLegendKey val="0"/>
          <c:showVal val="1"/>
          <c:showCatName val="0"/>
          <c:showSerName val="0"/>
          <c:showPercent val="0"/>
          <c:showBubbleSize val="0"/>
        </c:dLbls>
        <c:gapWidth val="219"/>
        <c:overlap val="-27"/>
        <c:axId val="200411392"/>
        <c:axId val="200414336"/>
      </c:barChart>
      <c:catAx>
        <c:axId val="20041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14336"/>
        <c:crosses val="autoZero"/>
        <c:auto val="1"/>
        <c:lblAlgn val="ctr"/>
        <c:lblOffset val="100"/>
        <c:noMultiLvlLbl val="0"/>
      </c:catAx>
      <c:valAx>
        <c:axId val="200414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1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(1).xlsx]Sheet7!PivotTable174</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Sheet7!$B$3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Sheet7!$A$4:$A$8</c:f>
              <c:strCache>
                <c:ptCount val="5"/>
                <c:pt idx="0">
                  <c:v>Always</c:v>
                </c:pt>
                <c:pt idx="1">
                  <c:v>Never</c:v>
                </c:pt>
                <c:pt idx="2">
                  <c:v>Often</c:v>
                </c:pt>
                <c:pt idx="3">
                  <c:v>Rarely</c:v>
                </c:pt>
                <c:pt idx="4">
                  <c:v>Sometimes</c:v>
                </c:pt>
              </c:strCache>
            </c:strRef>
          </c:cat>
          <c:val>
            <c:numRef>
              <c:f>Sheet7!$B$4:$B$8</c:f>
              <c:numCache>
                <c:formatCode>General</c:formatCode>
                <c:ptCount val="5"/>
                <c:pt idx="0">
                  <c:v>30</c:v>
                </c:pt>
                <c:pt idx="1">
                  <c:v>25</c:v>
                </c:pt>
                <c:pt idx="2">
                  <c:v>18</c:v>
                </c:pt>
                <c:pt idx="3">
                  <c:v>10</c:v>
                </c:pt>
                <c:pt idx="4">
                  <c:v>27</c:v>
                </c:pt>
              </c:numCache>
            </c:numRef>
          </c:val>
          <c:extLst>
            <c:ext xmlns:c16="http://schemas.microsoft.com/office/drawing/2014/chart" uri="{C3380CC4-5D6E-409C-BE32-E72D297353CC}">
              <c16:uniqueId val="{00000000-DF2D-4C87-BE5E-76225A8597A5}"/>
            </c:ext>
          </c:extLst>
        </c:ser>
        <c:dLbls>
          <c:dLblPos val="outEnd"/>
          <c:showLegendKey val="0"/>
          <c:showVal val="1"/>
          <c:showCatName val="0"/>
          <c:showSerName val="0"/>
          <c:showPercent val="0"/>
          <c:showBubbleSize val="0"/>
        </c:dLbls>
        <c:gapWidth val="219"/>
        <c:overlap val="-27"/>
        <c:axId val="200447872"/>
        <c:axId val="200450816"/>
      </c:barChart>
      <c:catAx>
        <c:axId val="20044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50816"/>
        <c:crosses val="autoZero"/>
        <c:auto val="1"/>
        <c:lblAlgn val="ctr"/>
        <c:lblOffset val="100"/>
        <c:noMultiLvlLbl val="0"/>
      </c:catAx>
      <c:valAx>
        <c:axId val="20045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4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(1).xlsx]Sheet8!PivotTable179</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Sheet8!$B$3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Sheet8!$A$4:$A$7</c:f>
              <c:strCache>
                <c:ptCount val="4"/>
                <c:pt idx="0">
                  <c:v>Always</c:v>
                </c:pt>
                <c:pt idx="1">
                  <c:v>Often</c:v>
                </c:pt>
                <c:pt idx="2">
                  <c:v>Rarely</c:v>
                </c:pt>
                <c:pt idx="3">
                  <c:v>Sometimes</c:v>
                </c:pt>
              </c:strCache>
            </c:strRef>
          </c:cat>
          <c:val>
            <c:numRef>
              <c:f>Sheet8!$B$4:$B$7</c:f>
              <c:numCache>
                <c:formatCode>General</c:formatCode>
                <c:ptCount val="4"/>
                <c:pt idx="0">
                  <c:v>72</c:v>
                </c:pt>
                <c:pt idx="1">
                  <c:v>29</c:v>
                </c:pt>
                <c:pt idx="2">
                  <c:v>1</c:v>
                </c:pt>
                <c:pt idx="3">
                  <c:v>8</c:v>
                </c:pt>
              </c:numCache>
            </c:numRef>
          </c:val>
          <c:extLst>
            <c:ext xmlns:c16="http://schemas.microsoft.com/office/drawing/2014/chart" uri="{C3380CC4-5D6E-409C-BE32-E72D297353CC}">
              <c16:uniqueId val="{00000000-0AB9-4C06-BBA1-9FCC7C8343E2}"/>
            </c:ext>
          </c:extLst>
        </c:ser>
        <c:dLbls>
          <c:dLblPos val="outEnd"/>
          <c:showLegendKey val="0"/>
          <c:showVal val="1"/>
          <c:showCatName val="0"/>
          <c:showSerName val="0"/>
          <c:showPercent val="0"/>
          <c:showBubbleSize val="0"/>
        </c:dLbls>
        <c:gapWidth val="219"/>
        <c:overlap val="-27"/>
        <c:axId val="200738304"/>
        <c:axId val="200753536"/>
      </c:barChart>
      <c:catAx>
        <c:axId val="20073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53536"/>
        <c:crosses val="autoZero"/>
        <c:auto val="1"/>
        <c:lblAlgn val="ctr"/>
        <c:lblOffset val="100"/>
        <c:noMultiLvlLbl val="0"/>
      </c:catAx>
      <c:valAx>
        <c:axId val="200753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38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(1).xlsx]Sheet9!PivotTable184</c:name>
    <c:fmtId val="-1"/>
  </c:pivotSource>
  <c:chart>
    <c:autoTitleDeleted val="1"/>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Sheet9!$B$3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Sheet9!$A$4:$A$8</c:f>
              <c:strCache>
                <c:ptCount val="5"/>
                <c:pt idx="0">
                  <c:v>Frequently</c:v>
                </c:pt>
                <c:pt idx="1">
                  <c:v>Never</c:v>
                </c:pt>
                <c:pt idx="2">
                  <c:v>Occasionally</c:v>
                </c:pt>
                <c:pt idx="3">
                  <c:v>Rarely</c:v>
                </c:pt>
                <c:pt idx="4">
                  <c:v>Very frequently</c:v>
                </c:pt>
              </c:strCache>
            </c:strRef>
          </c:cat>
          <c:val>
            <c:numRef>
              <c:f>Sheet9!$B$4:$B$8</c:f>
              <c:numCache>
                <c:formatCode>General</c:formatCode>
                <c:ptCount val="5"/>
                <c:pt idx="0">
                  <c:v>54</c:v>
                </c:pt>
                <c:pt idx="1">
                  <c:v>2</c:v>
                </c:pt>
                <c:pt idx="2">
                  <c:v>13</c:v>
                </c:pt>
                <c:pt idx="3">
                  <c:v>8</c:v>
                </c:pt>
                <c:pt idx="4">
                  <c:v>33</c:v>
                </c:pt>
              </c:numCache>
            </c:numRef>
          </c:val>
          <c:extLst>
            <c:ext xmlns:c16="http://schemas.microsoft.com/office/drawing/2014/chart" uri="{C3380CC4-5D6E-409C-BE32-E72D297353CC}">
              <c16:uniqueId val="{00000000-0D49-4A75-B48F-E8420421364A}"/>
            </c:ext>
          </c:extLst>
        </c:ser>
        <c:dLbls>
          <c:dLblPos val="outEnd"/>
          <c:showLegendKey val="0"/>
          <c:showVal val="1"/>
          <c:showCatName val="0"/>
          <c:showSerName val="0"/>
          <c:showPercent val="0"/>
          <c:showBubbleSize val="0"/>
        </c:dLbls>
        <c:gapWidth val="219"/>
        <c:overlap val="-27"/>
        <c:axId val="200787456"/>
        <c:axId val="200794496"/>
      </c:barChart>
      <c:catAx>
        <c:axId val="20078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94496"/>
        <c:crosses val="autoZero"/>
        <c:auto val="1"/>
        <c:lblAlgn val="ctr"/>
        <c:lblOffset val="100"/>
        <c:noMultiLvlLbl val="0"/>
      </c:catAx>
      <c:valAx>
        <c:axId val="20079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87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F3CC-17C3-4F23-8D09-53E3CBB1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4323</Words>
  <Characters>24644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KUMAR</dc:creator>
  <cp:keywords/>
  <dc:description/>
  <cp:lastModifiedBy>RAVINDER KUMAR</cp:lastModifiedBy>
  <cp:revision>2</cp:revision>
  <dcterms:created xsi:type="dcterms:W3CDTF">2024-05-21T07:49:00Z</dcterms:created>
  <dcterms:modified xsi:type="dcterms:W3CDTF">2024-05-21T07:49:00Z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2024-05-08T09:38:42Z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344344a9-d8d2-4a49-8160-47fde53dee7b</vt:lpwstr>
  </property>
  <property fmtid="{D5CDD505-2E9C-101B-9397-08002B2CF9AE}" pid="7" name="MSIP_Label_defa4170-0d19-0005-0004-bc88714345d2_ActionId">
    <vt:lpwstr>3de13168-ecbe-440c-8547-570ac2fffe28</vt:lpwstr>
  </property>
  <property fmtid="{D5CDD505-2E9C-101B-9397-08002B2CF9AE}" pid="8" name="MSIP_Label_defa4170-0d19-0005-0004-bc88714345d2_ContentBits">
    <vt:lpwstr>0</vt:lpwstr>
  </property>
</Properties>
</file>