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9FB04" w14:textId="4FB7ABFC" w:rsidR="006215CD" w:rsidRPr="008F105F" w:rsidRDefault="007318C6" w:rsidP="006215CD">
      <w:pPr>
        <w:jc w:val="center"/>
        <w:rPr>
          <w:b/>
          <w:sz w:val="20"/>
          <w:szCs w:val="20"/>
          <w:vertAlign w:val="superscript"/>
        </w:rPr>
      </w:pPr>
      <w:r>
        <w:rPr>
          <w:b/>
          <w:sz w:val="20"/>
          <w:szCs w:val="20"/>
        </w:rPr>
        <w:t>PERSONAL HEALTH BASED RECORD AUDITING</w:t>
      </w:r>
    </w:p>
    <w:p w14:paraId="32BF9FD2" w14:textId="463CF9EB" w:rsidR="006215CD" w:rsidRPr="008F105F" w:rsidRDefault="007318C6" w:rsidP="006215CD">
      <w:pPr>
        <w:jc w:val="center"/>
        <w:rPr>
          <w:sz w:val="20"/>
          <w:szCs w:val="20"/>
        </w:rPr>
      </w:pPr>
      <w:r>
        <w:rPr>
          <w:rFonts w:eastAsia="Calibri"/>
          <w:bCs/>
          <w:sz w:val="20"/>
          <w:szCs w:val="20"/>
        </w:rPr>
        <w:t xml:space="preserve">Yogesh M </w:t>
      </w:r>
      <w:r w:rsidR="006215CD" w:rsidRPr="008F105F">
        <w:rPr>
          <w:rFonts w:eastAsia="Calibri"/>
          <w:bCs/>
          <w:sz w:val="20"/>
          <w:szCs w:val="20"/>
        </w:rPr>
        <w:t>, Bala</w:t>
      </w:r>
      <w:r>
        <w:rPr>
          <w:rFonts w:eastAsia="Calibri"/>
          <w:bCs/>
          <w:sz w:val="20"/>
          <w:szCs w:val="20"/>
        </w:rPr>
        <w:t>subramaniam R</w:t>
      </w:r>
      <w:r w:rsidR="006215CD" w:rsidRPr="008F105F">
        <w:rPr>
          <w:rFonts w:eastAsia="Calibri"/>
          <w:bCs/>
          <w:sz w:val="20"/>
          <w:szCs w:val="20"/>
        </w:rPr>
        <w:t xml:space="preserve">, </w:t>
      </w:r>
      <w:r>
        <w:rPr>
          <w:rFonts w:eastAsia="Calibri"/>
          <w:bCs/>
          <w:sz w:val="20"/>
          <w:szCs w:val="20"/>
        </w:rPr>
        <w:t>Omprakash K</w:t>
      </w:r>
      <w:r w:rsidR="006215CD" w:rsidRPr="008F105F">
        <w:rPr>
          <w:rFonts w:eastAsia="Calibri"/>
          <w:bCs/>
          <w:sz w:val="20"/>
          <w:szCs w:val="20"/>
        </w:rPr>
        <w:t xml:space="preserve">, </w:t>
      </w:r>
      <w:r>
        <w:rPr>
          <w:rFonts w:eastAsia="Calibri"/>
          <w:bCs/>
          <w:sz w:val="20"/>
          <w:szCs w:val="20"/>
        </w:rPr>
        <w:t>Lilly Sheeba S</w:t>
      </w:r>
    </w:p>
    <w:p w14:paraId="7C630D2F" w14:textId="77777777" w:rsidR="006215CD" w:rsidRPr="008A182C" w:rsidRDefault="006215CD" w:rsidP="006215CD">
      <w:pPr>
        <w:jc w:val="center"/>
        <w:rPr>
          <w:sz w:val="20"/>
          <w:szCs w:val="20"/>
        </w:rPr>
      </w:pPr>
      <w:r>
        <w:rPr>
          <w:i/>
          <w:sz w:val="20"/>
          <w:szCs w:val="20"/>
        </w:rPr>
        <w:t xml:space="preserve"> </w:t>
      </w:r>
      <w:r w:rsidRPr="008A182C">
        <w:rPr>
          <w:sz w:val="20"/>
          <w:szCs w:val="20"/>
        </w:rPr>
        <w:t xml:space="preserve">Department of Computer Science and Engineering, SRM Institute of Science and Technology, </w:t>
      </w:r>
    </w:p>
    <w:p w14:paraId="7EFDB25D" w14:textId="77777777" w:rsidR="006215CD" w:rsidRPr="00717001" w:rsidRDefault="006215CD" w:rsidP="006215CD">
      <w:pPr>
        <w:jc w:val="center"/>
        <w:rPr>
          <w:sz w:val="28"/>
          <w:szCs w:val="20"/>
        </w:rPr>
      </w:pPr>
      <w:r w:rsidRPr="008A182C">
        <w:rPr>
          <w:sz w:val="20"/>
          <w:szCs w:val="20"/>
        </w:rPr>
        <w:t>Ramapuram Campus, Chennai,</w:t>
      </w:r>
      <w:r>
        <w:rPr>
          <w:sz w:val="20"/>
          <w:szCs w:val="20"/>
        </w:rPr>
        <w:t xml:space="preserve"> </w:t>
      </w:r>
      <w:r w:rsidRPr="008A182C">
        <w:rPr>
          <w:sz w:val="20"/>
          <w:szCs w:val="20"/>
        </w:rPr>
        <w:t>India.</w:t>
      </w:r>
    </w:p>
    <w:p w14:paraId="65B0A85F" w14:textId="77777777" w:rsidR="006215CD" w:rsidRDefault="006215CD"/>
    <w:p w14:paraId="453837D4" w14:textId="77777777" w:rsidR="00B46ED9" w:rsidRDefault="00B46ED9"/>
    <w:p w14:paraId="18C28866" w14:textId="77777777" w:rsidR="00B46ED9" w:rsidRDefault="00B46ED9">
      <w:pPr>
        <w:sectPr w:rsidR="00B46ED9" w:rsidSect="006215CD">
          <w:footerReference w:type="default" r:id="rId7"/>
          <w:pgSz w:w="11906" w:h="16838"/>
          <w:pgMar w:top="1440" w:right="1440" w:bottom="1440" w:left="1440" w:header="708" w:footer="708" w:gutter="0"/>
          <w:cols w:space="708"/>
          <w:docGrid w:linePitch="360"/>
        </w:sectPr>
      </w:pPr>
    </w:p>
    <w:p w14:paraId="79F7765C" w14:textId="77777777" w:rsidR="006215CD" w:rsidRPr="00BF656D" w:rsidRDefault="00122FFD" w:rsidP="006215CD">
      <w:pPr>
        <w:jc w:val="both"/>
        <w:rPr>
          <w:b/>
        </w:rPr>
      </w:pPr>
      <w:r w:rsidRPr="00BF656D">
        <w:rPr>
          <w:b/>
        </w:rPr>
        <w:t>ABSTRACT</w:t>
      </w:r>
    </w:p>
    <w:p w14:paraId="64EAB92B" w14:textId="77777777" w:rsidR="00AB3A78" w:rsidRDefault="00AB3A78" w:rsidP="00DC2EFC">
      <w:pPr>
        <w:jc w:val="both"/>
      </w:pPr>
      <w:r w:rsidRPr="005C461D">
        <w:t>The cloud's ability to handle massive amounts of data efficiently has made it a popular storage solution. However, users often delete their local copies after uploading to the cloud, losing direct control over the data. This lack of control raises security concerns, particularly regarding the integrity of remotely stored data.</w:t>
      </w:r>
      <w:r>
        <w:t xml:space="preserve"> </w:t>
      </w:r>
      <w:r w:rsidRPr="005C461D">
        <w:t>Cloud computing offers valuable utility services for both businesses and individuals, allowing them to outsource data storage and management. This technology has revolutionized how we store, retrieve, and organize information. Despite its advancements, security worries and adoption challenges persist, hindering full user trust.</w:t>
      </w:r>
      <w:r>
        <w:t xml:space="preserve"> </w:t>
      </w:r>
      <w:r w:rsidRPr="005C461D">
        <w:t>To address these trust issues and safeguard user data, cloud security solutions leverage third-party auditors (TPAs). These independent entities act as watchdogs, verifying the integrity of data stored by the cloud service provider (CSP) on behalf of the cloud client (CC). However, even TPAs are not without risk. A malicious TPA could compromise user privacy. The passage explores these potential issues, emphasizing the importance of TPA involvement, the security requirements for TPAs, and the security threats arising from vulnerabilities. Additionally, it delves into different privacy-preserving models for TPAs, categorized based on their ability to adapt to changing circumstances. In essence, TPAs offer an extra layer of security in the cloud, but their own trustworthiness remains a critical factor</w:t>
      </w:r>
    </w:p>
    <w:p w14:paraId="4FCF3C8E" w14:textId="77777777" w:rsidR="00AB3A78" w:rsidRDefault="00AB3A78" w:rsidP="00DC2EFC">
      <w:pPr>
        <w:jc w:val="both"/>
      </w:pPr>
    </w:p>
    <w:p w14:paraId="6D3955A1" w14:textId="3F555246" w:rsidR="00DC2EFC" w:rsidRDefault="00DC2EFC" w:rsidP="00DC2EFC">
      <w:pPr>
        <w:jc w:val="both"/>
      </w:pPr>
      <w:r w:rsidRPr="00122FFD">
        <w:rPr>
          <w:b/>
          <w:sz w:val="20"/>
          <w:szCs w:val="20"/>
        </w:rPr>
        <w:t>KEYWORDS:</w:t>
      </w:r>
      <w:r w:rsidR="00D6532D">
        <w:rPr>
          <w:b/>
          <w:sz w:val="20"/>
          <w:szCs w:val="20"/>
        </w:rPr>
        <w:t xml:space="preserve">  </w:t>
      </w:r>
      <w:r w:rsidR="00AB3A78" w:rsidRPr="00AB3A78">
        <w:t>Third Party Auditor</w:t>
      </w:r>
      <w:r w:rsidR="00AB3A78">
        <w:rPr>
          <w:sz w:val="20"/>
          <w:szCs w:val="20"/>
        </w:rPr>
        <w:t xml:space="preserve"> (TPA)</w:t>
      </w:r>
      <w:r w:rsidR="00122FFD">
        <w:t>,</w:t>
      </w:r>
      <w:r w:rsidR="00AB3A78">
        <w:t>Cloud Service Provider (CSP)</w:t>
      </w:r>
      <w:r w:rsidR="00D6532D" w:rsidRPr="00DC2EFC">
        <w:t>,</w:t>
      </w:r>
      <w:r w:rsidR="00AB3A78">
        <w:t>Cloud Client (CC)</w:t>
      </w:r>
      <w:r w:rsidR="00D6532D">
        <w:t>,</w:t>
      </w:r>
      <w:r w:rsidR="00D6532D" w:rsidRPr="00D6532D">
        <w:t xml:space="preserve"> </w:t>
      </w:r>
      <w:r w:rsidR="00AB3A78">
        <w:t>Electronic Health Record (EHR)</w:t>
      </w:r>
      <w:r w:rsidR="00D6532D" w:rsidRPr="00CB3BEB">
        <w:t>.</w:t>
      </w:r>
    </w:p>
    <w:p w14:paraId="4B970284" w14:textId="77777777" w:rsidR="00DC2EFC" w:rsidRDefault="00DC2EFC" w:rsidP="00DC2EFC">
      <w:pPr>
        <w:jc w:val="both"/>
      </w:pPr>
    </w:p>
    <w:p w14:paraId="767F0857" w14:textId="77777777" w:rsidR="00AB3A78" w:rsidRDefault="00AB3A78" w:rsidP="00DC2EFC">
      <w:pPr>
        <w:jc w:val="both"/>
      </w:pPr>
    </w:p>
    <w:p w14:paraId="7B4853B2" w14:textId="77777777" w:rsidR="00DC2EFC" w:rsidRPr="00BF656D" w:rsidRDefault="008A70C3" w:rsidP="008A70C3">
      <w:pPr>
        <w:jc w:val="both"/>
        <w:rPr>
          <w:b/>
        </w:rPr>
      </w:pPr>
      <w:r>
        <w:rPr>
          <w:b/>
          <w:sz w:val="20"/>
        </w:rPr>
        <w:t xml:space="preserve"> </w:t>
      </w:r>
      <w:r w:rsidRPr="00BF656D">
        <w:rPr>
          <w:b/>
        </w:rPr>
        <w:t xml:space="preserve">I. </w:t>
      </w:r>
      <w:r w:rsidR="00122FFD" w:rsidRPr="00BF656D">
        <w:rPr>
          <w:b/>
        </w:rPr>
        <w:t>INTRODUCTION</w:t>
      </w:r>
    </w:p>
    <w:p w14:paraId="1014F94B" w14:textId="6441629F" w:rsidR="00AB3A78" w:rsidRDefault="00AB3A78" w:rsidP="00AB3A78">
      <w:pPr>
        <w:jc w:val="both"/>
      </w:pPr>
      <w:r>
        <w:t xml:space="preserve">Cloud computing offers a pay-as-you-go model for accessing IT resources remotely, eliminating the need for local storage. It provides a reliable and customizable IT environment with guaranteed service quality. Users interact with cloud services as IT capabilities, requiring no deep technical knowledge and minimal management effort.. Data security, privacy, and safety are crucial for building trust between cloud users and providers. Cloud storage is used in various sectors like finance, education, and government, often storing confidential information.  Security vulnerabilities and a lack of clear regulations make some hesitant to fully embrace cloud computing.Traditional Data Auditing and Limitations:Many data auditing schemes rely on public-key cryptography, requiring a trusted certificate authority to manage user certificates. As the number of users grows, this approach becomes cumbersome due to the complexity of certificate management. However, security is a major concern, with threats like cybercrime, data loss, and unauthorized access. Secure and trusted tools are essential to protect electronic documents.Cloud Storage and Data Integrity:Cloud storage allows users to access data from anywhere with an internet connection. Regularly checking data integrity is crucial for security.  Provable Data Possession (PDP) is a two-party protocol for data owners and cloud service providers to verify data integrity.Third-Party Auditing for Data Verification:In some cases, data owners cannot directly verify their outsourced data due to limited internet access or computing power.  Data auditing allows a third-party auditor (TPA) to handle data integrity checks on behalf of the owner. The TPA initiates verification requests with the cloud provider, validates </w:t>
      </w:r>
      <w:r>
        <w:lastRenderedPageBreak/>
        <w:t>the provided proof, and reports the results to the owner.</w:t>
      </w:r>
      <w:r w:rsidR="004D7BF4">
        <w:t xml:space="preserve"> </w:t>
      </w:r>
      <w:r>
        <w:t>The ever-growing demand for data storage and processing has pushed the limits of traditional storage methods. Cloud storage offers a cost-effective and efficient solution for storing large amounts of data. Users can outsource their data to cloud servers, eliminating the need for expensive local storage solutions. However, data integrity remains a key security concern. Once uploaded, users lose direct control of their data, making it difficult to verify its accuracy and completeness on the cloud server. Data corruption or loss can occur due to various factors, and cloud providers might delete data to save storage costs or hide incidents. Regular data integrity verification is necessary but can burden users with additional computation and communication tasks.  Third-party auditors (TPAs) address this challenge by performing regular data integrity audits. TPAs are entrusted by users to conduct data integrity audits and provide reports. They are considered semi-trusted, meaning they are expected to perform audits honestly but might not always meet deadlines or could potentially collude with cloud providers to hide data loss and provide false reports.</w:t>
      </w:r>
    </w:p>
    <w:p w14:paraId="05981352" w14:textId="77777777" w:rsidR="004D7BF4" w:rsidRDefault="004D7BF4" w:rsidP="00AB3A78">
      <w:pPr>
        <w:jc w:val="both"/>
      </w:pPr>
    </w:p>
    <w:p w14:paraId="54E5AD10" w14:textId="77777777" w:rsidR="004D7BF4" w:rsidRDefault="004D7BF4" w:rsidP="00AB3A78">
      <w:pPr>
        <w:jc w:val="both"/>
      </w:pPr>
    </w:p>
    <w:p w14:paraId="0E728869" w14:textId="77777777" w:rsidR="00DC2EFC" w:rsidRPr="00BF656D" w:rsidRDefault="008A70C3" w:rsidP="00DC2EFC">
      <w:pPr>
        <w:jc w:val="both"/>
        <w:rPr>
          <w:b/>
        </w:rPr>
      </w:pPr>
      <w:r w:rsidRPr="00BF656D">
        <w:rPr>
          <w:b/>
        </w:rPr>
        <w:t xml:space="preserve">II. </w:t>
      </w:r>
      <w:r w:rsidR="00122FFD" w:rsidRPr="00BF656D">
        <w:rPr>
          <w:b/>
        </w:rPr>
        <w:t>SYSTEM MODEL</w:t>
      </w:r>
    </w:p>
    <w:p w14:paraId="0D362A31" w14:textId="4006DED5" w:rsidR="00885778" w:rsidRDefault="004D7BF4" w:rsidP="00CB3BEB">
      <w:pPr>
        <w:ind w:firstLine="720"/>
        <w:jc w:val="both"/>
      </w:pPr>
      <w:r w:rsidRPr="004D7BF4">
        <w:t xml:space="preserve">The Cloud Service Provider has unlimited resources of computation and storage. The CC enjoys cloud services delivered via the Internet. According to our proposed approach, the CSP is assumed as trustworthy and could be considered deceitful. Thus, the CSP has been given the responsibility to issue the secret authentication and random number for both the TPA and the CC. Besides, this method of issuing the secret authentication and random number helps the CC to check the role of the TPA. The CSP is responsible for forwarding the auditing results to the TPA The CSP interacts with the TPA and CCs and initially distributes its identity and the TPA and CCs record this information. The cloud client is the main entity in our </w:t>
      </w:r>
      <w:r w:rsidRPr="004D7BF4">
        <w:t>proposed approach, which is composed of cloud users, devices, and customers. The privacy of the client is of a paramount significance along with the utilization of the limited storage and computing resources efficiently. The CC can request the TPA to audit its data while having a lack of trust in the TPA. Hence, the CSP issues a secret authentication and a random number to the CC and the TPA explained in the arrows 1a and 1b, respectively. Thus, the CC sends a authentication update request to the TPA for auditing process.The Third party Auditor is considered as a highly trusted party. The TPA has a better capability of storage and computation. The performance of the TPAs is examined to safeguard their impartiality and fairness. Moreover, TPAs use their expertise to audit the data and provide the auditing result as the confirmation or the negation of the deceitful role of the CSP. However, the role of the TPA could be malicious, and the CCs will not have enough trust in him</w:t>
      </w:r>
      <w:r>
        <w:t>.</w:t>
      </w:r>
      <w:r w:rsidRPr="004D7BF4">
        <w:t xml:space="preserve"> </w:t>
      </w:r>
      <w:r w:rsidRPr="000C7C9B">
        <w:t>If the similar authentication and random number are found, then the TPA is considered as reliable; otherwise, the TPA is considered illegitimate and sharing the private information of the CC with someone else for personal gains</w:t>
      </w:r>
      <w:r w:rsidRPr="004D7BF4">
        <w:t xml:space="preserve"> </w:t>
      </w:r>
      <w:r w:rsidRPr="000C7C9B">
        <w:t>Thus, the CC wants to ensure that the TPA is not playing a malicious role during the auditing process, as explained in this system model</w:t>
      </w:r>
    </w:p>
    <w:p w14:paraId="7EEAEC0E" w14:textId="77777777" w:rsidR="004D7BF4" w:rsidRDefault="004D7BF4" w:rsidP="00CB3BEB">
      <w:pPr>
        <w:ind w:firstLine="720"/>
        <w:jc w:val="both"/>
      </w:pPr>
    </w:p>
    <w:p w14:paraId="35E6C46C" w14:textId="77777777" w:rsidR="004D7BF4" w:rsidRDefault="004D7BF4" w:rsidP="00CB3BEB">
      <w:pPr>
        <w:ind w:firstLine="720"/>
        <w:jc w:val="both"/>
      </w:pPr>
    </w:p>
    <w:p w14:paraId="71FD60E8" w14:textId="77777777" w:rsidR="009140EC" w:rsidRPr="00BF656D" w:rsidRDefault="008A70C3" w:rsidP="009140EC">
      <w:pPr>
        <w:jc w:val="both"/>
        <w:rPr>
          <w:b/>
        </w:rPr>
      </w:pPr>
      <w:r w:rsidRPr="00BF656D">
        <w:rPr>
          <w:b/>
        </w:rPr>
        <w:t>III. EXISTING SYSTEM</w:t>
      </w:r>
    </w:p>
    <w:p w14:paraId="3D4E751C" w14:textId="0749B336" w:rsidR="00381392" w:rsidRDefault="004D7BF4" w:rsidP="008A70C3">
      <w:pPr>
        <w:jc w:val="both"/>
        <w:rPr>
          <w:lang w:val="en-IN" w:eastAsia="en-IN"/>
        </w:rPr>
      </w:pPr>
      <w:r w:rsidRPr="00B2749F">
        <w:t xml:space="preserve">The data owner divides the data into smaller blocks for efficient processing. They use their secret key (obtained from the KGC) and cryptographic algorithms to generate proofs </w:t>
      </w:r>
      <w:r w:rsidRPr="007E118F">
        <w:t>for each data block. These proofs act as condensed representations of the data's current state. The data owner uploads both the data blocks and the corresponding proofs to the cloud server. He data owner (or TPA) can initiate an audit at any time.The cloud server retrieves the requested data proofs and sends them back to the auditor. S</w:t>
      </w:r>
      <w:r>
        <w:t>ync</w:t>
      </w:r>
      <w:r w:rsidRPr="007E118F">
        <w:t xml:space="preserve"> the data owner's public key (associated with their identity) and </w:t>
      </w:r>
      <w:r w:rsidRPr="007E118F">
        <w:lastRenderedPageBreak/>
        <w:t xml:space="preserve">cryptographic algorithms, the auditor verifies the received proofs against the data on the server. This confirms if the data remains unmodified since the proofs were generated. </w:t>
      </w:r>
      <w:r w:rsidRPr="00FF38A9">
        <w:t>A compromised KGC could issue fraudulent keys, jeopardizing data integrity.</w:t>
      </w:r>
      <w:r>
        <w:t xml:space="preserve"> </w:t>
      </w:r>
      <w:r w:rsidRPr="00FF38A9">
        <w:t>Enabling data sharing while maintaining verifiable integrity for shared data presents ongoing research efforts. Current solutions might require complex modifications or introduce limitations.</w:t>
      </w:r>
      <w:r w:rsidRPr="007E118F">
        <w:t xml:space="preserve"> Audits are performed on compact proofs instead of the entire dataset, reducing bandwidth usage and processing time. This is particularly beneficial for large datasets. It is Well-suited for large datasets stored in the cloud. Overall, IBIA offers a promising approach for secure and efficient data integrity verification in cloud storage. By addressing the existing limitations, this methodology can further enhance data security and user trust in cloud-based services</w:t>
      </w:r>
      <w:r w:rsidRPr="004D7BF4">
        <w:rPr>
          <w:lang w:val="en-IN" w:eastAsia="en-IN"/>
        </w:rPr>
        <w:t xml:space="preserve"> </w:t>
      </w:r>
      <w:r>
        <w:rPr>
          <w:lang w:val="en-IN" w:eastAsia="en-IN"/>
        </w:rPr>
        <w:t>The core issue addressed is the lack of trust in traditional third-party auditors (TPAs). These TPAs are tasked with verifying the integrity of user data stored in the cloud, but there's a risk of them being unreliable or malicious.</w:t>
      </w:r>
      <w:r>
        <w:rPr>
          <w:b/>
          <w:bCs/>
          <w:lang w:val="en-IN" w:eastAsia="en-IN"/>
        </w:rPr>
        <w:t xml:space="preserve"> </w:t>
      </w:r>
      <w:r w:rsidRPr="00B2749F">
        <w:rPr>
          <w:lang w:val="en-IN" w:eastAsia="en-IN"/>
        </w:rPr>
        <w:t>CACPA leverages blockchain technology, specifically an alliance chain. This means it creates a network of TPA nodes that work together. The key innovation is the concept of mutual surveillance. Each TPA node constantly monitors the behavior of the others. This ensures honest auditing because any attempt by a TPA to falsify reports, delay audits, collude with cloud providers, or exploit a single point of failure will be detected by the other nodes.To further incentivize honest behavior, the authors propose a novel incentive mechanism. This mechanism likely involves some form of reward or punishment system based on a new token system (POTE) to promote fairness within the network.</w:t>
      </w:r>
      <w:r w:rsidRPr="004D7BF4">
        <w:rPr>
          <w:lang w:val="en-IN" w:eastAsia="en-IN"/>
        </w:rPr>
        <w:t xml:space="preserve"> </w:t>
      </w:r>
      <w:r w:rsidRPr="00B2749F">
        <w:rPr>
          <w:lang w:val="en-IN" w:eastAsia="en-IN"/>
        </w:rPr>
        <w:t>Additionally, the design prioritizes efficiency, ensuring the system remains practical for real-world implementation</w:t>
      </w:r>
    </w:p>
    <w:p w14:paraId="5DCF61AB" w14:textId="77777777" w:rsidR="004D7BF4" w:rsidRDefault="004D7BF4" w:rsidP="008A70C3">
      <w:pPr>
        <w:jc w:val="both"/>
        <w:rPr>
          <w:lang w:val="en-IN" w:eastAsia="en-IN"/>
        </w:rPr>
      </w:pPr>
    </w:p>
    <w:p w14:paraId="5396DEBD" w14:textId="77777777" w:rsidR="004D7BF4" w:rsidRDefault="004D7BF4" w:rsidP="008A70C3">
      <w:pPr>
        <w:jc w:val="both"/>
        <w:rPr>
          <w:lang w:val="en-IN" w:eastAsia="en-IN"/>
        </w:rPr>
      </w:pPr>
    </w:p>
    <w:p w14:paraId="68D18F40" w14:textId="77777777" w:rsidR="004D7BF4" w:rsidRDefault="004D7BF4" w:rsidP="008A70C3">
      <w:pPr>
        <w:jc w:val="both"/>
        <w:rPr>
          <w:vertAlign w:val="superscript"/>
        </w:rPr>
      </w:pPr>
    </w:p>
    <w:p w14:paraId="05EF7CE8" w14:textId="77777777" w:rsidR="00381392" w:rsidRPr="00BF656D" w:rsidRDefault="00381392" w:rsidP="00381392">
      <w:pPr>
        <w:jc w:val="both"/>
        <w:rPr>
          <w:b/>
        </w:rPr>
      </w:pPr>
      <w:r w:rsidRPr="00BF656D">
        <w:rPr>
          <w:b/>
        </w:rPr>
        <w:t>IV. DRAWBACKS OF EXISTING SYSTEM</w:t>
      </w:r>
    </w:p>
    <w:p w14:paraId="4F977991" w14:textId="77777777" w:rsidR="0041193D" w:rsidRPr="00381392" w:rsidRDefault="0041193D" w:rsidP="00381392">
      <w:pPr>
        <w:jc w:val="both"/>
        <w:rPr>
          <w:b/>
        </w:rPr>
      </w:pPr>
    </w:p>
    <w:p w14:paraId="011F8CBE" w14:textId="0CC6FC60" w:rsidR="00885778" w:rsidRDefault="004D7BF4" w:rsidP="00717EDC">
      <w:pPr>
        <w:pStyle w:val="ListParagraph"/>
        <w:numPr>
          <w:ilvl w:val="0"/>
          <w:numId w:val="2"/>
        </w:numPr>
        <w:ind w:left="284" w:hanging="284"/>
        <w:jc w:val="both"/>
      </w:pPr>
      <w:r>
        <w:t>Narrowly specialized knowledge</w:t>
      </w:r>
    </w:p>
    <w:p w14:paraId="3266F911" w14:textId="199CB158" w:rsidR="00381392" w:rsidRDefault="004D7BF4" w:rsidP="00717EDC">
      <w:pPr>
        <w:pStyle w:val="ListParagraph"/>
        <w:numPr>
          <w:ilvl w:val="0"/>
          <w:numId w:val="2"/>
        </w:numPr>
        <w:ind w:left="284" w:hanging="284"/>
        <w:jc w:val="both"/>
      </w:pPr>
      <w:r>
        <w:t>Ensuring the security of KGC and preventing unauthorized key generation is critical</w:t>
      </w:r>
      <w:r w:rsidR="00381392">
        <w:t>.</w:t>
      </w:r>
    </w:p>
    <w:p w14:paraId="14D78F67" w14:textId="3C7B97B8" w:rsidR="00885778" w:rsidRDefault="004D7BF4" w:rsidP="00717EDC">
      <w:pPr>
        <w:pStyle w:val="ListParagraph"/>
        <w:numPr>
          <w:ilvl w:val="0"/>
          <w:numId w:val="2"/>
        </w:numPr>
        <w:ind w:left="284" w:hanging="284"/>
        <w:jc w:val="both"/>
      </w:pPr>
      <w:r>
        <w:t>This system is opportunistic and uncontrollable</w:t>
      </w:r>
      <w:r w:rsidR="00885778" w:rsidRPr="00885778">
        <w:t>.</w:t>
      </w:r>
    </w:p>
    <w:p w14:paraId="2CA5187B" w14:textId="2DE3A172" w:rsidR="00381392" w:rsidRDefault="004D7BF4" w:rsidP="00717EDC">
      <w:pPr>
        <w:pStyle w:val="ListParagraph"/>
        <w:numPr>
          <w:ilvl w:val="0"/>
          <w:numId w:val="2"/>
        </w:numPr>
        <w:ind w:left="284" w:hanging="284"/>
        <w:jc w:val="both"/>
      </w:pPr>
      <w:r>
        <w:t>Have not been investigated thoroughly</w:t>
      </w:r>
    </w:p>
    <w:p w14:paraId="18E4BADD" w14:textId="36F01960" w:rsidR="004D7BF4" w:rsidRDefault="004D7BF4" w:rsidP="00717EDC">
      <w:pPr>
        <w:pStyle w:val="ListParagraph"/>
        <w:numPr>
          <w:ilvl w:val="0"/>
          <w:numId w:val="2"/>
        </w:numPr>
        <w:ind w:left="284" w:hanging="284"/>
        <w:jc w:val="both"/>
      </w:pPr>
      <w:r>
        <w:t>Difficult to obtain better performance</w:t>
      </w:r>
    </w:p>
    <w:p w14:paraId="08F0E20C" w14:textId="6D35406C" w:rsidR="004D7BF4" w:rsidRDefault="004D7BF4" w:rsidP="00717EDC">
      <w:pPr>
        <w:pStyle w:val="ListParagraph"/>
        <w:numPr>
          <w:ilvl w:val="0"/>
          <w:numId w:val="2"/>
        </w:numPr>
        <w:ind w:left="284" w:hanging="284"/>
        <w:jc w:val="both"/>
      </w:pPr>
      <w:r>
        <w:t>Unsuitable for large scale scenarios</w:t>
      </w:r>
    </w:p>
    <w:p w14:paraId="54A8EF67" w14:textId="77777777" w:rsidR="00DC2EFC" w:rsidRDefault="00DC2EFC" w:rsidP="00DC2EFC">
      <w:pPr>
        <w:jc w:val="both"/>
      </w:pPr>
    </w:p>
    <w:p w14:paraId="3EAD75A0" w14:textId="77777777" w:rsidR="002D0E5A" w:rsidRPr="002D0E5A" w:rsidRDefault="002D0E5A" w:rsidP="002D0E5A">
      <w:pPr>
        <w:jc w:val="both"/>
        <w:rPr>
          <w:b/>
        </w:rPr>
      </w:pPr>
      <w:r w:rsidRPr="002D0E5A">
        <w:rPr>
          <w:b/>
        </w:rPr>
        <w:t>V. PROPOSED SYSTEM ALGORITHM</w:t>
      </w:r>
    </w:p>
    <w:p w14:paraId="1F864F1F" w14:textId="77777777" w:rsidR="002D0E5A" w:rsidRPr="002D0E5A" w:rsidRDefault="002D0E5A" w:rsidP="002D0E5A">
      <w:pPr>
        <w:jc w:val="both"/>
        <w:rPr>
          <w:b/>
        </w:rPr>
      </w:pPr>
    </w:p>
    <w:p w14:paraId="7E96237C" w14:textId="77777777" w:rsidR="002D0E5A" w:rsidRDefault="002D0E5A" w:rsidP="002D0E5A">
      <w:pPr>
        <w:jc w:val="both"/>
      </w:pPr>
      <w:r w:rsidRPr="002D0E5A">
        <w:t xml:space="preserve">Algorithm- The Blind and sanitize based algorithm </w:t>
      </w:r>
    </w:p>
    <w:p w14:paraId="68CABFF5" w14:textId="77777777" w:rsidR="002D0E5A" w:rsidRPr="002D0E5A" w:rsidRDefault="002D0E5A" w:rsidP="002D0E5A">
      <w:pPr>
        <w:jc w:val="both"/>
      </w:pPr>
    </w:p>
    <w:p w14:paraId="60DC5A56" w14:textId="77777777" w:rsidR="002D0E5A" w:rsidRPr="002D0E5A" w:rsidRDefault="002D0E5A" w:rsidP="002D0E5A">
      <w:pPr>
        <w:jc w:val="both"/>
      </w:pPr>
      <w:r w:rsidRPr="002D0E5A">
        <w:t>Input: Original personal health record file.</w:t>
      </w:r>
    </w:p>
    <w:p w14:paraId="00826CB0" w14:textId="77777777" w:rsidR="002D0E5A" w:rsidRDefault="002D0E5A" w:rsidP="002D0E5A">
      <w:pPr>
        <w:jc w:val="both"/>
      </w:pPr>
      <w:r w:rsidRPr="002D0E5A">
        <w:t>Output: Blind and sanitized personal health record file.</w:t>
      </w:r>
    </w:p>
    <w:p w14:paraId="512E5B35" w14:textId="77777777" w:rsidR="002D0E5A" w:rsidRPr="002D0E5A" w:rsidRDefault="002D0E5A" w:rsidP="002D0E5A">
      <w:pPr>
        <w:jc w:val="both"/>
      </w:pPr>
    </w:p>
    <w:p w14:paraId="26904E71" w14:textId="77777777" w:rsidR="002D0E5A" w:rsidRPr="002D0E5A" w:rsidRDefault="002D0E5A" w:rsidP="002D0E5A">
      <w:pPr>
        <w:jc w:val="both"/>
      </w:pPr>
      <w:r w:rsidRPr="002D0E5A">
        <w:t>For each line in the original file:</w:t>
      </w:r>
    </w:p>
    <w:p w14:paraId="091E08DE" w14:textId="77777777" w:rsidR="002D0E5A" w:rsidRPr="002D0E5A" w:rsidRDefault="002D0E5A" w:rsidP="002D0E5A">
      <w:pPr>
        <w:jc w:val="both"/>
      </w:pPr>
      <w:r w:rsidRPr="002D0E5A">
        <w:t>a. Read the line.</w:t>
      </w:r>
    </w:p>
    <w:p w14:paraId="6046D406" w14:textId="77777777" w:rsidR="002D0E5A" w:rsidRPr="002D0E5A" w:rsidRDefault="002D0E5A" w:rsidP="002D0E5A">
      <w:pPr>
        <w:jc w:val="both"/>
      </w:pPr>
      <w:r w:rsidRPr="002D0E5A">
        <w:t>b. Split the line into fields based on a delimiter.</w:t>
      </w:r>
    </w:p>
    <w:p w14:paraId="1840C230" w14:textId="77777777" w:rsidR="002D0E5A" w:rsidRPr="002D0E5A" w:rsidRDefault="002D0E5A" w:rsidP="002D0E5A">
      <w:pPr>
        <w:jc w:val="both"/>
      </w:pPr>
      <w:r w:rsidRPr="002D0E5A">
        <w:t>c. Anonymize each field:</w:t>
      </w:r>
    </w:p>
    <w:p w14:paraId="076658B3" w14:textId="77777777" w:rsidR="002D0E5A" w:rsidRPr="002D0E5A" w:rsidRDefault="002D0E5A" w:rsidP="002D0E5A">
      <w:pPr>
        <w:jc w:val="both"/>
      </w:pPr>
      <w:r w:rsidRPr="002D0E5A">
        <w:t>i. Generate a random identifier for each field.</w:t>
      </w:r>
    </w:p>
    <w:p w14:paraId="7C657369" w14:textId="77777777" w:rsidR="002D0E5A" w:rsidRPr="002D0E5A" w:rsidRDefault="002D0E5A" w:rsidP="002D0E5A">
      <w:pPr>
        <w:jc w:val="both"/>
      </w:pPr>
      <w:r w:rsidRPr="002D0E5A">
        <w:t>d. Sanitize sensitive information:</w:t>
      </w:r>
    </w:p>
    <w:p w14:paraId="5B097FAD" w14:textId="77777777" w:rsidR="002D0E5A" w:rsidRPr="002D0E5A" w:rsidRDefault="002D0E5A" w:rsidP="002D0E5A">
      <w:pPr>
        <w:jc w:val="both"/>
      </w:pPr>
      <w:r w:rsidRPr="002D0E5A">
        <w:t>i. Check each field for sensitive information.</w:t>
      </w:r>
    </w:p>
    <w:p w14:paraId="1673E57E" w14:textId="77777777" w:rsidR="002D0E5A" w:rsidRPr="002D0E5A" w:rsidRDefault="002D0E5A" w:rsidP="002D0E5A">
      <w:pPr>
        <w:jc w:val="both"/>
      </w:pPr>
      <w:r w:rsidRPr="002D0E5A">
        <w:t>ii. If sensitive, remove the information; otherwise, keep the field as it is.</w:t>
      </w:r>
    </w:p>
    <w:p w14:paraId="7737DDD9" w14:textId="77777777" w:rsidR="002D0E5A" w:rsidRPr="002D0E5A" w:rsidRDefault="002D0E5A" w:rsidP="002D0E5A">
      <w:pPr>
        <w:jc w:val="both"/>
      </w:pPr>
      <w:r w:rsidRPr="002D0E5A">
        <w:t>e. Concatenate the sanitized fields into a line.</w:t>
      </w:r>
    </w:p>
    <w:p w14:paraId="3546CE2F" w14:textId="77777777" w:rsidR="002D0E5A" w:rsidRPr="002D0E5A" w:rsidRDefault="002D0E5A" w:rsidP="002D0E5A">
      <w:pPr>
        <w:jc w:val="both"/>
      </w:pPr>
      <w:r w:rsidRPr="002D0E5A">
        <w:t>f. Append the line to the blind and sanitized personal health record file.</w:t>
      </w:r>
    </w:p>
    <w:p w14:paraId="7860C0C1" w14:textId="77777777" w:rsidR="002D0E5A" w:rsidRPr="002D0E5A" w:rsidRDefault="002D0E5A" w:rsidP="002D0E5A">
      <w:pPr>
        <w:jc w:val="both"/>
      </w:pPr>
      <w:r w:rsidRPr="002D0E5A">
        <w:t>Return: Path to the blind and sanitized personal health record file.</w:t>
      </w:r>
    </w:p>
    <w:p w14:paraId="32CFAA98" w14:textId="77777777" w:rsidR="002D0E5A" w:rsidRPr="002D0E5A" w:rsidRDefault="002D0E5A" w:rsidP="002D0E5A">
      <w:pPr>
        <w:jc w:val="both"/>
      </w:pPr>
      <w:r w:rsidRPr="002D0E5A">
        <w:t>Let:</w:t>
      </w:r>
    </w:p>
    <w:p w14:paraId="63D05412" w14:textId="77777777" w:rsidR="002D0E5A" w:rsidRPr="002D0E5A" w:rsidRDefault="002D0E5A" w:rsidP="002D0E5A">
      <w:pPr>
        <w:jc w:val="both"/>
      </w:pPr>
      <w:r w:rsidRPr="002D0E5A">
        <w:t xml:space="preserve">F be the set of all fields in a personal health record. </w:t>
      </w:r>
    </w:p>
    <w:p w14:paraId="4A3621FC" w14:textId="77777777" w:rsidR="002D0E5A" w:rsidRPr="002D0E5A" w:rsidRDefault="002D0E5A" w:rsidP="002D0E5A">
      <w:pPr>
        <w:jc w:val="both"/>
      </w:pPr>
      <w:r w:rsidRPr="002D0E5A">
        <w:t xml:space="preserve">L be the set of all lines in the original personal health record file. </w:t>
      </w:r>
    </w:p>
    <w:p w14:paraId="19C2AC85" w14:textId="77777777" w:rsidR="002D0E5A" w:rsidRPr="002D0E5A" w:rsidRDefault="002D0E5A" w:rsidP="002D0E5A">
      <w:pPr>
        <w:jc w:val="both"/>
      </w:pPr>
      <w:r w:rsidRPr="002D0E5A">
        <w:t>D be the delimiter used to split fields.</w:t>
      </w:r>
    </w:p>
    <w:p w14:paraId="5C613A57" w14:textId="77777777" w:rsidR="002D0E5A" w:rsidRPr="002D0E5A" w:rsidRDefault="002D0E5A" w:rsidP="002D0E5A">
      <w:pPr>
        <w:jc w:val="both"/>
      </w:pPr>
      <w:r w:rsidRPr="002D0E5A">
        <w:t xml:space="preserve"> R be a function that generates a random identifier. </w:t>
      </w:r>
    </w:p>
    <w:p w14:paraId="1907F526" w14:textId="77777777" w:rsidR="002D0E5A" w:rsidRPr="002D0E5A" w:rsidRDefault="002D0E5A" w:rsidP="002D0E5A">
      <w:pPr>
        <w:jc w:val="both"/>
      </w:pPr>
      <w:r w:rsidRPr="002D0E5A">
        <w:lastRenderedPageBreak/>
        <w:t xml:space="preserve">S be a function that checks and removes sensitive information. </w:t>
      </w:r>
    </w:p>
    <w:p w14:paraId="6154689A" w14:textId="77777777" w:rsidR="002D0E5A" w:rsidRPr="002D0E5A" w:rsidRDefault="002D0E5A" w:rsidP="002D0E5A">
      <w:pPr>
        <w:jc w:val="both"/>
      </w:pPr>
      <w:r w:rsidRPr="002D0E5A">
        <w:t xml:space="preserve">C be a function that concatenates fields into a line. </w:t>
      </w:r>
    </w:p>
    <w:p w14:paraId="7E3DC5D1" w14:textId="77777777" w:rsidR="002D0E5A" w:rsidRDefault="002D0E5A" w:rsidP="002D0E5A">
      <w:pPr>
        <w:jc w:val="both"/>
      </w:pPr>
      <w:r w:rsidRPr="002D0E5A">
        <w:t>W be a function that writes a line to the blind and sanitized file.</w:t>
      </w:r>
    </w:p>
    <w:p w14:paraId="0524EBC9" w14:textId="77777777" w:rsidR="002D0E5A" w:rsidRPr="002D0E5A" w:rsidRDefault="002D0E5A" w:rsidP="002D0E5A">
      <w:pPr>
        <w:jc w:val="both"/>
      </w:pPr>
    </w:p>
    <w:p w14:paraId="22DAD605" w14:textId="77777777" w:rsidR="002D0E5A" w:rsidRPr="002D0E5A" w:rsidRDefault="002D0E5A" w:rsidP="002D0E5A">
      <w:pPr>
        <w:jc w:val="both"/>
      </w:pPr>
      <w:r w:rsidRPr="002D0E5A">
        <w:t>Then, the algorithm can be represented as:</w:t>
      </w:r>
    </w:p>
    <w:p w14:paraId="4051314B" w14:textId="77777777" w:rsidR="002D0E5A" w:rsidRPr="002D0E5A" w:rsidRDefault="002D0E5A" w:rsidP="002D0E5A">
      <w:pPr>
        <w:jc w:val="both"/>
      </w:pPr>
    </w:p>
    <w:p w14:paraId="2B16CA11" w14:textId="4D763E6E" w:rsidR="002D0E5A" w:rsidRPr="00BF656D" w:rsidRDefault="002D0E5A" w:rsidP="002D0E5A">
      <w:pPr>
        <w:jc w:val="both"/>
      </w:pPr>
      <w:r w:rsidRPr="002D0E5A">
        <w:t>BlindAndSanitizeFile(OriginalFile)={W(C(S(R(split(line,D)))),</w:t>
      </w:r>
      <w:r w:rsidRPr="002D0E5A">
        <w:rPr>
          <w:rFonts w:ascii="Cambria Math" w:hAnsi="Cambria Math" w:cs="Cambria Math"/>
        </w:rPr>
        <w:t>∀</w:t>
      </w:r>
      <w:r w:rsidRPr="002D0E5A">
        <w:t>line</w:t>
      </w:r>
      <w:r w:rsidRPr="002D0E5A">
        <w:rPr>
          <w:rFonts w:ascii="Cambria Math" w:hAnsi="Cambria Math" w:cs="Cambria Math"/>
        </w:rPr>
        <w:t>∈</w:t>
      </w:r>
      <w:r w:rsidRPr="002D0E5A">
        <w:t>L)}</w:t>
      </w:r>
    </w:p>
    <w:p w14:paraId="17EEC94E" w14:textId="77777777" w:rsidR="002D0E5A" w:rsidRDefault="002D0E5A" w:rsidP="00DC2EFC">
      <w:pPr>
        <w:jc w:val="both"/>
      </w:pPr>
    </w:p>
    <w:p w14:paraId="421652DD" w14:textId="77777777" w:rsidR="00EB6270" w:rsidRDefault="00EB6270" w:rsidP="00DC2EFC">
      <w:pPr>
        <w:jc w:val="both"/>
        <w:rPr>
          <w:b/>
          <w:sz w:val="20"/>
        </w:rPr>
      </w:pPr>
    </w:p>
    <w:p w14:paraId="6D75BAEE" w14:textId="4270182A" w:rsidR="00B46ED9" w:rsidRPr="00122FFD" w:rsidRDefault="008A70C3" w:rsidP="00DC2EFC">
      <w:pPr>
        <w:jc w:val="both"/>
        <w:rPr>
          <w:b/>
          <w:sz w:val="20"/>
        </w:rPr>
      </w:pPr>
      <w:r w:rsidRPr="00BF656D">
        <w:rPr>
          <w:b/>
        </w:rPr>
        <w:t>V</w:t>
      </w:r>
      <w:r w:rsidR="00BF656D">
        <w:rPr>
          <w:b/>
        </w:rPr>
        <w:t>I</w:t>
      </w:r>
      <w:r w:rsidRPr="00BF656D">
        <w:rPr>
          <w:b/>
        </w:rPr>
        <w:t xml:space="preserve">. </w:t>
      </w:r>
      <w:r w:rsidR="00122FFD" w:rsidRPr="00BF656D">
        <w:rPr>
          <w:b/>
        </w:rPr>
        <w:t>ARCHITECTURE DIAGRAM</w:t>
      </w:r>
    </w:p>
    <w:p w14:paraId="589123B6" w14:textId="77777777" w:rsidR="00DC2EFC" w:rsidRDefault="00DC2EFC" w:rsidP="00DC2EFC">
      <w:pPr>
        <w:jc w:val="both"/>
      </w:pPr>
    </w:p>
    <w:p w14:paraId="5313E2A5" w14:textId="6687EB6D" w:rsidR="00B46ED9" w:rsidRDefault="00151EA3" w:rsidP="00B46ED9">
      <w:pPr>
        <w:keepNext/>
        <w:jc w:val="both"/>
      </w:pPr>
      <w:r w:rsidRPr="00151EA3">
        <w:rPr>
          <w:b/>
          <w:noProof/>
          <w:sz w:val="21"/>
          <w:szCs w:val="22"/>
          <w:lang w:val="en-GB"/>
        </w:rPr>
        <w:drawing>
          <wp:inline distT="0" distB="0" distL="0" distR="0" wp14:anchorId="79165B2A" wp14:editId="04ADA7FD">
            <wp:extent cx="3097530" cy="2148840"/>
            <wp:effectExtent l="0" t="0" r="7620" b="3810"/>
            <wp:docPr id="157667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72635" name="Picture 15766726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9005" cy="2170675"/>
                    </a:xfrm>
                    <a:prstGeom prst="rect">
                      <a:avLst/>
                    </a:prstGeom>
                  </pic:spPr>
                </pic:pic>
              </a:graphicData>
            </a:graphic>
          </wp:inline>
        </w:drawing>
      </w:r>
    </w:p>
    <w:p w14:paraId="3CEAB280" w14:textId="77777777" w:rsidR="00B46ED9" w:rsidRDefault="00B46ED9" w:rsidP="00B46ED9">
      <w:pPr>
        <w:pStyle w:val="Caption"/>
        <w:jc w:val="center"/>
      </w:pPr>
      <w:r>
        <w:t xml:space="preserve">Figure </w:t>
      </w:r>
      <w:r>
        <w:fldChar w:fldCharType="begin"/>
      </w:r>
      <w:r>
        <w:instrText xml:space="preserve"> SEQ Figure \* ARABIC </w:instrText>
      </w:r>
      <w:r>
        <w:fldChar w:fldCharType="separate"/>
      </w:r>
      <w:r w:rsidR="00EB6270">
        <w:rPr>
          <w:noProof/>
        </w:rPr>
        <w:t>1</w:t>
      </w:r>
      <w:r>
        <w:fldChar w:fldCharType="end"/>
      </w:r>
      <w:r>
        <w:t xml:space="preserve"> Architecture Diagram</w:t>
      </w:r>
    </w:p>
    <w:p w14:paraId="41788F11" w14:textId="77777777" w:rsidR="00BF656D" w:rsidRPr="002D0E5A" w:rsidRDefault="00BF656D" w:rsidP="002D0E5A"/>
    <w:p w14:paraId="12CEBB2F" w14:textId="2C405F91" w:rsidR="00DC2EFC" w:rsidRDefault="00DC2EFC" w:rsidP="00DC2EFC">
      <w:pPr>
        <w:jc w:val="both"/>
      </w:pPr>
      <w:r w:rsidRPr="00B46ED9">
        <w:rPr>
          <w:b/>
        </w:rPr>
        <w:t>Module 1 :</w:t>
      </w:r>
      <w:r>
        <w:t xml:space="preserve"> </w:t>
      </w:r>
      <w:r w:rsidR="00151EA3">
        <w:rPr>
          <w:b/>
        </w:rPr>
        <w:t>Cloud Service Provider</w:t>
      </w:r>
    </w:p>
    <w:p w14:paraId="4A269D48" w14:textId="03CC6157" w:rsidR="008A70C3" w:rsidRDefault="00151EA3" w:rsidP="00122FFD">
      <w:pPr>
        <w:ind w:firstLine="720"/>
        <w:jc w:val="both"/>
      </w:pPr>
      <w:r w:rsidRPr="004B3DD3">
        <w:t>It involves several distributed servers that offer various services to CCs. The CSP has unlimited resources of computation and storage. The CC enjoys cloud services delivered via the Internet. According to our proposed approach, the CSP is assumed as trustworthy and could be considered deceitful. Thus, the CSP has been given the responsibility to issue the secret authentication and random number for both the TPA and the CC. Besides, this method of issuing the secret authentication and random number helps the CC to check the role of the TPA. The CSP is responsible for forwarding the auditing results to the TPA The CSP interacts with the TPA and CCs and initially distributes its identity and the TPA and CCs record this information</w:t>
      </w:r>
      <w:r>
        <w:t>.</w:t>
      </w:r>
    </w:p>
    <w:p w14:paraId="466CA73A" w14:textId="77777777" w:rsidR="00381392" w:rsidRDefault="00381392" w:rsidP="00DC2EFC">
      <w:pPr>
        <w:jc w:val="both"/>
        <w:rPr>
          <w:b/>
        </w:rPr>
      </w:pPr>
    </w:p>
    <w:p w14:paraId="51582E44" w14:textId="77777777" w:rsidR="0041193D" w:rsidRDefault="0041193D" w:rsidP="00DC2EFC">
      <w:pPr>
        <w:jc w:val="both"/>
        <w:rPr>
          <w:b/>
        </w:rPr>
      </w:pPr>
    </w:p>
    <w:p w14:paraId="31BD1A3D" w14:textId="77777777" w:rsidR="00BF656D" w:rsidRDefault="00BF656D" w:rsidP="00DC2EFC">
      <w:pPr>
        <w:jc w:val="both"/>
        <w:rPr>
          <w:b/>
        </w:rPr>
      </w:pPr>
    </w:p>
    <w:p w14:paraId="3EF3CA82" w14:textId="7BFC9462" w:rsidR="00B46ED9" w:rsidRDefault="00DC2EFC" w:rsidP="00DC2EFC">
      <w:pPr>
        <w:jc w:val="both"/>
      </w:pPr>
      <w:r w:rsidRPr="00B46ED9">
        <w:rPr>
          <w:b/>
        </w:rPr>
        <w:t xml:space="preserve">Module 2 : </w:t>
      </w:r>
      <w:r w:rsidR="00151EA3">
        <w:rPr>
          <w:b/>
        </w:rPr>
        <w:t>Cloud Client</w:t>
      </w:r>
      <w:r w:rsidR="00B46ED9">
        <w:t xml:space="preserve"> </w:t>
      </w:r>
    </w:p>
    <w:p w14:paraId="61A75C78" w14:textId="1463AD81" w:rsidR="008A70C3" w:rsidRDefault="00151EA3" w:rsidP="00122FFD">
      <w:pPr>
        <w:ind w:firstLine="720"/>
        <w:jc w:val="both"/>
      </w:pPr>
      <w:r w:rsidRPr="000C7C9B">
        <w:t>It is the main entity in our proposed approach, which is composed of cloud users, devices, and customers. The privacy of the client is of a paramount significance along with the utilization of the limited storage and computing resources efficiently. The CC can request the TPA to audit its data while having a lack of trust in the TPA. Hence, the CSP issues a secret authentication and a random number to the CC and the TPA explained in the arrows 1a and 1b, respectively. Thus, the CC sends a authentication update request to the TPA for auditing process referred in (2). Furthermore, CC wants to confirm whether the TPA possesses a similar secret authentication and a random number, as CC sends a message to TPA presented as an audit request message. If the similar authentication and random number are found, then the TPA is considered as reliable; otherwise, the TPA is considered illegitimate and sharing the private information of the CC with someone else for personal gains</w:t>
      </w:r>
      <w:r>
        <w:t>.</w:t>
      </w:r>
    </w:p>
    <w:p w14:paraId="009382F6" w14:textId="77777777" w:rsidR="00151EA3" w:rsidRDefault="00151EA3" w:rsidP="00122FFD">
      <w:pPr>
        <w:ind w:firstLine="720"/>
        <w:jc w:val="both"/>
      </w:pPr>
    </w:p>
    <w:p w14:paraId="6C934148" w14:textId="1164BAC4" w:rsidR="00DC2EFC" w:rsidRPr="00B46ED9" w:rsidRDefault="00DC2EFC" w:rsidP="00DC2EFC">
      <w:pPr>
        <w:jc w:val="both"/>
        <w:rPr>
          <w:b/>
        </w:rPr>
      </w:pPr>
      <w:r w:rsidRPr="00B46ED9">
        <w:rPr>
          <w:b/>
        </w:rPr>
        <w:t xml:space="preserve">Module 3 : </w:t>
      </w:r>
      <w:r w:rsidR="00151EA3">
        <w:rPr>
          <w:b/>
        </w:rPr>
        <w:t>Third Party Auditor</w:t>
      </w:r>
    </w:p>
    <w:p w14:paraId="683C5141" w14:textId="0F400BBC" w:rsidR="00122FFD" w:rsidRDefault="00151EA3" w:rsidP="00885778">
      <w:pPr>
        <w:ind w:firstLine="720"/>
        <w:jc w:val="both"/>
      </w:pPr>
      <w:r w:rsidRPr="000C7C9B">
        <w:t xml:space="preserve">It is considered as a highly trusted party. The TPA has a better capability of storage and computation. The performance of the TPAs is examined to safeguard their impartiality and fairness. Moreover, TPAs use their expertise to audit the data and provide the auditing result as the confirmation or the negation of the deceitful role of the CSP. However, the role of the TPA could be malicious, and the CCs will not have enough trust in him. Thus, the CC wants to ensure that the TPA is not playing a malicious role during the auditing process, as explained in this system model. Once the TPA receives the auditing request from the CC, the TPA establishes the audit initialization process with the CSP referred in message (3) to complete the auditing process. Furthermore, the TPA is also </w:t>
      </w:r>
      <w:r w:rsidRPr="000C7C9B">
        <w:lastRenderedPageBreak/>
        <w:t>responsible for updating its authentication with the CC</w:t>
      </w:r>
      <w:r w:rsidR="00885778" w:rsidRPr="00885778">
        <w:t>.</w:t>
      </w:r>
    </w:p>
    <w:p w14:paraId="6D060C3E" w14:textId="77777777" w:rsidR="00717EDC" w:rsidRDefault="00717EDC" w:rsidP="00DC2EFC">
      <w:pPr>
        <w:jc w:val="both"/>
        <w:rPr>
          <w:b/>
          <w:sz w:val="20"/>
        </w:rPr>
      </w:pPr>
    </w:p>
    <w:p w14:paraId="1C109A5D" w14:textId="77777777" w:rsidR="00717EDC" w:rsidRDefault="00717EDC" w:rsidP="00DC2EFC">
      <w:pPr>
        <w:jc w:val="both"/>
        <w:rPr>
          <w:b/>
          <w:sz w:val="20"/>
        </w:rPr>
      </w:pPr>
    </w:p>
    <w:p w14:paraId="057C41B8" w14:textId="615BCB30" w:rsidR="0056300D" w:rsidRPr="00BF656D" w:rsidRDefault="0056300D" w:rsidP="0056300D">
      <w:pPr>
        <w:jc w:val="both"/>
        <w:rPr>
          <w:b/>
        </w:rPr>
      </w:pPr>
      <w:r w:rsidRPr="00BF656D">
        <w:rPr>
          <w:b/>
        </w:rPr>
        <w:t>VI</w:t>
      </w:r>
      <w:r w:rsidR="00BF656D">
        <w:rPr>
          <w:b/>
        </w:rPr>
        <w:t>I</w:t>
      </w:r>
      <w:r w:rsidRPr="00BF656D">
        <w:rPr>
          <w:b/>
        </w:rPr>
        <w:t>. SOURCE CODE FOR THE EDGE DEVICE:</w:t>
      </w:r>
    </w:p>
    <w:p w14:paraId="0AF1E1E6" w14:textId="336EF314" w:rsidR="0056300D" w:rsidRDefault="0056300D" w:rsidP="0056300D">
      <w:pPr>
        <w:ind w:firstLine="720"/>
        <w:jc w:val="both"/>
      </w:pPr>
      <w:r>
        <w:t xml:space="preserve">Let's consider a scenario </w:t>
      </w:r>
      <w:r w:rsidR="00BF656D">
        <w:t>for creating a patient’s HER record:</w:t>
      </w:r>
    </w:p>
    <w:p w14:paraId="7C73F4EA" w14:textId="77777777" w:rsidR="0056300D" w:rsidRDefault="0056300D" w:rsidP="0056300D">
      <w:pPr>
        <w:jc w:val="both"/>
      </w:pPr>
      <w:r>
        <w:t>Python</w:t>
      </w:r>
    </w:p>
    <w:p w14:paraId="0787B656" w14:textId="77777777" w:rsidR="0056300D" w:rsidRDefault="0056300D" w:rsidP="0056300D">
      <w:pPr>
        <w:jc w:val="both"/>
      </w:pPr>
      <w:r>
        <w:t>def PatientListing():</w:t>
      </w:r>
    </w:p>
    <w:p w14:paraId="7C6AC87F" w14:textId="77777777" w:rsidR="0056300D" w:rsidRDefault="0056300D" w:rsidP="0056300D">
      <w:pPr>
        <w:jc w:val="both"/>
      </w:pPr>
      <w:r>
        <w:t>global msgText, msgType</w:t>
      </w:r>
    </w:p>
    <w:p w14:paraId="279AA660" w14:textId="77777777" w:rsidR="0056300D" w:rsidRDefault="0056300D" w:rsidP="0056300D">
      <w:pPr>
        <w:jc w:val="both"/>
      </w:pPr>
      <w:r>
        <w:t>print("PatientListing Called")</w:t>
      </w:r>
    </w:p>
    <w:p w14:paraId="72ED7CA0" w14:textId="77777777" w:rsidR="0056300D" w:rsidRDefault="0056300D" w:rsidP="0056300D">
      <w:pPr>
        <w:jc w:val="both"/>
      </w:pPr>
      <w:r>
        <w:t>searchData = request.args.get('searchData')</w:t>
      </w:r>
    </w:p>
    <w:p w14:paraId="1BD2F878" w14:textId="77777777" w:rsidR="0056300D" w:rsidRDefault="0056300D" w:rsidP="0056300D">
      <w:pPr>
        <w:jc w:val="both"/>
      </w:pPr>
      <w:r>
        <w:t>if searchData == None:</w:t>
      </w:r>
    </w:p>
    <w:p w14:paraId="0792CE44" w14:textId="77777777" w:rsidR="0056300D" w:rsidRDefault="0056300D" w:rsidP="0056300D">
      <w:pPr>
        <w:jc w:val="both"/>
      </w:pPr>
      <w:r>
        <w:t>searchData = "";</w:t>
      </w:r>
    </w:p>
    <w:p w14:paraId="25FFC2CC" w14:textId="77777777" w:rsidR="0056300D" w:rsidRDefault="0056300D" w:rsidP="0056300D">
      <w:pPr>
        <w:jc w:val="both"/>
      </w:pPr>
      <w:r>
        <w:t>conn2 = pyodbc.connect(connString, autocommit=True)</w:t>
      </w:r>
    </w:p>
    <w:p w14:paraId="5FE0D982" w14:textId="77777777" w:rsidR="0056300D" w:rsidRDefault="0056300D" w:rsidP="0056300D">
      <w:pPr>
        <w:jc w:val="both"/>
      </w:pPr>
      <w:r>
        <w:t>cursor = conn2.cursor()</w:t>
      </w:r>
    </w:p>
    <w:p w14:paraId="5005426B" w14:textId="77777777" w:rsidR="0056300D" w:rsidRDefault="0056300D" w:rsidP="0056300D">
      <w:pPr>
        <w:jc w:val="both"/>
      </w:pPr>
      <w:r>
        <w:t>sqlcmd1 = "SELECT patientID, patientName, doctorID, disease, contactNbr, emailID, address FROM Patients WHERE patientName like '%"+searchData+"%'"</w:t>
      </w:r>
    </w:p>
    <w:p w14:paraId="74D1D5D0" w14:textId="77777777" w:rsidR="0056300D" w:rsidRDefault="0056300D" w:rsidP="0056300D">
      <w:pPr>
        <w:jc w:val="both"/>
      </w:pPr>
      <w:r>
        <w:t>print(sqlcmd1)</w:t>
      </w:r>
    </w:p>
    <w:p w14:paraId="31048FB0" w14:textId="77777777" w:rsidR="0056300D" w:rsidRDefault="0056300D" w:rsidP="0056300D">
      <w:pPr>
        <w:jc w:val="both"/>
      </w:pPr>
      <w:r>
        <w:t>cursor.execute(sqlcmd1)</w:t>
      </w:r>
    </w:p>
    <w:p w14:paraId="170927FC" w14:textId="77777777" w:rsidR="0056300D" w:rsidRDefault="0056300D" w:rsidP="0056300D">
      <w:pPr>
        <w:jc w:val="both"/>
      </w:pPr>
      <w:r>
        <w:t xml:space="preserve">records = []    </w:t>
      </w:r>
    </w:p>
    <w:p w14:paraId="554FA83E" w14:textId="77777777" w:rsidR="0056300D" w:rsidRDefault="0056300D" w:rsidP="0056300D">
      <w:pPr>
        <w:jc w:val="both"/>
      </w:pPr>
      <w:r>
        <w:t>while True:</w:t>
      </w:r>
    </w:p>
    <w:p w14:paraId="6BF6271D" w14:textId="77777777" w:rsidR="0056300D" w:rsidRDefault="0056300D" w:rsidP="0056300D">
      <w:pPr>
        <w:jc w:val="both"/>
      </w:pPr>
      <w:r>
        <w:t xml:space="preserve">dbrow = cursor.fetchone()  </w:t>
      </w:r>
    </w:p>
    <w:p w14:paraId="5D478682" w14:textId="77777777" w:rsidR="0056300D" w:rsidRDefault="0056300D" w:rsidP="0056300D">
      <w:pPr>
        <w:jc w:val="both"/>
      </w:pPr>
      <w:r>
        <w:t>conn4 = pyodbc.connect(</w:t>
      </w:r>
    </w:p>
    <w:p w14:paraId="1C00168D" w14:textId="77777777" w:rsidR="0056300D" w:rsidRDefault="0056300D" w:rsidP="0056300D">
      <w:pPr>
        <w:jc w:val="both"/>
      </w:pPr>
      <w:r>
        <w:t>connString,</w:t>
      </w:r>
    </w:p>
    <w:p w14:paraId="4A6DD339" w14:textId="77777777" w:rsidR="0056300D" w:rsidRDefault="0056300D" w:rsidP="0056300D">
      <w:pPr>
        <w:jc w:val="both"/>
      </w:pPr>
      <w:r>
        <w:t>autocommit=True)</w:t>
      </w:r>
    </w:p>
    <w:p w14:paraId="724D0DCB" w14:textId="77777777" w:rsidR="0056300D" w:rsidRDefault="0056300D" w:rsidP="0056300D">
      <w:pPr>
        <w:jc w:val="both"/>
      </w:pPr>
      <w:r>
        <w:t>cursor4 = conn4.cursor()</w:t>
      </w:r>
    </w:p>
    <w:p w14:paraId="111707A8" w14:textId="77777777" w:rsidR="0056300D" w:rsidRDefault="0056300D" w:rsidP="0056300D">
      <w:pPr>
        <w:jc w:val="both"/>
      </w:pPr>
      <w:r>
        <w:t>sqlcmd4 = "SELECT patientID, patientName FROM Patients WHERE patientID = '" + str(dbrow[2]) + "'"</w:t>
      </w:r>
    </w:p>
    <w:p w14:paraId="3B8D6284" w14:textId="77777777" w:rsidR="0056300D" w:rsidRDefault="0056300D" w:rsidP="0056300D">
      <w:pPr>
        <w:jc w:val="both"/>
      </w:pPr>
      <w:r>
        <w:t>cursor4.execute(sqlcmd4)</w:t>
      </w:r>
    </w:p>
    <w:p w14:paraId="3A093B6B" w14:textId="77777777" w:rsidR="0056300D" w:rsidRDefault="0056300D" w:rsidP="0056300D">
      <w:pPr>
        <w:jc w:val="both"/>
      </w:pPr>
      <w:r>
        <w:t>dbrow4 = cursor4.fetchone()</w:t>
      </w:r>
    </w:p>
    <w:p w14:paraId="0F394D11" w14:textId="77777777" w:rsidR="0056300D" w:rsidRDefault="0056300D" w:rsidP="0056300D">
      <w:pPr>
        <w:jc w:val="both"/>
      </w:pPr>
      <w:r>
        <w:t>if dbrow4:</w:t>
      </w:r>
    </w:p>
    <w:p w14:paraId="244E4CCF" w14:textId="77777777" w:rsidR="0056300D" w:rsidRDefault="0056300D" w:rsidP="0056300D">
      <w:pPr>
        <w:jc w:val="both"/>
      </w:pPr>
      <w:r>
        <w:t>pat = PatientModel(dbrow4[0], dbrow4[1])</w:t>
      </w:r>
    </w:p>
    <w:p w14:paraId="6AE56D8D" w14:textId="77777777" w:rsidR="0056300D" w:rsidRDefault="0056300D" w:rsidP="0056300D">
      <w:pPr>
        <w:jc w:val="both"/>
      </w:pPr>
      <w:r>
        <w:t>row = EHRRecordModel(dbrow[0], dbrow[1], pat, doc, dbrow[4], isBlindedFileGenerated=dbrow[6], hash=dbrow[12], prevHash=dbrow[13], isBlockChainGenerated=dbrow[14])</w:t>
      </w:r>
    </w:p>
    <w:p w14:paraId="7EA89794" w14:textId="77777777" w:rsidR="0056300D" w:rsidRDefault="0056300D" w:rsidP="0056300D">
      <w:pPr>
        <w:jc w:val="both"/>
      </w:pPr>
      <w:r>
        <w:t>records.append(row)</w:t>
      </w:r>
    </w:p>
    <w:p w14:paraId="24CC158F" w14:textId="77777777" w:rsidR="0056300D" w:rsidRDefault="0056300D" w:rsidP="0056300D">
      <w:pPr>
        <w:jc w:val="both"/>
      </w:pPr>
      <w:r>
        <w:t>print(result)</w:t>
      </w:r>
    </w:p>
    <w:p w14:paraId="43FEB4BB" w14:textId="77777777" w:rsidR="00717EDC" w:rsidRDefault="00717EDC" w:rsidP="00DC2EFC">
      <w:pPr>
        <w:jc w:val="both"/>
        <w:rPr>
          <w:b/>
          <w:sz w:val="20"/>
        </w:rPr>
      </w:pPr>
    </w:p>
    <w:p w14:paraId="255271E6" w14:textId="198ED8AA" w:rsidR="00DC2EFC" w:rsidRPr="00BF656D" w:rsidRDefault="008A70C3" w:rsidP="00DC2EFC">
      <w:pPr>
        <w:jc w:val="both"/>
        <w:rPr>
          <w:b/>
        </w:rPr>
      </w:pPr>
      <w:r w:rsidRPr="00BF656D">
        <w:rPr>
          <w:b/>
        </w:rPr>
        <w:t>VI</w:t>
      </w:r>
      <w:r w:rsidR="00381392" w:rsidRPr="00BF656D">
        <w:rPr>
          <w:b/>
        </w:rPr>
        <w:t>I</w:t>
      </w:r>
      <w:r w:rsidR="00BF656D">
        <w:rPr>
          <w:b/>
        </w:rPr>
        <w:t>I</w:t>
      </w:r>
      <w:r w:rsidRPr="00BF656D">
        <w:rPr>
          <w:b/>
        </w:rPr>
        <w:t xml:space="preserve">. </w:t>
      </w:r>
      <w:r w:rsidR="00122FFD" w:rsidRPr="00BF656D">
        <w:rPr>
          <w:b/>
        </w:rPr>
        <w:t>FUTURE WORK</w:t>
      </w:r>
    </w:p>
    <w:p w14:paraId="79B6CEAA" w14:textId="03FF22BC" w:rsidR="00DC2EFC" w:rsidRDefault="00ED651B" w:rsidP="00DC2EFC">
      <w:pPr>
        <w:jc w:val="both"/>
      </w:pPr>
      <w:r>
        <w:t xml:space="preserve">            </w:t>
      </w:r>
      <w:r w:rsidRPr="00ED651B">
        <w:t xml:space="preserve">In future we wish to incorporate definite steps that would enhance the efficiency and generality of our system. </w:t>
      </w:r>
      <w:r w:rsidRPr="00ED651B">
        <w:t>This could be in form of extending our system to work for a multi cloud environment and add certain backup and recovery features which would prevent data loss in case of an attack.</w:t>
      </w:r>
    </w:p>
    <w:p w14:paraId="6A0A35C2" w14:textId="77777777" w:rsidR="00ED651B" w:rsidRDefault="00ED651B" w:rsidP="00DC2EFC">
      <w:pPr>
        <w:jc w:val="both"/>
      </w:pPr>
    </w:p>
    <w:p w14:paraId="75234A56" w14:textId="69BFCDEA" w:rsidR="00DC2EFC" w:rsidRPr="00BF656D" w:rsidRDefault="00BF656D" w:rsidP="00DC2EFC">
      <w:pPr>
        <w:jc w:val="both"/>
        <w:rPr>
          <w:b/>
        </w:rPr>
      </w:pPr>
      <w:r>
        <w:rPr>
          <w:b/>
        </w:rPr>
        <w:t>IX</w:t>
      </w:r>
      <w:r w:rsidR="008A70C3" w:rsidRPr="00BF656D">
        <w:rPr>
          <w:b/>
        </w:rPr>
        <w:t xml:space="preserve">. </w:t>
      </w:r>
      <w:r w:rsidR="00122FFD" w:rsidRPr="00BF656D">
        <w:rPr>
          <w:b/>
        </w:rPr>
        <w:t>CONCLUSION</w:t>
      </w:r>
    </w:p>
    <w:p w14:paraId="65E7CBBD" w14:textId="1841BC30" w:rsidR="00DC2EFC" w:rsidRDefault="00ED651B" w:rsidP="00122FFD">
      <w:pPr>
        <w:ind w:firstLine="720"/>
        <w:jc w:val="both"/>
      </w:pPr>
      <w:r w:rsidRPr="00ED651B">
        <w:t>In the information technology field, it is becoming more common to hire third-party auditors to verify if mid-size companies and corporations are adhering to their security frameworks. This same concept has been introduced to cloud computing, in the form of on-the-spot auditing, by implementing the TPA in the solution. Hence, a TPA comes with its issues, mainly trust and an extra cost regarding processing and communication. In order to further secure cloud computing and enhance the trust between its main stakeholders (CSP, CC, and TPA), in this paper, we have proposed a novel protocol: the lightweight accountable privacy-preserving (LAPP) protocol. LAPP aims to provide tools to the CC to audit the auditor. It has been implemented through three algorithms and a mathematical model. In our proposed scheme, no other participating entities including the cloud server or the third-party auditor can access the content of the uploaded data, which ensures data integrity and user confidentiality. Moreover, our proposed scheme is more suitable for cloud-assisted applications and outperforms other existing schemes in the same context.</w:t>
      </w:r>
    </w:p>
    <w:p w14:paraId="087FED4D" w14:textId="77777777" w:rsidR="00DC2EFC" w:rsidRDefault="00DC2EFC" w:rsidP="00DC2EFC">
      <w:pPr>
        <w:jc w:val="both"/>
      </w:pPr>
    </w:p>
    <w:p w14:paraId="2EBF5C12" w14:textId="7E4B8A82" w:rsidR="00DC2EFC" w:rsidRPr="00BF656D" w:rsidRDefault="008A70C3" w:rsidP="00DC2EFC">
      <w:pPr>
        <w:jc w:val="both"/>
        <w:rPr>
          <w:b/>
        </w:rPr>
      </w:pPr>
      <w:r w:rsidRPr="00BF656D">
        <w:rPr>
          <w:b/>
        </w:rPr>
        <w:t xml:space="preserve">X. </w:t>
      </w:r>
      <w:r w:rsidR="00DC2EFC" w:rsidRPr="00BF656D">
        <w:rPr>
          <w:b/>
        </w:rPr>
        <w:t>REFERENCES</w:t>
      </w:r>
    </w:p>
    <w:p w14:paraId="14FEBA41" w14:textId="679AC87B" w:rsidR="00DC2EFC" w:rsidRDefault="00ED651B" w:rsidP="00ED651B">
      <w:pPr>
        <w:jc w:val="both"/>
      </w:pPr>
      <w:r w:rsidRPr="00ED651B">
        <w:t xml:space="preserve">[1]Jiahao Jiang,Xiao Tan,Lidong Han,Qi Xie,Shengbao Wang CACPA: Credible Alliance-Chain-Based Public Auditing Scheme for Cloud Storage IEEE Access, 2023 J. Jiang, A. Rimner,. [2]Feng Wang,Li Xu,Kim-Kwang Raymond Choo,Yuexin Zhang,Huaqun Wang,Jiguo Li Lightweight Certificate-Based Public/Private Auditing Scheme Based on Bilinear Pairing for Cloud Storage IEEE Access, 2019 [3] Jiaojiao Wu,Yanping Li,Tianyin Wang,Yong Ding CPDA: A </w:t>
      </w:r>
      <w:r w:rsidRPr="00ED651B">
        <w:lastRenderedPageBreak/>
        <w:t>Confidentiality-Preserving Deduplication Cloud Storage With Public Cloud Auditing IEEE Access, 2019. [4] Taek-Young Youn,Ku-Young Chang,Kyung-Hyune Rhee,Sang Uk Shin Efficient Client-Side Deduplication of Encrypted Data With Public Auditing in Cloud Storage IEEE Access, 2018. [5] Xiaodong Yang,Xizhen Pei,Meiding Wang,Ting Li,Caifen Wang Multi-Replica and Multi-Cloud Data Public Audit Scheme Based on Blockchain IEEE Access, 2020.[6]Pei Huang,Kai Fan,Hanzhe Yang,Kuan Zhang,Hui Li,Yintang Yang A Collaborative Auditing Blockchain for Trustworthy Data Integrity in Cloud Storage System IEEE Access, 2020.[7]Ying Miao,Qiong Huang,Meiyan Xiao,Hongbo Li Decentralized and Privacy-Preserving Public Auditing for Cloud Storage Based on Blockchain IEEE Access, 2020.[8] Haifeng Li,Liangliang Liu,Caihui Lan,Caifen Wang,He Guo Lattice-Based Privacy-Preserving and Forward-Secure Cloud Storage Public Auditing Scheme IEEE Access, 2020.[9]Dongmin Kim,Kee Sung Kim Privacy-Preserving Public Auditing for Shared Cloud Data With Secure Group Management IEEE Access, 2022.[10]Xin Tang,Yongfeng Huang,Chin-Chen Chang,Linna Zhou Efficient Real-Time Integrity Auditing With Privacy-Preserving Arbitration for Images in Cloud Storage System IEEE Access, 2019.</w:t>
      </w:r>
    </w:p>
    <w:sectPr w:rsidR="00DC2EFC" w:rsidSect="006215C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19238" w14:textId="77777777" w:rsidR="00705566" w:rsidRDefault="00705566" w:rsidP="00381392">
      <w:r>
        <w:separator/>
      </w:r>
    </w:p>
  </w:endnote>
  <w:endnote w:type="continuationSeparator" w:id="0">
    <w:p w14:paraId="0C9C6523" w14:textId="77777777" w:rsidR="00705566" w:rsidRDefault="00705566" w:rsidP="0038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0726459"/>
      <w:docPartObj>
        <w:docPartGallery w:val="Page Numbers (Bottom of Page)"/>
        <w:docPartUnique/>
      </w:docPartObj>
    </w:sdtPr>
    <w:sdtEndPr>
      <w:rPr>
        <w:noProof/>
      </w:rPr>
    </w:sdtEndPr>
    <w:sdtContent>
      <w:p w14:paraId="149BA7B8" w14:textId="77777777" w:rsidR="00381392" w:rsidRDefault="00381392">
        <w:pPr>
          <w:pStyle w:val="Footer"/>
          <w:jc w:val="center"/>
        </w:pPr>
        <w:r>
          <w:fldChar w:fldCharType="begin"/>
        </w:r>
        <w:r>
          <w:instrText xml:space="preserve"> PAGE   \* MERGEFORMAT </w:instrText>
        </w:r>
        <w:r>
          <w:fldChar w:fldCharType="separate"/>
        </w:r>
        <w:r w:rsidR="00EB6270">
          <w:rPr>
            <w:noProof/>
          </w:rPr>
          <w:t>6</w:t>
        </w:r>
        <w:r>
          <w:rPr>
            <w:noProof/>
          </w:rPr>
          <w:fldChar w:fldCharType="end"/>
        </w:r>
      </w:p>
    </w:sdtContent>
  </w:sdt>
  <w:p w14:paraId="327E09E6" w14:textId="77777777" w:rsidR="00381392" w:rsidRDefault="0038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E4D72" w14:textId="77777777" w:rsidR="00705566" w:rsidRDefault="00705566" w:rsidP="00381392">
      <w:r>
        <w:separator/>
      </w:r>
    </w:p>
  </w:footnote>
  <w:footnote w:type="continuationSeparator" w:id="0">
    <w:p w14:paraId="07E0A4CD" w14:textId="77777777" w:rsidR="00705566" w:rsidRDefault="00705566" w:rsidP="00381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F6150"/>
    <w:multiLevelType w:val="hybridMultilevel"/>
    <w:tmpl w:val="BFBE6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1CB3279"/>
    <w:multiLevelType w:val="hybridMultilevel"/>
    <w:tmpl w:val="C366C6C6"/>
    <w:lvl w:ilvl="0" w:tplc="0A3C1D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54217680">
    <w:abstractNumId w:val="1"/>
  </w:num>
  <w:num w:numId="2" w16cid:durableId="141197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CD"/>
    <w:rsid w:val="000429F1"/>
    <w:rsid w:val="000F0B51"/>
    <w:rsid w:val="00122FFD"/>
    <w:rsid w:val="00151EA3"/>
    <w:rsid w:val="002D0E5A"/>
    <w:rsid w:val="0033262B"/>
    <w:rsid w:val="00381392"/>
    <w:rsid w:val="0041193D"/>
    <w:rsid w:val="004D7BF4"/>
    <w:rsid w:val="0056300D"/>
    <w:rsid w:val="005B15B9"/>
    <w:rsid w:val="006215CD"/>
    <w:rsid w:val="006D4779"/>
    <w:rsid w:val="00705566"/>
    <w:rsid w:val="00717EDC"/>
    <w:rsid w:val="007318C6"/>
    <w:rsid w:val="00885778"/>
    <w:rsid w:val="008A70C3"/>
    <w:rsid w:val="009140EC"/>
    <w:rsid w:val="00AB13B8"/>
    <w:rsid w:val="00AB3A78"/>
    <w:rsid w:val="00B46ED9"/>
    <w:rsid w:val="00BF656D"/>
    <w:rsid w:val="00CB3BEB"/>
    <w:rsid w:val="00D6532D"/>
    <w:rsid w:val="00DC2EFC"/>
    <w:rsid w:val="00EB6270"/>
    <w:rsid w:val="00ED651B"/>
    <w:rsid w:val="00F31649"/>
    <w:rsid w:val="00FF33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41AD"/>
  <w15:chartTrackingRefBased/>
  <w15:docId w15:val="{EA2E0FF2-4611-46B3-89D8-EBC59307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15CD"/>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46ED9"/>
    <w:pPr>
      <w:spacing w:after="200"/>
    </w:pPr>
    <w:rPr>
      <w:i/>
      <w:iCs/>
      <w:color w:val="44546A" w:themeColor="text2"/>
      <w:sz w:val="18"/>
      <w:szCs w:val="18"/>
    </w:rPr>
  </w:style>
  <w:style w:type="paragraph" w:styleId="ListParagraph">
    <w:name w:val="List Paragraph"/>
    <w:basedOn w:val="Normal"/>
    <w:uiPriority w:val="34"/>
    <w:qFormat/>
    <w:rsid w:val="008A70C3"/>
    <w:pPr>
      <w:ind w:left="720"/>
      <w:contextualSpacing/>
    </w:pPr>
  </w:style>
  <w:style w:type="paragraph" w:styleId="Header">
    <w:name w:val="header"/>
    <w:basedOn w:val="Normal"/>
    <w:link w:val="HeaderChar"/>
    <w:uiPriority w:val="99"/>
    <w:unhideWhenUsed/>
    <w:rsid w:val="00381392"/>
    <w:pPr>
      <w:tabs>
        <w:tab w:val="center" w:pos="4513"/>
        <w:tab w:val="right" w:pos="9026"/>
      </w:tabs>
    </w:pPr>
  </w:style>
  <w:style w:type="character" w:customStyle="1" w:styleId="HeaderChar">
    <w:name w:val="Header Char"/>
    <w:basedOn w:val="DefaultParagraphFont"/>
    <w:link w:val="Header"/>
    <w:uiPriority w:val="99"/>
    <w:rsid w:val="00381392"/>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381392"/>
    <w:pPr>
      <w:tabs>
        <w:tab w:val="center" w:pos="4513"/>
        <w:tab w:val="right" w:pos="9026"/>
      </w:tabs>
    </w:pPr>
  </w:style>
  <w:style w:type="character" w:customStyle="1" w:styleId="FooterChar">
    <w:name w:val="Footer Char"/>
    <w:basedOn w:val="DefaultParagraphFont"/>
    <w:link w:val="Footer"/>
    <w:uiPriority w:val="99"/>
    <w:rsid w:val="00381392"/>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KARTHIKEYAN</dc:creator>
  <cp:keywords/>
  <dc:description/>
  <cp:lastModifiedBy>Yogesh</cp:lastModifiedBy>
  <cp:revision>11</cp:revision>
  <cp:lastPrinted>2024-04-08T08:57:00Z</cp:lastPrinted>
  <dcterms:created xsi:type="dcterms:W3CDTF">2024-05-10T20:10:00Z</dcterms:created>
  <dcterms:modified xsi:type="dcterms:W3CDTF">2024-05-10T21:02:00Z</dcterms:modified>
</cp:coreProperties>
</file>