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09C54" w14:textId="77777777" w:rsidR="00635515" w:rsidRPr="00635515" w:rsidRDefault="00635515" w:rsidP="006355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GB"/>
        </w:rPr>
      </w:pPr>
    </w:p>
    <w:p w14:paraId="12EA3875" w14:textId="77777777" w:rsidR="00C678A0" w:rsidRPr="00635515" w:rsidRDefault="00EE3F7A" w:rsidP="006355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lang w:val="en-GB"/>
        </w:rPr>
      </w:pPr>
      <w:r w:rsidRPr="00635515">
        <w:rPr>
          <w:rFonts w:hint="cs"/>
          <w:lang w:val="en-GB"/>
        </w:rPr>
        <w:t>"</w:t>
      </w:r>
      <w:bookmarkStart w:id="0" w:name="OLE_LINK3"/>
      <w:bookmarkStart w:id="1" w:name="OLE_LINK4"/>
      <w:bookmarkStart w:id="2" w:name="OLE_LINK1"/>
      <w:bookmarkStart w:id="3" w:name="OLE_LINK2"/>
      <w:r w:rsidR="007A459F" w:rsidRPr="007A459F">
        <w:rPr>
          <w:lang w:val="en-GB"/>
        </w:rPr>
        <w:t>Innovation in Corporate Lending: A Case Study of Shriram Finance Corporation Private Limited</w:t>
      </w:r>
      <w:bookmarkEnd w:id="0"/>
      <w:bookmarkEnd w:id="1"/>
      <w:r w:rsidRPr="00635515">
        <w:rPr>
          <w:rFonts w:hint="cs"/>
          <w:lang w:val="en-GB"/>
        </w:rPr>
        <w:t>"</w:t>
      </w:r>
    </w:p>
    <w:bookmarkEnd w:id="2"/>
    <w:bookmarkEnd w:id="3"/>
    <w:p w14:paraId="3E849062" w14:textId="77777777" w:rsidR="00EE3F7A" w:rsidRPr="00635515" w:rsidRDefault="00EE3F7A" w:rsidP="00EE3F7A">
      <w:pPr>
        <w:jc w:val="center"/>
        <w:rPr>
          <w:lang w:val="en-GB"/>
        </w:rPr>
      </w:pPr>
    </w:p>
    <w:p w14:paraId="7EA3DC0F" w14:textId="77777777" w:rsidR="00EE3F7A" w:rsidRPr="00635515" w:rsidRDefault="00EE3F7A" w:rsidP="00EE3F7A">
      <w:pPr>
        <w:jc w:val="center"/>
        <w:rPr>
          <w:lang w:val="en-GB"/>
        </w:rPr>
      </w:pPr>
    </w:p>
    <w:p w14:paraId="6F3E3132" w14:textId="77777777" w:rsidR="00EE3F7A" w:rsidRPr="00635515" w:rsidRDefault="00EE3F7A" w:rsidP="00EE3F7A">
      <w:r w:rsidRPr="00635515">
        <w:rPr>
          <w:rFonts w:hint="cs"/>
        </w:rPr>
        <w:t>1</w:t>
      </w:r>
      <w:r w:rsidR="007A459F">
        <w:t xml:space="preserve"> Anjali Kingrani</w:t>
      </w:r>
      <w:r w:rsidRPr="00635515">
        <w:rPr>
          <w:rFonts w:hint="cs"/>
        </w:rPr>
        <w:t>, MBA</w:t>
      </w:r>
    </w:p>
    <w:p w14:paraId="3FF22DD8" w14:textId="77777777" w:rsidR="00EE3F7A" w:rsidRPr="00635515" w:rsidRDefault="00EE3F7A" w:rsidP="00EE3F7A">
      <w:r w:rsidRPr="00635515">
        <w:rPr>
          <w:rFonts w:hint="cs"/>
        </w:rPr>
        <w:t>Amity Business School</w:t>
      </w:r>
    </w:p>
    <w:p w14:paraId="48D599D9" w14:textId="77777777" w:rsidR="00EE3F7A" w:rsidRPr="00635515" w:rsidRDefault="00EE3F7A" w:rsidP="00EE3F7A">
      <w:r w:rsidRPr="00635515">
        <w:rPr>
          <w:rFonts w:hint="cs"/>
        </w:rPr>
        <w:t>Amity University Chhattisgarh</w:t>
      </w:r>
    </w:p>
    <w:p w14:paraId="457C06A1" w14:textId="77777777" w:rsidR="00EE3F7A" w:rsidRDefault="006B0ACB" w:rsidP="00EE3F7A">
      <w:hyperlink r:id="rId8" w:history="1">
        <w:r w:rsidR="00AA4D41" w:rsidRPr="00872CFE">
          <w:rPr>
            <w:rStyle w:val="Hyperlink"/>
          </w:rPr>
          <w:t>Anjalikingrani87@gmail.com</w:t>
        </w:r>
      </w:hyperlink>
    </w:p>
    <w:p w14:paraId="42171E70" w14:textId="77777777" w:rsidR="00AA4D41" w:rsidRPr="00635515" w:rsidRDefault="00AA4D41" w:rsidP="00EE3F7A"/>
    <w:p w14:paraId="0BF78143" w14:textId="77777777" w:rsidR="00EE3F7A" w:rsidRPr="00635515" w:rsidRDefault="00EE3F7A" w:rsidP="00EE3F7A">
      <w:r w:rsidRPr="00635515">
        <w:rPr>
          <w:rFonts w:hint="cs"/>
        </w:rPr>
        <w:t>2.Dr.</w:t>
      </w:r>
      <w:r w:rsidR="007A459F">
        <w:t xml:space="preserve">Indu Santosh </w:t>
      </w:r>
    </w:p>
    <w:p w14:paraId="3126A143" w14:textId="77777777" w:rsidR="00EE3F7A" w:rsidRPr="00635515" w:rsidRDefault="00EE3F7A" w:rsidP="00EE3F7A">
      <w:r w:rsidRPr="00635515">
        <w:rPr>
          <w:rFonts w:hint="cs"/>
        </w:rPr>
        <w:t>Associate Professor</w:t>
      </w:r>
    </w:p>
    <w:p w14:paraId="32054A7A" w14:textId="77777777" w:rsidR="00EE3F7A" w:rsidRPr="00635515" w:rsidRDefault="00EE3F7A" w:rsidP="00EE3F7A">
      <w:r w:rsidRPr="00635515">
        <w:rPr>
          <w:rFonts w:hint="cs"/>
        </w:rPr>
        <w:t>Amity Business School</w:t>
      </w:r>
    </w:p>
    <w:p w14:paraId="1006FA92" w14:textId="77777777" w:rsidR="00EE3F7A" w:rsidRPr="00635515" w:rsidRDefault="00EE3F7A" w:rsidP="00EE3F7A">
      <w:r w:rsidRPr="00635515">
        <w:rPr>
          <w:rFonts w:hint="cs"/>
        </w:rPr>
        <w:t>Amity University Chhattisgarh</w:t>
      </w:r>
    </w:p>
    <w:p w14:paraId="76C77B1E" w14:textId="77777777" w:rsidR="00EE3F7A" w:rsidRDefault="00EE3F7A" w:rsidP="00EE3F7A">
      <w:pPr>
        <w:rPr>
          <w:rFonts w:cstheme="minorHAnsi"/>
        </w:rPr>
      </w:pPr>
    </w:p>
    <w:p w14:paraId="5DCB240F" w14:textId="77777777" w:rsidR="00EE3F7A" w:rsidRPr="00691AB4" w:rsidRDefault="00EE3F7A" w:rsidP="00EE3F7A">
      <w:pPr>
        <w:rPr>
          <w:b/>
          <w:bCs/>
        </w:rPr>
      </w:pPr>
      <w:r w:rsidRPr="00691AB4">
        <w:rPr>
          <w:rFonts w:hint="cs"/>
          <w:b/>
          <w:bCs/>
        </w:rPr>
        <w:t>Abstract</w:t>
      </w:r>
    </w:p>
    <w:p w14:paraId="55333E85" w14:textId="77777777" w:rsidR="00EE3F7A" w:rsidRPr="00691AB4" w:rsidRDefault="00EE3F7A" w:rsidP="00691AB4">
      <w:pPr>
        <w:jc w:val="both"/>
      </w:pPr>
    </w:p>
    <w:p w14:paraId="29F263D0" w14:textId="77777777" w:rsidR="00691AB4" w:rsidRPr="007A459F" w:rsidRDefault="007A459F" w:rsidP="00691AB4">
      <w:pPr>
        <w:jc w:val="both"/>
        <w:rPr>
          <w:color w:val="000000"/>
        </w:rPr>
      </w:pPr>
      <w:r w:rsidRPr="007A459F">
        <w:rPr>
          <w:rFonts w:hint="cs"/>
          <w:color w:val="000000"/>
        </w:rPr>
        <w:t>This case study explores the innovative practices in corporate lending adopted by Shriram Finance Corporation Private Limited, a leading financial services provider in India. The study examines the company’s approach to addressing the unique financial needs of small and medium enterprises (SMEs) and large corporate clients. Through a detailed analysis of Shriram Finance’s product offerings, risk management strategies, and use of technology, the research highlights how the company has differentiated itself in a competitive market. Key innovations include customized loan products, advanced credit assessment models, and the integration of digital platforms to streamline lending processes. The findings underscore the impact of these innovations on improving financial accessibility, reducing operational costs, and enhancing customer satisfaction. This case study contributes to a deeper understanding of the evolving landscape of corporate lending and provides insights into effective strategies for financial institutions aiming to foster innovation and growth in this sector.</w:t>
      </w:r>
    </w:p>
    <w:p w14:paraId="52EBE0D4" w14:textId="77777777" w:rsidR="00691AB4" w:rsidRDefault="00691AB4" w:rsidP="00691AB4"/>
    <w:p w14:paraId="3E1CFCAF" w14:textId="77777777" w:rsidR="00691AB4" w:rsidRPr="00691AB4" w:rsidRDefault="00691AB4" w:rsidP="00691AB4"/>
    <w:p w14:paraId="79168CFA" w14:textId="77777777" w:rsidR="00EE3F7A" w:rsidRDefault="00691AB4" w:rsidP="00EE3F7A">
      <w:pPr>
        <w:jc w:val="both"/>
        <w:rPr>
          <w:b/>
          <w:bCs/>
        </w:rPr>
      </w:pPr>
      <w:r w:rsidRPr="00691AB4">
        <w:rPr>
          <w:rFonts w:hint="cs"/>
          <w:b/>
          <w:bCs/>
        </w:rPr>
        <w:t>Introduction</w:t>
      </w:r>
    </w:p>
    <w:p w14:paraId="712B56FE" w14:textId="77777777" w:rsidR="00691AB4" w:rsidRDefault="00691AB4" w:rsidP="00EE3F7A">
      <w:pPr>
        <w:jc w:val="both"/>
        <w:rPr>
          <w:b/>
          <w:bCs/>
        </w:rPr>
      </w:pPr>
    </w:p>
    <w:p w14:paraId="26B53800" w14:textId="77777777" w:rsidR="007A459F" w:rsidRPr="007A459F" w:rsidRDefault="007A459F" w:rsidP="007A459F">
      <w:pPr>
        <w:jc w:val="both"/>
      </w:pPr>
      <w:r w:rsidRPr="007A459F">
        <w:t>The landscape of corporate lending is undergoing significant transformation, driven by technological advancements, changing economic conditions, and evolving customer expectations. In this dynamic environment, financial institutions must innovate to remain competitive and meet the diverse needs of their clients. Shriram Finance Corporation Private Limited, a prominent player in the Indian financial sector, exemplifies this trend through its pioneering approaches to corporate lending. This study delves into the innovative strategies employed by Shriram Finance to enhance its lending practices, focusing on how the company tailors its services to small and medium enterprises (SMEs) and large corporate clients.</w:t>
      </w:r>
    </w:p>
    <w:p w14:paraId="113216DE" w14:textId="77777777" w:rsidR="007A459F" w:rsidRPr="007A459F" w:rsidRDefault="007A459F" w:rsidP="007A459F">
      <w:pPr>
        <w:jc w:val="both"/>
      </w:pPr>
    </w:p>
    <w:p w14:paraId="49A40556" w14:textId="77777777" w:rsidR="007A459F" w:rsidRPr="007A459F" w:rsidRDefault="007A459F" w:rsidP="007A459F">
      <w:pPr>
        <w:jc w:val="both"/>
      </w:pPr>
      <w:r w:rsidRPr="007A459F">
        <w:t>Shriram Finance’s journey in corporate lending is characterized by a commitment to customization, risk management, and technological integration. By developing specialized loan products and leveraging advanced credit assessment models, the company addresses the specific financial challenges faced by businesses. Additionally, the integration of digital platforms has streamlined lending processes, improving efficiency and customer experience. This introduction sets the stage for a comprehensive analysis of Shriram Finance’s innovative Importance of corporate lending in the Indian financial system</w:t>
      </w:r>
    </w:p>
    <w:p w14:paraId="346D810B" w14:textId="77777777" w:rsidR="00E6416C" w:rsidRPr="007A459F" w:rsidRDefault="007A459F" w:rsidP="007A459F">
      <w:pPr>
        <w:jc w:val="both"/>
      </w:pPr>
      <w:r w:rsidRPr="007A459F">
        <w:t>Challenges faced by NBFCs in providing innovative lending solutions.</w:t>
      </w:r>
    </w:p>
    <w:p w14:paraId="67FC63CD" w14:textId="77777777" w:rsidR="007A459F" w:rsidRDefault="007A459F" w:rsidP="007A459F">
      <w:pPr>
        <w:rPr>
          <w:color w:val="000000"/>
        </w:rPr>
      </w:pPr>
    </w:p>
    <w:p w14:paraId="588DA363" w14:textId="77777777" w:rsidR="007A459F" w:rsidRPr="007A459F" w:rsidRDefault="007A459F" w:rsidP="007A459F">
      <w:pPr>
        <w:rPr>
          <w:b/>
          <w:bCs/>
          <w:color w:val="000000"/>
        </w:rPr>
      </w:pPr>
      <w:r w:rsidRPr="007A459F">
        <w:rPr>
          <w:b/>
          <w:bCs/>
          <w:color w:val="000000"/>
        </w:rPr>
        <w:t>Objectives of the research:</w:t>
      </w:r>
    </w:p>
    <w:p w14:paraId="4CC1E6BA" w14:textId="77777777" w:rsidR="007A459F" w:rsidRPr="007A459F" w:rsidRDefault="007A459F" w:rsidP="007A459F">
      <w:pPr>
        <w:rPr>
          <w:color w:val="000000"/>
        </w:rPr>
      </w:pPr>
    </w:p>
    <w:p w14:paraId="45BD5EA3" w14:textId="77777777" w:rsidR="007A459F" w:rsidRPr="007A459F" w:rsidRDefault="007A459F" w:rsidP="007A459F">
      <w:pPr>
        <w:pStyle w:val="ListParagraph"/>
        <w:numPr>
          <w:ilvl w:val="0"/>
          <w:numId w:val="11"/>
        </w:numPr>
        <w:rPr>
          <w:color w:val="000000"/>
        </w:rPr>
      </w:pPr>
      <w:r w:rsidRPr="007A459F">
        <w:rPr>
          <w:color w:val="000000"/>
        </w:rPr>
        <w:t>To study the lending practices and strategies of Shriram Finance Corporation</w:t>
      </w:r>
    </w:p>
    <w:p w14:paraId="0CE470BB" w14:textId="77777777" w:rsidR="007A459F" w:rsidRPr="007A459F" w:rsidRDefault="007A459F" w:rsidP="007A459F">
      <w:pPr>
        <w:pStyle w:val="ListParagraph"/>
        <w:numPr>
          <w:ilvl w:val="0"/>
          <w:numId w:val="11"/>
        </w:numPr>
        <w:rPr>
          <w:color w:val="000000"/>
        </w:rPr>
      </w:pPr>
      <w:r w:rsidRPr="007A459F">
        <w:rPr>
          <w:color w:val="000000"/>
        </w:rPr>
        <w:t>To analyse the innovative approaches adopted by the company to cater to the diverse needs of corporate borrowers</w:t>
      </w:r>
    </w:p>
    <w:p w14:paraId="32C55D6C" w14:textId="77777777" w:rsidR="007A459F" w:rsidRPr="007A459F" w:rsidRDefault="007A459F" w:rsidP="007A459F">
      <w:pPr>
        <w:pStyle w:val="ListParagraph"/>
        <w:numPr>
          <w:ilvl w:val="0"/>
          <w:numId w:val="11"/>
        </w:numPr>
        <w:rPr>
          <w:color w:val="000000"/>
        </w:rPr>
      </w:pPr>
      <w:r w:rsidRPr="007A459F">
        <w:rPr>
          <w:color w:val="000000"/>
        </w:rPr>
        <w:t>To evaluate the impact of these innovations on the company's growth and profitability</w:t>
      </w:r>
    </w:p>
    <w:p w14:paraId="589DC782" w14:textId="77777777" w:rsidR="00C83FDA" w:rsidRPr="007A459F" w:rsidRDefault="007A459F" w:rsidP="007A459F">
      <w:pPr>
        <w:pStyle w:val="ListParagraph"/>
        <w:numPr>
          <w:ilvl w:val="0"/>
          <w:numId w:val="11"/>
        </w:numPr>
      </w:pPr>
      <w:r w:rsidRPr="007A459F">
        <w:rPr>
          <w:color w:val="000000"/>
        </w:rPr>
        <w:t>To identify the key factors driving innovation in corporate lending at Shriram Finance</w:t>
      </w:r>
      <w:r w:rsidR="00C83FDA" w:rsidRPr="007A459F">
        <w:rPr>
          <w:rFonts w:hint="cs"/>
          <w:color w:val="000000"/>
        </w:rPr>
        <w:br/>
      </w:r>
    </w:p>
    <w:p w14:paraId="37FBA6CF" w14:textId="77777777" w:rsidR="00E6416C" w:rsidRDefault="0043146A" w:rsidP="0043146A">
      <w:pPr>
        <w:tabs>
          <w:tab w:val="left" w:pos="778"/>
        </w:tabs>
        <w:jc w:val="both"/>
        <w:rPr>
          <w:b/>
          <w:bCs/>
        </w:rPr>
      </w:pPr>
      <w:r w:rsidRPr="0043146A">
        <w:rPr>
          <w:b/>
          <w:bCs/>
        </w:rPr>
        <w:t>Literature Review</w:t>
      </w:r>
    </w:p>
    <w:p w14:paraId="4C3B3235" w14:textId="77777777" w:rsidR="008120B1" w:rsidRDefault="008120B1" w:rsidP="0043146A">
      <w:pPr>
        <w:tabs>
          <w:tab w:val="left" w:pos="778"/>
        </w:tabs>
        <w:jc w:val="both"/>
        <w:rPr>
          <w:b/>
          <w:bCs/>
        </w:rPr>
      </w:pPr>
    </w:p>
    <w:p w14:paraId="16020162" w14:textId="77777777" w:rsidR="007A459F" w:rsidRPr="008120B1" w:rsidRDefault="007A459F" w:rsidP="008120B1">
      <w:pPr>
        <w:jc w:val="both"/>
      </w:pPr>
      <w:r w:rsidRPr="008120B1">
        <w:rPr>
          <w:rFonts w:hint="cs"/>
        </w:rPr>
        <w:t>A review of the literature addresses previous research on the subject. These results serve as the foundation for additional investigation or analysis. The researcher can obtain the required data and information from previous investigations with minimal time and effort. Numerous researchers have studied commercial banks, particularly their financial performance, fund mobilization strategies, adherence to NRB directives, etc. In addition, there exist a number of publications, papers, dissertations, and other studies that address loan disbursement and collection policies. This chapter reviews some pertinent research as well as additional material on the subject. This chapter assists in gathering sufficient comments to expand the body of knowledge and inputs for my research.</w:t>
      </w:r>
    </w:p>
    <w:p w14:paraId="65FBD62E" w14:textId="77777777" w:rsidR="008120B1" w:rsidRPr="008120B1" w:rsidRDefault="008120B1" w:rsidP="008120B1">
      <w:pPr>
        <w:jc w:val="both"/>
      </w:pPr>
    </w:p>
    <w:p w14:paraId="09548ACA" w14:textId="77777777" w:rsidR="008120B1" w:rsidRPr="008120B1" w:rsidRDefault="007A459F" w:rsidP="008120B1">
      <w:pPr>
        <w:jc w:val="both"/>
        <w:rPr>
          <w:color w:val="000000"/>
        </w:rPr>
      </w:pPr>
      <w:r w:rsidRPr="008120B1">
        <w:rPr>
          <w:rFonts w:hint="cs"/>
        </w:rPr>
        <w:t>In his work, H.D. Crosse (1963) mentioned</w:t>
      </w:r>
      <w:r w:rsidR="008120B1" w:rsidRPr="008120B1">
        <w:rPr>
          <w:rFonts w:hint="cs"/>
        </w:rPr>
        <w:t xml:space="preserve"> </w:t>
      </w:r>
      <w:r w:rsidR="008120B1" w:rsidRPr="008120B1">
        <w:rPr>
          <w:rFonts w:hint="cs"/>
          <w:color w:val="000000"/>
        </w:rPr>
        <w:t>"Management Policies for Commercial Banks" states that as lending is the foundation of commercial banking, one of the most significant duties of bank directors and management is to develop and carry out effective lending policies. To efficiently create credit and reduce the risk associated with any loan extension, a bank must implement well-thought-out lending rules and cautious lending procedures. He continues by saying that all banks should formulate sound lending policies that take into account the demands of the community, the size of their loan portfolio, the borrower's creditworthiness, the asset pledged as security for the loan, interest rate policy, and other factors. Crosse makes it clear that the lending program needs to be widely dispersed, short-term, and repayable. portfolio, demand, and sufficient securities should all be included.</w:t>
      </w:r>
    </w:p>
    <w:p w14:paraId="0B5D2653" w14:textId="77777777" w:rsidR="008120B1" w:rsidRPr="008120B1" w:rsidRDefault="008120B1" w:rsidP="008120B1">
      <w:pPr>
        <w:jc w:val="both"/>
        <w:rPr>
          <w:color w:val="000000"/>
        </w:rPr>
      </w:pPr>
      <w:r w:rsidRPr="008120B1">
        <w:rPr>
          <w:rFonts w:hint="cs"/>
          <w:color w:val="000000"/>
        </w:rPr>
        <w:br/>
        <w:t>In his book "Money and Banking," Klisse.S. Eugene (1978) expresses his opinion that banks find themselves lending for a variety of reasons, sometimes directly to other agencies and sometimes through other intermediaries, in an economy that depends more and more on credit. This increased loan usage isn't just the result of the bank's shifting mindset. It also reflects more basic changes, like adjustments to financial investment rules and public consumption trends. He goes on to list the four C's of credit: capital, character, ability, and collateral. He believes that looking into the borrower's prior attitude toward his responsibilities is the most obvious thing the creditor should do. He refers to this quality as "character." If the potential borrower is regarded as a wise risk when considering character. Credit cannot be safely granted to him unless he shows signs of being able to repay it. This makes the significance of the borrower's capacity more clear. The applicant must demonstrate that he currently has resources of his own in order to be eligible for larger loans or other credit extensions. When a debtor doesn't follow through on an arrangement, the creditor may, but isn't required to, sell the collateral and use the money received to close the account.</w:t>
      </w:r>
    </w:p>
    <w:p w14:paraId="0F9407CF" w14:textId="77777777" w:rsidR="008120B1" w:rsidRPr="008120B1" w:rsidRDefault="008120B1" w:rsidP="008120B1">
      <w:pPr>
        <w:jc w:val="both"/>
      </w:pPr>
      <w:r w:rsidRPr="008120B1">
        <w:rPr>
          <w:rFonts w:hint="cs"/>
          <w:color w:val="000000"/>
        </w:rPr>
        <w:br/>
        <w:t xml:space="preserve">In his 1975 book "Banking strategy, credit appraisal and lending decisions," Hrishikesh Bhattacharya included the </w:t>
      </w:r>
      <w:r w:rsidRPr="008120B1">
        <w:rPr>
          <w:color w:val="000000"/>
        </w:rPr>
        <w:t>Tendon</w:t>
      </w:r>
      <w:r w:rsidRPr="008120B1">
        <w:rPr>
          <w:rFonts w:hint="cs"/>
          <w:color w:val="000000"/>
        </w:rPr>
        <w:t xml:space="preserve"> committee's recommendations based on the report that this committee had submitted. This report was written by the committee in 1975.</w:t>
      </w:r>
      <w:r w:rsidRPr="008120B1">
        <w:rPr>
          <w:rStyle w:val="apple-converted-space"/>
          <w:rFonts w:hint="cs"/>
          <w:color w:val="000000"/>
        </w:rPr>
        <w:t> </w:t>
      </w:r>
    </w:p>
    <w:p w14:paraId="3CFC58E1" w14:textId="77777777" w:rsidR="0043146A" w:rsidRDefault="0043146A" w:rsidP="007A459F">
      <w:pPr>
        <w:jc w:val="both"/>
        <w:rPr>
          <w:b/>
          <w:bCs/>
        </w:rPr>
      </w:pPr>
    </w:p>
    <w:p w14:paraId="37EA90EC" w14:textId="77777777" w:rsidR="007A459F" w:rsidRDefault="007A459F" w:rsidP="00E6416C">
      <w:pPr>
        <w:jc w:val="both"/>
        <w:rPr>
          <w:b/>
          <w:bCs/>
        </w:rPr>
      </w:pPr>
    </w:p>
    <w:p w14:paraId="3CC677C4" w14:textId="77777777" w:rsidR="007A459F" w:rsidRPr="007A459F" w:rsidRDefault="007A459F" w:rsidP="007A459F">
      <w:pPr>
        <w:pStyle w:val="ListParagraph"/>
        <w:numPr>
          <w:ilvl w:val="0"/>
          <w:numId w:val="11"/>
        </w:numPr>
        <w:jc w:val="both"/>
        <w:rPr>
          <w:color w:val="000000"/>
        </w:rPr>
      </w:pPr>
      <w:r w:rsidRPr="007A459F">
        <w:rPr>
          <w:color w:val="000000"/>
        </w:rPr>
        <w:t>Overview of the NBFC sector in India and its role in corporate lending</w:t>
      </w:r>
    </w:p>
    <w:p w14:paraId="24ED5F5D" w14:textId="77777777" w:rsidR="007A459F" w:rsidRPr="007A459F" w:rsidRDefault="007A459F" w:rsidP="007A459F">
      <w:pPr>
        <w:pStyle w:val="ListParagraph"/>
        <w:numPr>
          <w:ilvl w:val="0"/>
          <w:numId w:val="11"/>
        </w:numPr>
        <w:jc w:val="both"/>
        <w:rPr>
          <w:color w:val="000000"/>
        </w:rPr>
      </w:pPr>
      <w:r w:rsidRPr="007A459F">
        <w:rPr>
          <w:color w:val="000000"/>
        </w:rPr>
        <w:t>Existing research on lending practices and strategies of NBFCs</w:t>
      </w:r>
    </w:p>
    <w:p w14:paraId="41703F5D" w14:textId="77777777" w:rsidR="007A459F" w:rsidRPr="007A459F" w:rsidRDefault="007A459F" w:rsidP="007A459F">
      <w:pPr>
        <w:pStyle w:val="ListParagraph"/>
        <w:numPr>
          <w:ilvl w:val="0"/>
          <w:numId w:val="11"/>
        </w:numPr>
        <w:jc w:val="both"/>
        <w:rPr>
          <w:color w:val="000000"/>
        </w:rPr>
      </w:pPr>
      <w:r w:rsidRPr="007A459F">
        <w:rPr>
          <w:color w:val="000000"/>
        </w:rPr>
        <w:t>Theoretical frameworks and models related to innovation in financial services</w:t>
      </w:r>
    </w:p>
    <w:p w14:paraId="0A3B9EB1" w14:textId="77777777" w:rsidR="00635515" w:rsidRPr="007A459F" w:rsidRDefault="007A459F" w:rsidP="007A459F">
      <w:pPr>
        <w:pStyle w:val="ListParagraph"/>
        <w:numPr>
          <w:ilvl w:val="0"/>
          <w:numId w:val="11"/>
        </w:numPr>
        <w:jc w:val="both"/>
        <w:rPr>
          <w:color w:val="000000"/>
        </w:rPr>
      </w:pPr>
      <w:r w:rsidRPr="007A459F">
        <w:rPr>
          <w:color w:val="000000"/>
        </w:rPr>
        <w:t>Case studies of innovative lending practices adopted by other NBFCs</w:t>
      </w:r>
    </w:p>
    <w:p w14:paraId="2C439FDA" w14:textId="77777777" w:rsidR="0043146A" w:rsidRPr="0043146A" w:rsidRDefault="0043146A" w:rsidP="0043146A">
      <w:pPr>
        <w:jc w:val="both"/>
        <w:rPr>
          <w:b/>
          <w:bCs/>
          <w:color w:val="000000"/>
        </w:rPr>
      </w:pPr>
    </w:p>
    <w:p w14:paraId="395846D6" w14:textId="77777777" w:rsidR="0043146A" w:rsidRPr="0043146A" w:rsidRDefault="0043146A" w:rsidP="0043146A">
      <w:pPr>
        <w:jc w:val="both"/>
        <w:rPr>
          <w:b/>
          <w:bCs/>
          <w:color w:val="000000"/>
        </w:rPr>
      </w:pPr>
      <w:r w:rsidRPr="0043146A">
        <w:rPr>
          <w:b/>
          <w:bCs/>
          <w:color w:val="000000"/>
        </w:rPr>
        <w:t>Research Method Used</w:t>
      </w:r>
    </w:p>
    <w:p w14:paraId="0AA25504" w14:textId="77777777" w:rsidR="0043146A" w:rsidRDefault="0043146A" w:rsidP="0043146A">
      <w:pPr>
        <w:jc w:val="both"/>
        <w:rPr>
          <w:color w:val="000000"/>
        </w:rPr>
      </w:pPr>
    </w:p>
    <w:p w14:paraId="10A422B1" w14:textId="77777777" w:rsidR="008120B1" w:rsidRPr="008120B1" w:rsidRDefault="008120B1" w:rsidP="008120B1">
      <w:pPr>
        <w:pStyle w:val="ListParagraph"/>
        <w:numPr>
          <w:ilvl w:val="0"/>
          <w:numId w:val="11"/>
        </w:numPr>
        <w:spacing w:before="90"/>
        <w:rPr>
          <w:bCs/>
        </w:rPr>
      </w:pPr>
      <w:r w:rsidRPr="008120B1">
        <w:rPr>
          <w:bCs/>
        </w:rPr>
        <w:t>Research design: Descriptive and exploratory case study</w:t>
      </w:r>
    </w:p>
    <w:p w14:paraId="03D3A889" w14:textId="77777777" w:rsidR="008120B1" w:rsidRPr="008120B1" w:rsidRDefault="008120B1" w:rsidP="008120B1">
      <w:pPr>
        <w:pStyle w:val="ListParagraph"/>
        <w:numPr>
          <w:ilvl w:val="0"/>
          <w:numId w:val="11"/>
        </w:numPr>
        <w:spacing w:before="90"/>
        <w:rPr>
          <w:bCs/>
        </w:rPr>
      </w:pPr>
      <w:r w:rsidRPr="008120B1">
        <w:rPr>
          <w:bCs/>
        </w:rPr>
        <w:t>Data collection methods:</w:t>
      </w:r>
    </w:p>
    <w:p w14:paraId="69F54724" w14:textId="77777777" w:rsidR="008120B1" w:rsidRPr="008120B1" w:rsidRDefault="008120B1" w:rsidP="008120B1">
      <w:pPr>
        <w:pStyle w:val="ListParagraph"/>
        <w:numPr>
          <w:ilvl w:val="0"/>
          <w:numId w:val="11"/>
        </w:numPr>
        <w:spacing w:before="90"/>
        <w:rPr>
          <w:bCs/>
        </w:rPr>
      </w:pPr>
      <w:r w:rsidRPr="008120B1">
        <w:rPr>
          <w:bCs/>
        </w:rPr>
        <w:t>Primary data: Interviews with senior management and employees of Shriram Finance</w:t>
      </w:r>
    </w:p>
    <w:p w14:paraId="01B712D6" w14:textId="77777777" w:rsidR="008120B1" w:rsidRPr="008120B1" w:rsidRDefault="008120B1" w:rsidP="008120B1">
      <w:pPr>
        <w:pStyle w:val="ListParagraph"/>
        <w:numPr>
          <w:ilvl w:val="0"/>
          <w:numId w:val="11"/>
        </w:numPr>
        <w:spacing w:before="90"/>
        <w:rPr>
          <w:bCs/>
        </w:rPr>
      </w:pPr>
      <w:r w:rsidRPr="008120B1">
        <w:rPr>
          <w:bCs/>
        </w:rPr>
        <w:t>Secondary data: Annual reports, press releases, and other publicly available information</w:t>
      </w:r>
    </w:p>
    <w:p w14:paraId="675A5EA7" w14:textId="77777777" w:rsidR="00AA4D41" w:rsidRDefault="00AA4D41" w:rsidP="00D602F0">
      <w:pPr>
        <w:spacing w:before="90"/>
        <w:rPr>
          <w:b/>
        </w:rPr>
      </w:pPr>
    </w:p>
    <w:p w14:paraId="10EE0E61" w14:textId="77777777" w:rsidR="00D602F0" w:rsidRDefault="00D602F0" w:rsidP="00D602F0">
      <w:pPr>
        <w:spacing w:before="90"/>
        <w:rPr>
          <w:b/>
        </w:rPr>
      </w:pPr>
      <w:r w:rsidRPr="00D602F0">
        <w:rPr>
          <w:rFonts w:hint="cs"/>
          <w:b/>
        </w:rPr>
        <w:t>DATA</w:t>
      </w:r>
      <w:r w:rsidRPr="00D602F0">
        <w:rPr>
          <w:rFonts w:hint="cs"/>
          <w:b/>
          <w:spacing w:val="-4"/>
        </w:rPr>
        <w:t xml:space="preserve"> </w:t>
      </w:r>
      <w:r w:rsidRPr="00D602F0">
        <w:rPr>
          <w:rFonts w:hint="cs"/>
          <w:b/>
        </w:rPr>
        <w:t>ANALYSIS</w:t>
      </w:r>
    </w:p>
    <w:p w14:paraId="17AA6453" w14:textId="77777777" w:rsidR="008120B1" w:rsidRDefault="008120B1" w:rsidP="00D602F0">
      <w:pPr>
        <w:spacing w:before="90"/>
        <w:rPr>
          <w:b/>
        </w:rPr>
      </w:pPr>
    </w:p>
    <w:p w14:paraId="7ED789C2" w14:textId="77777777" w:rsidR="008120B1" w:rsidRPr="008120B1" w:rsidRDefault="008120B1" w:rsidP="008120B1">
      <w:pPr>
        <w:pStyle w:val="ListParagraph"/>
        <w:numPr>
          <w:ilvl w:val="0"/>
          <w:numId w:val="11"/>
        </w:numPr>
        <w:spacing w:before="90"/>
        <w:rPr>
          <w:bCs/>
        </w:rPr>
      </w:pPr>
      <w:r w:rsidRPr="008120B1">
        <w:rPr>
          <w:bCs/>
        </w:rPr>
        <w:t>Data analysis techniques: Content analysis, thematic analysis, and financial ratio analysis</w:t>
      </w:r>
    </w:p>
    <w:p w14:paraId="2DCCCDDD" w14:textId="77777777" w:rsidR="008120B1" w:rsidRPr="008120B1" w:rsidRDefault="008120B1" w:rsidP="008120B1">
      <w:pPr>
        <w:pStyle w:val="ListParagraph"/>
        <w:spacing w:before="90"/>
        <w:rPr>
          <w:b/>
        </w:rPr>
      </w:pPr>
    </w:p>
    <w:p w14:paraId="250270D4" w14:textId="77777777" w:rsidR="00D602F0" w:rsidRDefault="00D602F0" w:rsidP="00D602F0">
      <w:pPr>
        <w:pStyle w:val="BodyText"/>
        <w:rPr>
          <w:b/>
          <w:sz w:val="20"/>
        </w:rPr>
      </w:pPr>
    </w:p>
    <w:p w14:paraId="69AF2AD0" w14:textId="77777777" w:rsidR="00BB7E6D" w:rsidRDefault="00BB7E6D" w:rsidP="00BB7E6D">
      <w:pPr>
        <w:jc w:val="both"/>
      </w:pPr>
    </w:p>
    <w:p w14:paraId="000A5771" w14:textId="77777777" w:rsidR="000B3FEF" w:rsidRDefault="0061037F" w:rsidP="00BB7E6D">
      <w:pPr>
        <w:jc w:val="both"/>
        <w:rPr>
          <w:b/>
          <w:bCs/>
        </w:rPr>
      </w:pPr>
      <w:r w:rsidRPr="0061037F">
        <w:rPr>
          <w:b/>
          <w:bCs/>
        </w:rPr>
        <w:t xml:space="preserve">Limitation </w:t>
      </w:r>
    </w:p>
    <w:p w14:paraId="27C9306A" w14:textId="77777777" w:rsidR="0061037F" w:rsidRDefault="0061037F" w:rsidP="00BB7E6D">
      <w:pPr>
        <w:jc w:val="both"/>
        <w:rPr>
          <w:b/>
          <w:bCs/>
        </w:rPr>
      </w:pPr>
    </w:p>
    <w:p w14:paraId="6C532C59" w14:textId="77777777" w:rsidR="0061037F" w:rsidRDefault="0061037F" w:rsidP="00BB7E6D">
      <w:pPr>
        <w:jc w:val="both"/>
        <w:rPr>
          <w:b/>
          <w:bCs/>
        </w:rPr>
      </w:pPr>
    </w:p>
    <w:p w14:paraId="4DD931A4" w14:textId="77777777" w:rsidR="008120B1" w:rsidRPr="008120B1" w:rsidRDefault="008120B1" w:rsidP="008120B1">
      <w:pPr>
        <w:jc w:val="both"/>
        <w:rPr>
          <w:color w:val="000000"/>
        </w:rPr>
      </w:pPr>
      <w:r w:rsidRPr="008120B1">
        <w:rPr>
          <w:color w:val="000000"/>
        </w:rPr>
        <w:t>While this case study provides valuable insights into the innovative practices of Shriram Finance Corporation Private Limited in corporate lending, several limitations should be acknowledged:</w:t>
      </w:r>
    </w:p>
    <w:p w14:paraId="20523C38" w14:textId="77777777" w:rsidR="008120B1" w:rsidRPr="008120B1" w:rsidRDefault="008120B1" w:rsidP="008120B1">
      <w:pPr>
        <w:jc w:val="both"/>
        <w:rPr>
          <w:color w:val="000000"/>
        </w:rPr>
      </w:pPr>
    </w:p>
    <w:p w14:paraId="0DDCE971" w14:textId="77777777" w:rsidR="008120B1" w:rsidRPr="008120B1" w:rsidRDefault="008120B1" w:rsidP="008120B1">
      <w:pPr>
        <w:jc w:val="both"/>
        <w:rPr>
          <w:color w:val="000000"/>
        </w:rPr>
      </w:pPr>
      <w:r w:rsidRPr="008120B1">
        <w:rPr>
          <w:color w:val="000000"/>
        </w:rPr>
        <w:tab/>
        <w:t>1.</w:t>
      </w:r>
      <w:r w:rsidRPr="008120B1">
        <w:rPr>
          <w:color w:val="000000"/>
        </w:rPr>
        <w:tab/>
        <w:t>Scope of Data: The study primarily relies on publicly available data, company reports, and interviews with key stakeholders. The depth and breadth of information may be limited by the availability and accessibility of comprehensive internal data from Shriram Finance.</w:t>
      </w:r>
    </w:p>
    <w:p w14:paraId="6EF45742" w14:textId="77777777" w:rsidR="008120B1" w:rsidRPr="008120B1" w:rsidRDefault="008120B1" w:rsidP="008120B1">
      <w:pPr>
        <w:jc w:val="both"/>
        <w:rPr>
          <w:color w:val="000000"/>
        </w:rPr>
      </w:pPr>
      <w:r w:rsidRPr="008120B1">
        <w:rPr>
          <w:color w:val="000000"/>
        </w:rPr>
        <w:tab/>
        <w:t>2.</w:t>
      </w:r>
      <w:r w:rsidRPr="008120B1">
        <w:rPr>
          <w:color w:val="000000"/>
        </w:rPr>
        <w:tab/>
        <w:t>Generalizability: The findings and innovations highlighted in this case study are specific to Shriram Finance and the Indian financial market context. As a result, the applicability of these insights to other financial institutions or geographical regions may be constrained.</w:t>
      </w:r>
    </w:p>
    <w:p w14:paraId="2EC47C8F" w14:textId="77777777" w:rsidR="008120B1" w:rsidRPr="008120B1" w:rsidRDefault="008120B1" w:rsidP="008120B1">
      <w:pPr>
        <w:jc w:val="both"/>
        <w:rPr>
          <w:color w:val="000000"/>
        </w:rPr>
      </w:pPr>
      <w:r w:rsidRPr="008120B1">
        <w:rPr>
          <w:color w:val="000000"/>
        </w:rPr>
        <w:tab/>
        <w:t>3.</w:t>
      </w:r>
      <w:r w:rsidRPr="008120B1">
        <w:rPr>
          <w:color w:val="000000"/>
        </w:rPr>
        <w:tab/>
        <w:t>Rapid Technological Changes: The financial services industry is rapidly evolving, with continuous advancements in technology and shifts in regulatory landscapes. Innovations discussed in this study may become outdated quickly, necessitating ongoing research to keep pace with new developments.</w:t>
      </w:r>
    </w:p>
    <w:p w14:paraId="42EB3DE9" w14:textId="77777777" w:rsidR="008120B1" w:rsidRPr="008120B1" w:rsidRDefault="008120B1" w:rsidP="008120B1">
      <w:pPr>
        <w:jc w:val="both"/>
        <w:rPr>
          <w:color w:val="000000"/>
        </w:rPr>
      </w:pPr>
      <w:r w:rsidRPr="008120B1">
        <w:rPr>
          <w:color w:val="000000"/>
        </w:rPr>
        <w:tab/>
        <w:t>4.</w:t>
      </w:r>
      <w:r w:rsidRPr="008120B1">
        <w:rPr>
          <w:color w:val="000000"/>
        </w:rPr>
        <w:tab/>
        <w:t>Regulatory and Economic Environment: The study is conducted within the specific regulatory and economic environment of India. Changes in government policies, economic conditions, or regulatory frameworks could impact the relevance and effectiveness of Shriram Finance’s practices.</w:t>
      </w:r>
    </w:p>
    <w:p w14:paraId="55B2E3D1" w14:textId="77777777" w:rsidR="008120B1" w:rsidRPr="008120B1" w:rsidRDefault="008120B1" w:rsidP="008120B1">
      <w:pPr>
        <w:jc w:val="both"/>
        <w:rPr>
          <w:color w:val="000000"/>
        </w:rPr>
      </w:pPr>
      <w:r w:rsidRPr="008120B1">
        <w:rPr>
          <w:color w:val="000000"/>
        </w:rPr>
        <w:tab/>
        <w:t>5.</w:t>
      </w:r>
      <w:r w:rsidRPr="008120B1">
        <w:rPr>
          <w:color w:val="000000"/>
        </w:rPr>
        <w:tab/>
        <w:t>Customer Diversity: Shriram Finance serves a diverse clientele, including SMEs and large corporates. The effectiveness of its innovative practices may vary across different customer segments, and the study may not fully capture the nuances of these variations.</w:t>
      </w:r>
    </w:p>
    <w:p w14:paraId="4ADAB067" w14:textId="77777777" w:rsidR="008120B1" w:rsidRPr="008120B1" w:rsidRDefault="008120B1" w:rsidP="008120B1">
      <w:pPr>
        <w:jc w:val="both"/>
        <w:rPr>
          <w:color w:val="000000"/>
        </w:rPr>
      </w:pPr>
      <w:r w:rsidRPr="008120B1">
        <w:rPr>
          <w:color w:val="000000"/>
        </w:rPr>
        <w:lastRenderedPageBreak/>
        <w:tab/>
        <w:t>6.</w:t>
      </w:r>
      <w:r w:rsidRPr="008120B1">
        <w:rPr>
          <w:color w:val="000000"/>
        </w:rPr>
        <w:tab/>
        <w:t>Subjectivity in Evaluation: The assessment of innovation and its impact involves a degree of subjectivity. While the study strives for objectivity, interpretations of the effectiveness and significance of Shriram Finance’s practices may vary among stakeholders.</w:t>
      </w:r>
    </w:p>
    <w:p w14:paraId="42AE3356" w14:textId="77777777" w:rsidR="0061037F" w:rsidRDefault="008120B1" w:rsidP="008120B1">
      <w:pPr>
        <w:jc w:val="both"/>
        <w:rPr>
          <w:color w:val="000000"/>
        </w:rPr>
      </w:pPr>
      <w:r w:rsidRPr="008120B1">
        <w:rPr>
          <w:color w:val="000000"/>
        </w:rPr>
        <w:tab/>
        <w:t>7.</w:t>
      </w:r>
      <w:r w:rsidRPr="008120B1">
        <w:rPr>
          <w:color w:val="000000"/>
        </w:rPr>
        <w:tab/>
        <w:t>Longitudinal Impact: The long-term impact of the innovations implemented by Shriram Finance is difficult to gauge within the scope of this study. Longitudinal research would be necessary to assess the sustainability and enduring effects of these practices over time.</w:t>
      </w:r>
    </w:p>
    <w:p w14:paraId="2FF454DE" w14:textId="77777777" w:rsidR="0061037F" w:rsidRDefault="0061037F" w:rsidP="00BB7E6D">
      <w:pPr>
        <w:jc w:val="both"/>
        <w:rPr>
          <w:color w:val="000000"/>
        </w:rPr>
      </w:pPr>
    </w:p>
    <w:p w14:paraId="4B688E55" w14:textId="77777777" w:rsidR="008120B1" w:rsidRDefault="008120B1" w:rsidP="00BB7E6D">
      <w:pPr>
        <w:jc w:val="both"/>
        <w:rPr>
          <w:b/>
          <w:bCs/>
          <w:color w:val="000000"/>
        </w:rPr>
      </w:pPr>
    </w:p>
    <w:p w14:paraId="052929E0" w14:textId="77777777" w:rsidR="008120B1" w:rsidRDefault="008120B1" w:rsidP="00BB7E6D">
      <w:pPr>
        <w:jc w:val="both"/>
        <w:rPr>
          <w:b/>
          <w:bCs/>
          <w:color w:val="000000"/>
        </w:rPr>
      </w:pPr>
    </w:p>
    <w:p w14:paraId="1738256F" w14:textId="77777777" w:rsidR="0061037F" w:rsidRDefault="0061037F" w:rsidP="00BB7E6D">
      <w:pPr>
        <w:jc w:val="both"/>
        <w:rPr>
          <w:b/>
          <w:bCs/>
          <w:color w:val="000000"/>
        </w:rPr>
      </w:pPr>
      <w:r w:rsidRPr="0061037F">
        <w:rPr>
          <w:b/>
          <w:bCs/>
          <w:color w:val="000000"/>
        </w:rPr>
        <w:t xml:space="preserve">Future scope of the study </w:t>
      </w:r>
    </w:p>
    <w:p w14:paraId="6000C97F" w14:textId="77777777" w:rsidR="0061037F" w:rsidRDefault="0061037F" w:rsidP="00BB7E6D">
      <w:pPr>
        <w:jc w:val="both"/>
        <w:rPr>
          <w:b/>
          <w:bCs/>
          <w:color w:val="000000"/>
        </w:rPr>
      </w:pPr>
    </w:p>
    <w:p w14:paraId="193EF37E" w14:textId="77777777" w:rsidR="008120B1" w:rsidRDefault="008120B1" w:rsidP="00BB7E6D">
      <w:pPr>
        <w:jc w:val="both"/>
        <w:rPr>
          <w:b/>
          <w:bCs/>
          <w:color w:val="000000"/>
        </w:rPr>
      </w:pPr>
    </w:p>
    <w:p w14:paraId="1F0FE0E6" w14:textId="77777777" w:rsidR="008120B1" w:rsidRPr="008120B1" w:rsidRDefault="008120B1" w:rsidP="008120B1">
      <w:pPr>
        <w:jc w:val="both"/>
        <w:rPr>
          <w:color w:val="000000"/>
        </w:rPr>
      </w:pPr>
      <w:r w:rsidRPr="008120B1">
        <w:rPr>
          <w:color w:val="000000"/>
        </w:rPr>
        <w:t>Several directions for further study and development are opened up by Shriram Finance Corporation Private Limited's investigation of innovation in corporate lending:</w:t>
      </w:r>
    </w:p>
    <w:p w14:paraId="3F338CE7" w14:textId="77777777" w:rsidR="008120B1" w:rsidRPr="008120B1" w:rsidRDefault="008120B1" w:rsidP="008120B1">
      <w:pPr>
        <w:jc w:val="both"/>
        <w:rPr>
          <w:color w:val="000000"/>
        </w:rPr>
      </w:pPr>
    </w:p>
    <w:p w14:paraId="37B16059" w14:textId="77777777" w:rsidR="008120B1" w:rsidRPr="008120B1" w:rsidRDefault="008120B1" w:rsidP="008120B1">
      <w:pPr>
        <w:jc w:val="both"/>
        <w:rPr>
          <w:color w:val="000000"/>
        </w:rPr>
      </w:pPr>
      <w:r w:rsidRPr="008120B1">
        <w:rPr>
          <w:color w:val="000000"/>
        </w:rPr>
        <w:t>1. Longitudinal Studies: Subsequent investigations might monitor the long-term effects of Shriram Finance's creative lending strategies, evaluating their viability and ongoing efficacy in diverse regulatory contexts and economic cycles.</w:t>
      </w:r>
    </w:p>
    <w:p w14:paraId="2AC9F56C" w14:textId="77777777" w:rsidR="008120B1" w:rsidRPr="008120B1" w:rsidRDefault="008120B1" w:rsidP="008120B1">
      <w:pPr>
        <w:jc w:val="both"/>
        <w:rPr>
          <w:color w:val="000000"/>
        </w:rPr>
      </w:pPr>
    </w:p>
    <w:p w14:paraId="20D907D4" w14:textId="77777777" w:rsidR="008120B1" w:rsidRPr="008120B1" w:rsidRDefault="008120B1" w:rsidP="008120B1">
      <w:pPr>
        <w:jc w:val="both"/>
        <w:rPr>
          <w:color w:val="000000"/>
        </w:rPr>
      </w:pPr>
      <w:r w:rsidRPr="008120B1">
        <w:rPr>
          <w:color w:val="000000"/>
        </w:rPr>
        <w:t>2. Comparative Analysis: To gain a more comprehensive understanding of the best practices and developing trends in corporate loan innovation, a comparative analysis with other top financial institutions in India and around the world may be conducted.</w:t>
      </w:r>
    </w:p>
    <w:p w14:paraId="410E1074" w14:textId="77777777" w:rsidR="008120B1" w:rsidRPr="008120B1" w:rsidRDefault="008120B1" w:rsidP="008120B1">
      <w:pPr>
        <w:jc w:val="both"/>
        <w:rPr>
          <w:color w:val="000000"/>
        </w:rPr>
      </w:pPr>
    </w:p>
    <w:p w14:paraId="539A1412" w14:textId="77777777" w:rsidR="0061037F" w:rsidRDefault="008120B1" w:rsidP="008120B1">
      <w:pPr>
        <w:jc w:val="both"/>
        <w:rPr>
          <w:color w:val="000000"/>
        </w:rPr>
      </w:pPr>
      <w:r w:rsidRPr="008120B1">
        <w:rPr>
          <w:color w:val="000000"/>
        </w:rPr>
        <w:t>3. Impact of Emerging Technologies: Further understanding of how fintech-driven innovations may develop in the future may come from examining the possible and real effects of cutting-edge technologies like blockchain, AI, and machine learning on Shriram Finance's lending procedures.</w:t>
      </w:r>
    </w:p>
    <w:p w14:paraId="5900DFE3" w14:textId="77777777" w:rsidR="008120B1" w:rsidRDefault="008120B1" w:rsidP="008120B1">
      <w:pPr>
        <w:jc w:val="both"/>
        <w:rPr>
          <w:color w:val="000000"/>
        </w:rPr>
      </w:pPr>
    </w:p>
    <w:p w14:paraId="1199F025" w14:textId="77777777" w:rsidR="008120B1" w:rsidRDefault="008120B1" w:rsidP="008120B1">
      <w:pPr>
        <w:jc w:val="both"/>
        <w:rPr>
          <w:color w:val="000000"/>
        </w:rPr>
      </w:pPr>
      <w:r>
        <w:rPr>
          <w:rFonts w:ascii="-webkit-standard" w:hAnsi="-webkit-standard"/>
          <w:color w:val="000000"/>
          <w:sz w:val="27"/>
          <w:szCs w:val="27"/>
        </w:rPr>
        <w:t>4</w:t>
      </w:r>
      <w:r w:rsidRPr="008120B1">
        <w:rPr>
          <w:rFonts w:hint="cs"/>
          <w:color w:val="000000"/>
        </w:rPr>
        <w:t>. Regulatory Impact Assessment: Understanding how regulatory changes interact with corporate lending practices at Shriram Finance could aid in the development of improved strategies for financial institutions to anticipate and adjust to regulatory changes.</w:t>
      </w:r>
    </w:p>
    <w:p w14:paraId="599E6566" w14:textId="77777777" w:rsidR="008120B1" w:rsidRDefault="008120B1" w:rsidP="008120B1">
      <w:pPr>
        <w:jc w:val="both"/>
        <w:rPr>
          <w:color w:val="000000"/>
        </w:rPr>
      </w:pPr>
    </w:p>
    <w:p w14:paraId="2CA4EF78" w14:textId="77777777" w:rsidR="008120B1" w:rsidRDefault="008120B1" w:rsidP="008120B1">
      <w:pPr>
        <w:jc w:val="both"/>
        <w:rPr>
          <w:color w:val="000000"/>
        </w:rPr>
      </w:pPr>
    </w:p>
    <w:p w14:paraId="4E839A45" w14:textId="77777777" w:rsidR="008120B1" w:rsidRDefault="008120B1" w:rsidP="008120B1">
      <w:pPr>
        <w:jc w:val="both"/>
        <w:rPr>
          <w:color w:val="000000"/>
        </w:rPr>
      </w:pPr>
      <w:r>
        <w:rPr>
          <w:color w:val="000000"/>
        </w:rPr>
        <w:t>5</w:t>
      </w:r>
      <w:r w:rsidRPr="008120B1">
        <w:rPr>
          <w:rFonts w:hint="cs"/>
          <w:color w:val="000000"/>
        </w:rPr>
        <w:t xml:space="preserve">. Geographical Expansion: Researching the viability and difficulties of implementing Shriram Finance's </w:t>
      </w:r>
    </w:p>
    <w:p w14:paraId="29C23471" w14:textId="77777777" w:rsidR="008120B1" w:rsidRDefault="008120B1" w:rsidP="008120B1">
      <w:pPr>
        <w:jc w:val="both"/>
        <w:rPr>
          <w:color w:val="000000"/>
        </w:rPr>
      </w:pPr>
      <w:r w:rsidRPr="008120B1">
        <w:rPr>
          <w:rFonts w:hint="cs"/>
          <w:color w:val="000000"/>
        </w:rPr>
        <w:t xml:space="preserve">creative methods in various geographic areas, especially developing markets, may shed light on the </w:t>
      </w:r>
      <w:r w:rsidRPr="008120B1">
        <w:rPr>
          <w:color w:val="000000"/>
        </w:rPr>
        <w:t>company’s capacity</w:t>
      </w:r>
      <w:r w:rsidRPr="008120B1">
        <w:rPr>
          <w:rFonts w:hint="cs"/>
          <w:color w:val="000000"/>
        </w:rPr>
        <w:t xml:space="preserve"> for global adaptation and scalability.</w:t>
      </w:r>
    </w:p>
    <w:p w14:paraId="1A6291B2" w14:textId="77777777" w:rsidR="0061037F" w:rsidRDefault="008120B1" w:rsidP="00BB7E6D">
      <w:pPr>
        <w:jc w:val="both"/>
        <w:rPr>
          <w:color w:val="000000"/>
        </w:rPr>
      </w:pPr>
      <w:r w:rsidRPr="008120B1">
        <w:rPr>
          <w:rFonts w:hint="cs"/>
          <w:color w:val="000000"/>
        </w:rPr>
        <w:br/>
      </w:r>
    </w:p>
    <w:p w14:paraId="527C0772" w14:textId="77777777" w:rsidR="0061037F" w:rsidRPr="0061037F" w:rsidRDefault="0061037F" w:rsidP="0061037F">
      <w:pPr>
        <w:jc w:val="both"/>
        <w:rPr>
          <w:b/>
          <w:bCs/>
        </w:rPr>
      </w:pPr>
      <w:r>
        <w:rPr>
          <w:b/>
          <w:bCs/>
        </w:rPr>
        <w:t>Conclusion</w:t>
      </w:r>
    </w:p>
    <w:p w14:paraId="7B367993" w14:textId="77777777" w:rsidR="0061037F" w:rsidRDefault="0061037F" w:rsidP="00BB7E6D">
      <w:pPr>
        <w:jc w:val="both"/>
        <w:rPr>
          <w:b/>
          <w:bCs/>
        </w:rPr>
      </w:pPr>
    </w:p>
    <w:p w14:paraId="73E30272" w14:textId="77777777" w:rsidR="00AA4D41" w:rsidRPr="00AA4D41" w:rsidRDefault="00AA4D41" w:rsidP="00AA4D41">
      <w:pPr>
        <w:jc w:val="both"/>
      </w:pPr>
      <w:r w:rsidRPr="00AA4D41">
        <w:t>In conclusion, the case study of Shriram Finance Corporation Private Limited provides valuable insights into the innovative practices shaping the landscape of corporate lending. Through a strategic blend of customization, risk management, and technological integration, Shriram Finance has successfully differentiated itself in the competitive financial market. The company’s commitment to understanding and addressing the unique needs of SMEs and large corporates has resulted in tailored loan products, advanced credit assessment models, and streamlined processes.</w:t>
      </w:r>
    </w:p>
    <w:p w14:paraId="66E1CDF7" w14:textId="77777777" w:rsidR="00AA4D41" w:rsidRPr="00AA4D41" w:rsidRDefault="00AA4D41" w:rsidP="00AA4D41">
      <w:pPr>
        <w:jc w:val="both"/>
      </w:pPr>
    </w:p>
    <w:p w14:paraId="7FA774FD" w14:textId="77777777" w:rsidR="00AA4D41" w:rsidRPr="00AA4D41" w:rsidRDefault="00AA4D41" w:rsidP="00AA4D41">
      <w:pPr>
        <w:jc w:val="both"/>
      </w:pPr>
      <w:r w:rsidRPr="00AA4D41">
        <w:lastRenderedPageBreak/>
        <w:t>While the study acknowledges certain limitations, including data scope and generalizability, it also identifies promising future research directions. Longitudinal studies, comparative analyses, and investigations into emerging technologies and regulatory impacts offer opportunities to deepen our understanding of corporate lending innovation and its implications.</w:t>
      </w:r>
    </w:p>
    <w:p w14:paraId="563FFC34" w14:textId="77777777" w:rsidR="00AA4D41" w:rsidRPr="00AA4D41" w:rsidRDefault="00AA4D41" w:rsidP="00AA4D41">
      <w:pPr>
        <w:jc w:val="both"/>
      </w:pPr>
    </w:p>
    <w:p w14:paraId="6FBB3F1D" w14:textId="77777777" w:rsidR="0061037F" w:rsidRPr="00AA4D41" w:rsidRDefault="00AA4D41" w:rsidP="00AA4D41">
      <w:pPr>
        <w:jc w:val="both"/>
      </w:pPr>
      <w:r w:rsidRPr="00AA4D41">
        <w:t>Ultimately, Shriram Finance’s innovative practices underscore the importance of adaptability and customer-centricity in driving success in the financial services industry. By continuously evolving to meet changing market dynamics and customer preferences, Shriram Finance exemplifies a model for other financial institutions seeking to thrive amidst disruption and drive positive outcomes for clients and stakeholders alike. Through ongoing research and collaboration, the journey of innovation in corporate lending at Shriram Finance and beyond promises to shape the future of finance in meaningful and impactful ways.</w:t>
      </w:r>
    </w:p>
    <w:p w14:paraId="7D712EC5" w14:textId="77777777" w:rsidR="0061037F" w:rsidRDefault="0061037F" w:rsidP="00BB7E6D">
      <w:pPr>
        <w:jc w:val="both"/>
        <w:rPr>
          <w:b/>
          <w:bCs/>
        </w:rPr>
      </w:pPr>
    </w:p>
    <w:p w14:paraId="7A1C49DA" w14:textId="77777777" w:rsidR="0061037F" w:rsidRDefault="0061037F" w:rsidP="00BB7E6D">
      <w:pPr>
        <w:jc w:val="both"/>
        <w:rPr>
          <w:b/>
          <w:bCs/>
        </w:rPr>
      </w:pPr>
      <w:r>
        <w:rPr>
          <w:b/>
          <w:bCs/>
        </w:rPr>
        <w:t>Reference</w:t>
      </w:r>
    </w:p>
    <w:p w14:paraId="2A4A2E00" w14:textId="77777777" w:rsidR="0061037F" w:rsidRDefault="0061037F" w:rsidP="00BB7E6D">
      <w:pPr>
        <w:jc w:val="both"/>
        <w:rPr>
          <w:b/>
          <w:bCs/>
        </w:rPr>
      </w:pPr>
    </w:p>
    <w:p w14:paraId="7AD38EF0" w14:textId="77777777" w:rsidR="0061037F" w:rsidRPr="00AA4D41" w:rsidRDefault="0061037F" w:rsidP="0061037F">
      <w:pPr>
        <w:pStyle w:val="Heading2"/>
        <w:spacing w:before="70"/>
        <w:rPr>
          <w:b w:val="0"/>
          <w:bCs w:val="0"/>
          <w:u w:val="single"/>
        </w:rPr>
      </w:pPr>
    </w:p>
    <w:p w14:paraId="211F7E55" w14:textId="77777777" w:rsidR="00AA4D41" w:rsidRPr="00AA4D41" w:rsidRDefault="00AA4D41" w:rsidP="00AA4D41">
      <w:pPr>
        <w:pStyle w:val="ListParagraph"/>
        <w:numPr>
          <w:ilvl w:val="0"/>
          <w:numId w:val="11"/>
        </w:numPr>
        <w:jc w:val="both"/>
      </w:pPr>
      <w:r w:rsidRPr="00AA4D41">
        <w:rPr>
          <w:rFonts w:hint="cs"/>
        </w:rPr>
        <w:t>Anjali Kingrani (2024). Innovation in Corporate Lending a Case Study of Shriram Finance Corporation Private Limited. Dissertation Report, Amity University, Chhattisgarh, India.</w:t>
      </w:r>
    </w:p>
    <w:p w14:paraId="503E4125" w14:textId="77777777" w:rsidR="00AA4D41" w:rsidRPr="00AA4D41" w:rsidRDefault="00AA4D41" w:rsidP="00AA4D41">
      <w:pPr>
        <w:pStyle w:val="ListParagraph"/>
        <w:numPr>
          <w:ilvl w:val="0"/>
          <w:numId w:val="11"/>
        </w:numPr>
        <w:jc w:val="both"/>
      </w:pPr>
      <w:r w:rsidRPr="00AA4D41">
        <w:rPr>
          <w:rFonts w:hint="cs"/>
        </w:rPr>
        <w:t>Reserve Bank of India (2017). Outsourcing of Functions by NBFCs. RBI/2017-18/82 DNBR (PD) CC.No.094/03.10.001/2017-18.</w:t>
      </w:r>
    </w:p>
    <w:p w14:paraId="7F56001B" w14:textId="77777777" w:rsidR="00AA4D41" w:rsidRPr="00AA4D41" w:rsidRDefault="00AA4D41" w:rsidP="00AA4D41">
      <w:pPr>
        <w:pStyle w:val="ListParagraph"/>
        <w:numPr>
          <w:ilvl w:val="0"/>
          <w:numId w:val="11"/>
        </w:numPr>
        <w:jc w:val="both"/>
      </w:pPr>
      <w:r w:rsidRPr="00AA4D41">
        <w:rPr>
          <w:rFonts w:hint="cs"/>
        </w:rPr>
        <w:t>Crosse, H. D. (1963). Management Policies for Commercial Banks. Prentice-Hall.</w:t>
      </w:r>
    </w:p>
    <w:p w14:paraId="6DC980A6" w14:textId="0CE3D6CC" w:rsidR="0043146A" w:rsidRPr="00864A70" w:rsidRDefault="00AA4D41" w:rsidP="00302CCE">
      <w:pPr>
        <w:pStyle w:val="ListParagraph"/>
        <w:numPr>
          <w:ilvl w:val="0"/>
          <w:numId w:val="11"/>
        </w:numPr>
        <w:jc w:val="both"/>
      </w:pPr>
      <w:r w:rsidRPr="00AA4D41">
        <w:rPr>
          <w:rFonts w:hint="cs"/>
        </w:rPr>
        <w:t>Klisse, S. Eugene (1978). Money and Banking. Holt, Rinehart and Winston</w:t>
      </w:r>
      <w:r w:rsidR="00302CCE">
        <w:t>.</w:t>
      </w:r>
      <w:r w:rsidR="00302CCE" w:rsidRPr="00864A70">
        <w:t xml:space="preserve"> </w:t>
      </w:r>
    </w:p>
    <w:sectPr w:rsidR="0043146A" w:rsidRPr="00864A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5ABB9" w14:textId="77777777" w:rsidR="00405299" w:rsidRDefault="00405299" w:rsidP="00864A70">
      <w:r>
        <w:separator/>
      </w:r>
    </w:p>
  </w:endnote>
  <w:endnote w:type="continuationSeparator" w:id="0">
    <w:p w14:paraId="356062FD" w14:textId="77777777" w:rsidR="00405299" w:rsidRDefault="00405299" w:rsidP="0086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kit-standard">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527AC" w14:textId="77777777" w:rsidR="00405299" w:rsidRDefault="00405299" w:rsidP="00864A70">
      <w:r>
        <w:separator/>
      </w:r>
    </w:p>
  </w:footnote>
  <w:footnote w:type="continuationSeparator" w:id="0">
    <w:p w14:paraId="21C2D42B" w14:textId="77777777" w:rsidR="00405299" w:rsidRDefault="00405299" w:rsidP="00864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F7557"/>
    <w:multiLevelType w:val="hybridMultilevel"/>
    <w:tmpl w:val="B68EED52"/>
    <w:lvl w:ilvl="0" w:tplc="1458EFEC">
      <w:start w:val="1"/>
      <w:numFmt w:val="decimal"/>
      <w:lvlText w:val="%1)"/>
      <w:lvlJc w:val="left"/>
      <w:pPr>
        <w:ind w:left="553" w:hanging="320"/>
      </w:pPr>
      <w:rPr>
        <w:rFonts w:ascii="Times New Roman" w:eastAsia="Times New Roman" w:hAnsi="Times New Roman" w:cs="Times New Roman" w:hint="default"/>
        <w:b/>
        <w:bCs/>
        <w:w w:val="100"/>
        <w:sz w:val="24"/>
        <w:szCs w:val="24"/>
        <w:lang w:val="en-US" w:eastAsia="en-US" w:bidi="ar-SA"/>
      </w:rPr>
    </w:lvl>
    <w:lvl w:ilvl="1" w:tplc="D90424AE">
      <w:numFmt w:val="bullet"/>
      <w:lvlText w:val="•"/>
      <w:lvlJc w:val="left"/>
      <w:pPr>
        <w:ind w:left="954" w:hanging="360"/>
      </w:pPr>
      <w:rPr>
        <w:rFonts w:ascii="Lucida Sans Unicode" w:eastAsia="Lucida Sans Unicode" w:hAnsi="Lucida Sans Unicode" w:cs="Lucida Sans Unicode" w:hint="default"/>
        <w:w w:val="65"/>
        <w:sz w:val="24"/>
        <w:szCs w:val="24"/>
        <w:lang w:val="en-US" w:eastAsia="en-US" w:bidi="ar-SA"/>
      </w:rPr>
    </w:lvl>
    <w:lvl w:ilvl="2" w:tplc="91CA573C">
      <w:numFmt w:val="bullet"/>
      <w:lvlText w:val="•"/>
      <w:lvlJc w:val="left"/>
      <w:pPr>
        <w:ind w:left="2029" w:hanging="360"/>
      </w:pPr>
      <w:rPr>
        <w:rFonts w:hint="default"/>
        <w:lang w:val="en-US" w:eastAsia="en-US" w:bidi="ar-SA"/>
      </w:rPr>
    </w:lvl>
    <w:lvl w:ilvl="3" w:tplc="1F7EACDE">
      <w:numFmt w:val="bullet"/>
      <w:lvlText w:val="•"/>
      <w:lvlJc w:val="left"/>
      <w:pPr>
        <w:ind w:left="3099" w:hanging="360"/>
      </w:pPr>
      <w:rPr>
        <w:rFonts w:hint="default"/>
        <w:lang w:val="en-US" w:eastAsia="en-US" w:bidi="ar-SA"/>
      </w:rPr>
    </w:lvl>
    <w:lvl w:ilvl="4" w:tplc="4F06038A">
      <w:numFmt w:val="bullet"/>
      <w:lvlText w:val="•"/>
      <w:lvlJc w:val="left"/>
      <w:pPr>
        <w:ind w:left="4168" w:hanging="360"/>
      </w:pPr>
      <w:rPr>
        <w:rFonts w:hint="default"/>
        <w:lang w:val="en-US" w:eastAsia="en-US" w:bidi="ar-SA"/>
      </w:rPr>
    </w:lvl>
    <w:lvl w:ilvl="5" w:tplc="4184E5C8">
      <w:numFmt w:val="bullet"/>
      <w:lvlText w:val="•"/>
      <w:lvlJc w:val="left"/>
      <w:pPr>
        <w:ind w:left="5238" w:hanging="360"/>
      </w:pPr>
      <w:rPr>
        <w:rFonts w:hint="default"/>
        <w:lang w:val="en-US" w:eastAsia="en-US" w:bidi="ar-SA"/>
      </w:rPr>
    </w:lvl>
    <w:lvl w:ilvl="6" w:tplc="B6489042">
      <w:numFmt w:val="bullet"/>
      <w:lvlText w:val="•"/>
      <w:lvlJc w:val="left"/>
      <w:pPr>
        <w:ind w:left="6307" w:hanging="360"/>
      </w:pPr>
      <w:rPr>
        <w:rFonts w:hint="default"/>
        <w:lang w:val="en-US" w:eastAsia="en-US" w:bidi="ar-SA"/>
      </w:rPr>
    </w:lvl>
    <w:lvl w:ilvl="7" w:tplc="CBE6DB04">
      <w:numFmt w:val="bullet"/>
      <w:lvlText w:val="•"/>
      <w:lvlJc w:val="left"/>
      <w:pPr>
        <w:ind w:left="7377" w:hanging="360"/>
      </w:pPr>
      <w:rPr>
        <w:rFonts w:hint="default"/>
        <w:lang w:val="en-US" w:eastAsia="en-US" w:bidi="ar-SA"/>
      </w:rPr>
    </w:lvl>
    <w:lvl w:ilvl="8" w:tplc="C3A65B04">
      <w:numFmt w:val="bullet"/>
      <w:lvlText w:val="•"/>
      <w:lvlJc w:val="left"/>
      <w:pPr>
        <w:ind w:left="8446" w:hanging="360"/>
      </w:pPr>
      <w:rPr>
        <w:rFonts w:hint="default"/>
        <w:lang w:val="en-US" w:eastAsia="en-US" w:bidi="ar-SA"/>
      </w:rPr>
    </w:lvl>
  </w:abstractNum>
  <w:abstractNum w:abstractNumId="1" w15:restartNumberingAfterBreak="0">
    <w:nsid w:val="0C8B64E4"/>
    <w:multiLevelType w:val="multilevel"/>
    <w:tmpl w:val="AA68C284"/>
    <w:lvl w:ilvl="0">
      <w:start w:val="4"/>
      <w:numFmt w:val="decimal"/>
      <w:lvlText w:val="%1"/>
      <w:lvlJc w:val="left"/>
      <w:pPr>
        <w:ind w:left="360" w:hanging="360"/>
      </w:pPr>
      <w:rPr>
        <w:rFonts w:hint="default"/>
        <w:sz w:val="24"/>
        <w:u w:val="single"/>
      </w:rPr>
    </w:lvl>
    <w:lvl w:ilvl="1">
      <w:start w:val="3"/>
      <w:numFmt w:val="decimal"/>
      <w:lvlText w:val="%1.%2"/>
      <w:lvlJc w:val="left"/>
      <w:pPr>
        <w:ind w:left="594" w:hanging="360"/>
      </w:pPr>
      <w:rPr>
        <w:rFonts w:hint="default"/>
        <w:sz w:val="24"/>
        <w:u w:val="single"/>
      </w:rPr>
    </w:lvl>
    <w:lvl w:ilvl="2">
      <w:start w:val="1"/>
      <w:numFmt w:val="decimal"/>
      <w:lvlText w:val="%1.%2.%3"/>
      <w:lvlJc w:val="left"/>
      <w:pPr>
        <w:ind w:left="1188" w:hanging="720"/>
      </w:pPr>
      <w:rPr>
        <w:rFonts w:hint="default"/>
        <w:sz w:val="24"/>
        <w:u w:val="single"/>
      </w:rPr>
    </w:lvl>
    <w:lvl w:ilvl="3">
      <w:start w:val="1"/>
      <w:numFmt w:val="decimal"/>
      <w:lvlText w:val="%1.%2.%3.%4"/>
      <w:lvlJc w:val="left"/>
      <w:pPr>
        <w:ind w:left="1422" w:hanging="720"/>
      </w:pPr>
      <w:rPr>
        <w:rFonts w:hint="default"/>
        <w:sz w:val="24"/>
        <w:u w:val="single"/>
      </w:rPr>
    </w:lvl>
    <w:lvl w:ilvl="4">
      <w:start w:val="1"/>
      <w:numFmt w:val="decimal"/>
      <w:lvlText w:val="%1.%2.%3.%4.%5"/>
      <w:lvlJc w:val="left"/>
      <w:pPr>
        <w:ind w:left="2016" w:hanging="1080"/>
      </w:pPr>
      <w:rPr>
        <w:rFonts w:hint="default"/>
        <w:sz w:val="24"/>
        <w:u w:val="single"/>
      </w:rPr>
    </w:lvl>
    <w:lvl w:ilvl="5">
      <w:start w:val="1"/>
      <w:numFmt w:val="decimal"/>
      <w:lvlText w:val="%1.%2.%3.%4.%5.%6"/>
      <w:lvlJc w:val="left"/>
      <w:pPr>
        <w:ind w:left="2250" w:hanging="1080"/>
      </w:pPr>
      <w:rPr>
        <w:rFonts w:hint="default"/>
        <w:sz w:val="24"/>
        <w:u w:val="single"/>
      </w:rPr>
    </w:lvl>
    <w:lvl w:ilvl="6">
      <w:start w:val="1"/>
      <w:numFmt w:val="decimal"/>
      <w:lvlText w:val="%1.%2.%3.%4.%5.%6.%7"/>
      <w:lvlJc w:val="left"/>
      <w:pPr>
        <w:ind w:left="2844" w:hanging="1440"/>
      </w:pPr>
      <w:rPr>
        <w:rFonts w:hint="default"/>
        <w:sz w:val="24"/>
        <w:u w:val="single"/>
      </w:rPr>
    </w:lvl>
    <w:lvl w:ilvl="7">
      <w:start w:val="1"/>
      <w:numFmt w:val="decimal"/>
      <w:lvlText w:val="%1.%2.%3.%4.%5.%6.%7.%8"/>
      <w:lvlJc w:val="left"/>
      <w:pPr>
        <w:ind w:left="3078" w:hanging="1440"/>
      </w:pPr>
      <w:rPr>
        <w:rFonts w:hint="default"/>
        <w:sz w:val="24"/>
        <w:u w:val="single"/>
      </w:rPr>
    </w:lvl>
    <w:lvl w:ilvl="8">
      <w:start w:val="1"/>
      <w:numFmt w:val="decimal"/>
      <w:lvlText w:val="%1.%2.%3.%4.%5.%6.%7.%8.%9"/>
      <w:lvlJc w:val="left"/>
      <w:pPr>
        <w:ind w:left="3312" w:hanging="1440"/>
      </w:pPr>
      <w:rPr>
        <w:rFonts w:hint="default"/>
        <w:sz w:val="24"/>
        <w:u w:val="single"/>
      </w:rPr>
    </w:lvl>
  </w:abstractNum>
  <w:abstractNum w:abstractNumId="2" w15:restartNumberingAfterBreak="0">
    <w:nsid w:val="0F4A3F12"/>
    <w:multiLevelType w:val="hybridMultilevel"/>
    <w:tmpl w:val="D3842966"/>
    <w:lvl w:ilvl="0" w:tplc="0809000B">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4717A"/>
    <w:multiLevelType w:val="multilevel"/>
    <w:tmpl w:val="6432679E"/>
    <w:lvl w:ilvl="0">
      <w:start w:val="4"/>
      <w:numFmt w:val="decimal"/>
      <w:lvlText w:val="%1"/>
      <w:lvlJc w:val="left"/>
      <w:pPr>
        <w:ind w:left="535" w:hanging="301"/>
      </w:pPr>
      <w:rPr>
        <w:rFonts w:hint="default"/>
        <w:lang w:val="en-US" w:eastAsia="en-US" w:bidi="ar-SA"/>
      </w:rPr>
    </w:lvl>
    <w:lvl w:ilvl="1">
      <w:start w:val="1"/>
      <w:numFmt w:val="decimal"/>
      <w:lvlText w:val="%1.%2"/>
      <w:lvlJc w:val="left"/>
      <w:pPr>
        <w:ind w:left="535" w:hanging="301"/>
      </w:pPr>
      <w:rPr>
        <w:rFonts w:hint="default"/>
        <w:b/>
        <w:bCs/>
        <w:spacing w:val="-2"/>
        <w:w w:val="100"/>
        <w:u w:val="single" w:color="000000"/>
        <w:lang w:val="en-US" w:eastAsia="en-US" w:bidi="ar-SA"/>
      </w:rPr>
    </w:lvl>
    <w:lvl w:ilvl="2">
      <w:numFmt w:val="bullet"/>
      <w:lvlText w:val="•"/>
      <w:lvlJc w:val="left"/>
      <w:pPr>
        <w:ind w:left="954" w:hanging="360"/>
      </w:pPr>
      <w:rPr>
        <w:rFonts w:ascii="Lucida Sans Unicode" w:eastAsia="Lucida Sans Unicode" w:hAnsi="Lucida Sans Unicode" w:cs="Lucida Sans Unicode" w:hint="default"/>
        <w:w w:val="65"/>
        <w:sz w:val="24"/>
        <w:szCs w:val="24"/>
        <w:lang w:val="en-US" w:eastAsia="en-US" w:bidi="ar-SA"/>
      </w:rPr>
    </w:lvl>
    <w:lvl w:ilvl="3">
      <w:numFmt w:val="bullet"/>
      <w:lvlText w:val="•"/>
      <w:lvlJc w:val="left"/>
      <w:pPr>
        <w:ind w:left="2478" w:hanging="360"/>
      </w:pPr>
      <w:rPr>
        <w:rFonts w:hint="default"/>
        <w:lang w:val="en-US" w:eastAsia="en-US" w:bidi="ar-SA"/>
      </w:rPr>
    </w:lvl>
    <w:lvl w:ilvl="4">
      <w:numFmt w:val="bullet"/>
      <w:lvlText w:val="•"/>
      <w:lvlJc w:val="left"/>
      <w:pPr>
        <w:ind w:left="3636" w:hanging="360"/>
      </w:pPr>
      <w:rPr>
        <w:rFonts w:hint="default"/>
        <w:lang w:val="en-US" w:eastAsia="en-US" w:bidi="ar-SA"/>
      </w:rPr>
    </w:lvl>
    <w:lvl w:ilvl="5">
      <w:numFmt w:val="bullet"/>
      <w:lvlText w:val="•"/>
      <w:lvlJc w:val="left"/>
      <w:pPr>
        <w:ind w:left="4794" w:hanging="360"/>
      </w:pPr>
      <w:rPr>
        <w:rFonts w:hint="default"/>
        <w:lang w:val="en-US" w:eastAsia="en-US" w:bidi="ar-SA"/>
      </w:rPr>
    </w:lvl>
    <w:lvl w:ilvl="6">
      <w:numFmt w:val="bullet"/>
      <w:lvlText w:val="•"/>
      <w:lvlJc w:val="left"/>
      <w:pPr>
        <w:ind w:left="5953" w:hanging="360"/>
      </w:pPr>
      <w:rPr>
        <w:rFonts w:hint="default"/>
        <w:lang w:val="en-US" w:eastAsia="en-US" w:bidi="ar-SA"/>
      </w:rPr>
    </w:lvl>
    <w:lvl w:ilvl="7">
      <w:numFmt w:val="bullet"/>
      <w:lvlText w:val="•"/>
      <w:lvlJc w:val="left"/>
      <w:pPr>
        <w:ind w:left="7111" w:hanging="360"/>
      </w:pPr>
      <w:rPr>
        <w:rFonts w:hint="default"/>
        <w:lang w:val="en-US" w:eastAsia="en-US" w:bidi="ar-SA"/>
      </w:rPr>
    </w:lvl>
    <w:lvl w:ilvl="8">
      <w:numFmt w:val="bullet"/>
      <w:lvlText w:val="•"/>
      <w:lvlJc w:val="left"/>
      <w:pPr>
        <w:ind w:left="8269" w:hanging="360"/>
      </w:pPr>
      <w:rPr>
        <w:rFonts w:hint="default"/>
        <w:lang w:val="en-US" w:eastAsia="en-US" w:bidi="ar-SA"/>
      </w:rPr>
    </w:lvl>
  </w:abstractNum>
  <w:abstractNum w:abstractNumId="4" w15:restartNumberingAfterBreak="0">
    <w:nsid w:val="552D7021"/>
    <w:multiLevelType w:val="hybridMultilevel"/>
    <w:tmpl w:val="76808B06"/>
    <w:lvl w:ilvl="0" w:tplc="07A21B6C">
      <w:start w:val="4"/>
      <w:numFmt w:val="bullet"/>
      <w:lvlText w:val=""/>
      <w:lvlJc w:val="left"/>
      <w:pPr>
        <w:ind w:left="720" w:hanging="360"/>
      </w:pPr>
      <w:rPr>
        <w:rFonts w:ascii="Wingdings" w:eastAsia="Times New Roman" w:hAnsi="Wingdings" w:cs="Times New Roman"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147E67"/>
    <w:multiLevelType w:val="multilevel"/>
    <w:tmpl w:val="F2CC32D8"/>
    <w:lvl w:ilvl="0">
      <w:start w:val="4"/>
      <w:numFmt w:val="decimal"/>
      <w:lvlText w:val="%1"/>
      <w:lvlJc w:val="left"/>
      <w:pPr>
        <w:ind w:left="360" w:hanging="360"/>
      </w:pPr>
      <w:rPr>
        <w:rFonts w:hint="default"/>
        <w:sz w:val="24"/>
      </w:rPr>
    </w:lvl>
    <w:lvl w:ilvl="1">
      <w:start w:val="3"/>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6" w15:restartNumberingAfterBreak="0">
    <w:nsid w:val="60E33FF1"/>
    <w:multiLevelType w:val="hybridMultilevel"/>
    <w:tmpl w:val="94D2CBD8"/>
    <w:lvl w:ilvl="0" w:tplc="A9C45C4E">
      <w:start w:val="1"/>
      <w:numFmt w:val="decimal"/>
      <w:lvlText w:val="%1)"/>
      <w:lvlJc w:val="left"/>
      <w:pPr>
        <w:ind w:left="201" w:hanging="201"/>
      </w:pPr>
      <w:rPr>
        <w:rFonts w:ascii="Times New Roman" w:eastAsia="Times New Roman" w:hAnsi="Times New Roman" w:cs="Times New Roman" w:hint="default"/>
        <w:b/>
        <w:bCs/>
        <w:w w:val="100"/>
        <w:sz w:val="22"/>
        <w:szCs w:val="22"/>
        <w:lang w:val="en-US" w:eastAsia="en-US" w:bidi="ar-SA"/>
      </w:rPr>
    </w:lvl>
    <w:lvl w:ilvl="1" w:tplc="6F5A586E">
      <w:start w:val="1"/>
      <w:numFmt w:val="decimal"/>
      <w:lvlText w:val="%2."/>
      <w:lvlJc w:val="left"/>
      <w:pPr>
        <w:ind w:left="954" w:hanging="360"/>
      </w:pPr>
      <w:rPr>
        <w:rFonts w:ascii="Times New Roman" w:eastAsia="Times New Roman" w:hAnsi="Times New Roman" w:cs="Times New Roman" w:hint="default"/>
        <w:w w:val="100"/>
        <w:sz w:val="24"/>
        <w:szCs w:val="24"/>
        <w:lang w:val="en-US" w:eastAsia="en-US" w:bidi="ar-SA"/>
      </w:rPr>
    </w:lvl>
    <w:lvl w:ilvl="2" w:tplc="CE22A6C8">
      <w:numFmt w:val="bullet"/>
      <w:lvlText w:val="•"/>
      <w:lvlJc w:val="left"/>
      <w:pPr>
        <w:ind w:left="2029" w:hanging="360"/>
      </w:pPr>
      <w:rPr>
        <w:rFonts w:hint="default"/>
        <w:lang w:val="en-US" w:eastAsia="en-US" w:bidi="ar-SA"/>
      </w:rPr>
    </w:lvl>
    <w:lvl w:ilvl="3" w:tplc="D3E0C2CC">
      <w:numFmt w:val="bullet"/>
      <w:lvlText w:val="•"/>
      <w:lvlJc w:val="left"/>
      <w:pPr>
        <w:ind w:left="3099" w:hanging="360"/>
      </w:pPr>
      <w:rPr>
        <w:rFonts w:hint="default"/>
        <w:lang w:val="en-US" w:eastAsia="en-US" w:bidi="ar-SA"/>
      </w:rPr>
    </w:lvl>
    <w:lvl w:ilvl="4" w:tplc="A36CE9B4">
      <w:numFmt w:val="bullet"/>
      <w:lvlText w:val="•"/>
      <w:lvlJc w:val="left"/>
      <w:pPr>
        <w:ind w:left="4168" w:hanging="360"/>
      </w:pPr>
      <w:rPr>
        <w:rFonts w:hint="default"/>
        <w:lang w:val="en-US" w:eastAsia="en-US" w:bidi="ar-SA"/>
      </w:rPr>
    </w:lvl>
    <w:lvl w:ilvl="5" w:tplc="2F9AAC30">
      <w:numFmt w:val="bullet"/>
      <w:lvlText w:val="•"/>
      <w:lvlJc w:val="left"/>
      <w:pPr>
        <w:ind w:left="5238" w:hanging="360"/>
      </w:pPr>
      <w:rPr>
        <w:rFonts w:hint="default"/>
        <w:lang w:val="en-US" w:eastAsia="en-US" w:bidi="ar-SA"/>
      </w:rPr>
    </w:lvl>
    <w:lvl w:ilvl="6" w:tplc="2898A9E6">
      <w:numFmt w:val="bullet"/>
      <w:lvlText w:val="•"/>
      <w:lvlJc w:val="left"/>
      <w:pPr>
        <w:ind w:left="6307" w:hanging="360"/>
      </w:pPr>
      <w:rPr>
        <w:rFonts w:hint="default"/>
        <w:lang w:val="en-US" w:eastAsia="en-US" w:bidi="ar-SA"/>
      </w:rPr>
    </w:lvl>
    <w:lvl w:ilvl="7" w:tplc="6674FBFA">
      <w:numFmt w:val="bullet"/>
      <w:lvlText w:val="•"/>
      <w:lvlJc w:val="left"/>
      <w:pPr>
        <w:ind w:left="7377" w:hanging="360"/>
      </w:pPr>
      <w:rPr>
        <w:rFonts w:hint="default"/>
        <w:lang w:val="en-US" w:eastAsia="en-US" w:bidi="ar-SA"/>
      </w:rPr>
    </w:lvl>
    <w:lvl w:ilvl="8" w:tplc="64BCED0E">
      <w:numFmt w:val="bullet"/>
      <w:lvlText w:val="•"/>
      <w:lvlJc w:val="left"/>
      <w:pPr>
        <w:ind w:left="8446" w:hanging="360"/>
      </w:pPr>
      <w:rPr>
        <w:rFonts w:hint="default"/>
        <w:lang w:val="en-US" w:eastAsia="en-US" w:bidi="ar-SA"/>
      </w:rPr>
    </w:lvl>
  </w:abstractNum>
  <w:abstractNum w:abstractNumId="7" w15:restartNumberingAfterBreak="0">
    <w:nsid w:val="68D7594D"/>
    <w:multiLevelType w:val="hybridMultilevel"/>
    <w:tmpl w:val="9F6CA388"/>
    <w:lvl w:ilvl="0" w:tplc="1846BA6E">
      <w:start w:val="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21388C"/>
    <w:multiLevelType w:val="hybridMultilevel"/>
    <w:tmpl w:val="9ACC176E"/>
    <w:lvl w:ilvl="0" w:tplc="1A360B22">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9C2AF0"/>
    <w:multiLevelType w:val="multilevel"/>
    <w:tmpl w:val="075C8FB6"/>
    <w:lvl w:ilvl="0">
      <w:start w:val="4"/>
      <w:numFmt w:val="decimal"/>
      <w:lvlText w:val="%1"/>
      <w:lvlJc w:val="left"/>
      <w:pPr>
        <w:ind w:left="360" w:hanging="360"/>
      </w:pPr>
      <w:rPr>
        <w:rFonts w:hint="default"/>
        <w:sz w:val="24"/>
      </w:rPr>
    </w:lvl>
    <w:lvl w:ilvl="1">
      <w:start w:val="3"/>
      <w:numFmt w:val="decimal"/>
      <w:lvlText w:val="%1.%2"/>
      <w:lvlJc w:val="left"/>
      <w:pPr>
        <w:ind w:left="954" w:hanging="360"/>
      </w:pPr>
      <w:rPr>
        <w:rFonts w:hint="default"/>
        <w:sz w:val="24"/>
      </w:rPr>
    </w:lvl>
    <w:lvl w:ilvl="2">
      <w:start w:val="1"/>
      <w:numFmt w:val="decimal"/>
      <w:lvlText w:val="%1.%2.%3"/>
      <w:lvlJc w:val="left"/>
      <w:pPr>
        <w:ind w:left="1908" w:hanging="720"/>
      </w:pPr>
      <w:rPr>
        <w:rFonts w:hint="default"/>
        <w:sz w:val="24"/>
      </w:rPr>
    </w:lvl>
    <w:lvl w:ilvl="3">
      <w:start w:val="1"/>
      <w:numFmt w:val="decimal"/>
      <w:lvlText w:val="%1.%2.%3.%4"/>
      <w:lvlJc w:val="left"/>
      <w:pPr>
        <w:ind w:left="2502" w:hanging="720"/>
      </w:pPr>
      <w:rPr>
        <w:rFonts w:hint="default"/>
        <w:sz w:val="24"/>
      </w:rPr>
    </w:lvl>
    <w:lvl w:ilvl="4">
      <w:start w:val="1"/>
      <w:numFmt w:val="decimal"/>
      <w:lvlText w:val="%1.%2.%3.%4.%5"/>
      <w:lvlJc w:val="left"/>
      <w:pPr>
        <w:ind w:left="3456" w:hanging="1080"/>
      </w:pPr>
      <w:rPr>
        <w:rFonts w:hint="default"/>
        <w:sz w:val="24"/>
      </w:rPr>
    </w:lvl>
    <w:lvl w:ilvl="5">
      <w:start w:val="1"/>
      <w:numFmt w:val="decimal"/>
      <w:lvlText w:val="%1.%2.%3.%4.%5.%6"/>
      <w:lvlJc w:val="left"/>
      <w:pPr>
        <w:ind w:left="4050" w:hanging="1080"/>
      </w:pPr>
      <w:rPr>
        <w:rFonts w:hint="default"/>
        <w:sz w:val="24"/>
      </w:rPr>
    </w:lvl>
    <w:lvl w:ilvl="6">
      <w:start w:val="1"/>
      <w:numFmt w:val="decimal"/>
      <w:lvlText w:val="%1.%2.%3.%4.%5.%6.%7"/>
      <w:lvlJc w:val="left"/>
      <w:pPr>
        <w:ind w:left="5004" w:hanging="1440"/>
      </w:pPr>
      <w:rPr>
        <w:rFonts w:hint="default"/>
        <w:sz w:val="24"/>
      </w:rPr>
    </w:lvl>
    <w:lvl w:ilvl="7">
      <w:start w:val="1"/>
      <w:numFmt w:val="decimal"/>
      <w:lvlText w:val="%1.%2.%3.%4.%5.%6.%7.%8"/>
      <w:lvlJc w:val="left"/>
      <w:pPr>
        <w:ind w:left="5598" w:hanging="1440"/>
      </w:pPr>
      <w:rPr>
        <w:rFonts w:hint="default"/>
        <w:sz w:val="24"/>
      </w:rPr>
    </w:lvl>
    <w:lvl w:ilvl="8">
      <w:start w:val="1"/>
      <w:numFmt w:val="decimal"/>
      <w:lvlText w:val="%1.%2.%3.%4.%5.%6.%7.%8.%9"/>
      <w:lvlJc w:val="left"/>
      <w:pPr>
        <w:ind w:left="6192" w:hanging="1440"/>
      </w:pPr>
      <w:rPr>
        <w:rFonts w:hint="default"/>
        <w:sz w:val="24"/>
      </w:rPr>
    </w:lvl>
  </w:abstractNum>
  <w:abstractNum w:abstractNumId="10" w15:restartNumberingAfterBreak="0">
    <w:nsid w:val="7E684226"/>
    <w:multiLevelType w:val="hybridMultilevel"/>
    <w:tmpl w:val="94D2CBD8"/>
    <w:lvl w:ilvl="0" w:tplc="FFFFFFFF">
      <w:start w:val="1"/>
      <w:numFmt w:val="decimal"/>
      <w:lvlText w:val="%1)"/>
      <w:lvlJc w:val="left"/>
      <w:pPr>
        <w:ind w:left="201" w:hanging="201"/>
      </w:pPr>
      <w:rPr>
        <w:rFonts w:ascii="Times New Roman" w:eastAsia="Times New Roman" w:hAnsi="Times New Roman" w:cs="Times New Roman" w:hint="default"/>
        <w:b/>
        <w:bCs/>
        <w:w w:val="100"/>
        <w:sz w:val="22"/>
        <w:szCs w:val="22"/>
        <w:lang w:val="en-US" w:eastAsia="en-US" w:bidi="ar-SA"/>
      </w:rPr>
    </w:lvl>
    <w:lvl w:ilvl="1" w:tplc="FFFFFFFF">
      <w:start w:val="1"/>
      <w:numFmt w:val="decimal"/>
      <w:lvlText w:val="%2."/>
      <w:lvlJc w:val="left"/>
      <w:pPr>
        <w:ind w:left="954" w:hanging="360"/>
      </w:pPr>
      <w:rPr>
        <w:rFonts w:ascii="Times New Roman" w:eastAsia="Times New Roman" w:hAnsi="Times New Roman" w:cs="Times New Roman" w:hint="default"/>
        <w:w w:val="100"/>
        <w:sz w:val="24"/>
        <w:szCs w:val="24"/>
        <w:lang w:val="en-US" w:eastAsia="en-US" w:bidi="ar-SA"/>
      </w:rPr>
    </w:lvl>
    <w:lvl w:ilvl="2" w:tplc="FFFFFFFF">
      <w:numFmt w:val="bullet"/>
      <w:lvlText w:val="•"/>
      <w:lvlJc w:val="left"/>
      <w:pPr>
        <w:ind w:left="2029" w:hanging="360"/>
      </w:pPr>
      <w:rPr>
        <w:rFonts w:hint="default"/>
        <w:lang w:val="en-US" w:eastAsia="en-US" w:bidi="ar-SA"/>
      </w:rPr>
    </w:lvl>
    <w:lvl w:ilvl="3" w:tplc="FFFFFFFF">
      <w:numFmt w:val="bullet"/>
      <w:lvlText w:val="•"/>
      <w:lvlJc w:val="left"/>
      <w:pPr>
        <w:ind w:left="3099" w:hanging="360"/>
      </w:pPr>
      <w:rPr>
        <w:rFonts w:hint="default"/>
        <w:lang w:val="en-US" w:eastAsia="en-US" w:bidi="ar-SA"/>
      </w:rPr>
    </w:lvl>
    <w:lvl w:ilvl="4" w:tplc="FFFFFFFF">
      <w:numFmt w:val="bullet"/>
      <w:lvlText w:val="•"/>
      <w:lvlJc w:val="left"/>
      <w:pPr>
        <w:ind w:left="4168" w:hanging="360"/>
      </w:pPr>
      <w:rPr>
        <w:rFonts w:hint="default"/>
        <w:lang w:val="en-US" w:eastAsia="en-US" w:bidi="ar-SA"/>
      </w:rPr>
    </w:lvl>
    <w:lvl w:ilvl="5" w:tplc="FFFFFFFF">
      <w:numFmt w:val="bullet"/>
      <w:lvlText w:val="•"/>
      <w:lvlJc w:val="left"/>
      <w:pPr>
        <w:ind w:left="5238" w:hanging="360"/>
      </w:pPr>
      <w:rPr>
        <w:rFonts w:hint="default"/>
        <w:lang w:val="en-US" w:eastAsia="en-US" w:bidi="ar-SA"/>
      </w:rPr>
    </w:lvl>
    <w:lvl w:ilvl="6" w:tplc="FFFFFFFF">
      <w:numFmt w:val="bullet"/>
      <w:lvlText w:val="•"/>
      <w:lvlJc w:val="left"/>
      <w:pPr>
        <w:ind w:left="6307" w:hanging="360"/>
      </w:pPr>
      <w:rPr>
        <w:rFonts w:hint="default"/>
        <w:lang w:val="en-US" w:eastAsia="en-US" w:bidi="ar-SA"/>
      </w:rPr>
    </w:lvl>
    <w:lvl w:ilvl="7" w:tplc="FFFFFFFF">
      <w:numFmt w:val="bullet"/>
      <w:lvlText w:val="•"/>
      <w:lvlJc w:val="left"/>
      <w:pPr>
        <w:ind w:left="7377" w:hanging="360"/>
      </w:pPr>
      <w:rPr>
        <w:rFonts w:hint="default"/>
        <w:lang w:val="en-US" w:eastAsia="en-US" w:bidi="ar-SA"/>
      </w:rPr>
    </w:lvl>
    <w:lvl w:ilvl="8" w:tplc="FFFFFFFF">
      <w:numFmt w:val="bullet"/>
      <w:lvlText w:val="•"/>
      <w:lvlJc w:val="left"/>
      <w:pPr>
        <w:ind w:left="8446" w:hanging="360"/>
      </w:pPr>
      <w:rPr>
        <w:rFonts w:hint="default"/>
        <w:lang w:val="en-US" w:eastAsia="en-US" w:bidi="ar-SA"/>
      </w:rPr>
    </w:lvl>
  </w:abstractNum>
  <w:num w:numId="1" w16cid:durableId="583222019">
    <w:abstractNumId w:val="8"/>
  </w:num>
  <w:num w:numId="2" w16cid:durableId="1320422456">
    <w:abstractNumId w:val="3"/>
  </w:num>
  <w:num w:numId="3" w16cid:durableId="1884168446">
    <w:abstractNumId w:val="1"/>
  </w:num>
  <w:num w:numId="4" w16cid:durableId="1758593094">
    <w:abstractNumId w:val="9"/>
  </w:num>
  <w:num w:numId="5" w16cid:durableId="2075155637">
    <w:abstractNumId w:val="5"/>
  </w:num>
  <w:num w:numId="6" w16cid:durableId="1559705773">
    <w:abstractNumId w:val="7"/>
  </w:num>
  <w:num w:numId="7" w16cid:durableId="52046790">
    <w:abstractNumId w:val="4"/>
  </w:num>
  <w:num w:numId="8" w16cid:durableId="83306041">
    <w:abstractNumId w:val="6"/>
  </w:num>
  <w:num w:numId="9" w16cid:durableId="1718889915">
    <w:abstractNumId w:val="10"/>
  </w:num>
  <w:num w:numId="10" w16cid:durableId="1031609851">
    <w:abstractNumId w:val="0"/>
  </w:num>
  <w:num w:numId="11" w16cid:durableId="406655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7A"/>
    <w:rsid w:val="00033233"/>
    <w:rsid w:val="000B3FEF"/>
    <w:rsid w:val="001E5B46"/>
    <w:rsid w:val="002F0498"/>
    <w:rsid w:val="00302CCE"/>
    <w:rsid w:val="003A7A8F"/>
    <w:rsid w:val="00405299"/>
    <w:rsid w:val="0043146A"/>
    <w:rsid w:val="004821F8"/>
    <w:rsid w:val="004E7CDF"/>
    <w:rsid w:val="0061037F"/>
    <w:rsid w:val="00635515"/>
    <w:rsid w:val="00691AB4"/>
    <w:rsid w:val="006B0ACB"/>
    <w:rsid w:val="007A459F"/>
    <w:rsid w:val="008120B1"/>
    <w:rsid w:val="00864A70"/>
    <w:rsid w:val="009642B6"/>
    <w:rsid w:val="00A03910"/>
    <w:rsid w:val="00A72DC8"/>
    <w:rsid w:val="00AA4D41"/>
    <w:rsid w:val="00AB6942"/>
    <w:rsid w:val="00BB7E6D"/>
    <w:rsid w:val="00C678A0"/>
    <w:rsid w:val="00C83FDA"/>
    <w:rsid w:val="00CC2036"/>
    <w:rsid w:val="00D602F0"/>
    <w:rsid w:val="00E6416C"/>
    <w:rsid w:val="00EE3F7A"/>
    <w:rsid w:val="00F049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1BAB"/>
  <w15:chartTrackingRefBased/>
  <w15:docId w15:val="{DDBD5231-BC55-3B42-9C4E-4EADD140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0B1"/>
    <w:rPr>
      <w:rFonts w:ascii="Times New Roman" w:eastAsia="Times New Roman" w:hAnsi="Times New Roman" w:cs="Times New Roman"/>
      <w:kern w:val="0"/>
      <w:lang w:eastAsia="en-GB"/>
      <w14:ligatures w14:val="none"/>
    </w:rPr>
  </w:style>
  <w:style w:type="paragraph" w:styleId="Heading2">
    <w:name w:val="heading 2"/>
    <w:basedOn w:val="Normal"/>
    <w:link w:val="Heading2Char"/>
    <w:uiPriority w:val="9"/>
    <w:unhideWhenUsed/>
    <w:qFormat/>
    <w:rsid w:val="00635515"/>
    <w:pPr>
      <w:widowControl w:val="0"/>
      <w:autoSpaceDE w:val="0"/>
      <w:autoSpaceDN w:val="0"/>
      <w:ind w:left="234"/>
      <w:outlineLvl w:val="1"/>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F7A"/>
    <w:rPr>
      <w:color w:val="0563C1" w:themeColor="hyperlink"/>
      <w:u w:val="single"/>
    </w:rPr>
  </w:style>
  <w:style w:type="character" w:styleId="UnresolvedMention">
    <w:name w:val="Unresolved Mention"/>
    <w:basedOn w:val="DefaultParagraphFont"/>
    <w:uiPriority w:val="99"/>
    <w:semiHidden/>
    <w:unhideWhenUsed/>
    <w:rsid w:val="00EE3F7A"/>
    <w:rPr>
      <w:color w:val="605E5C"/>
      <w:shd w:val="clear" w:color="auto" w:fill="E1DFDD"/>
    </w:rPr>
  </w:style>
  <w:style w:type="character" w:customStyle="1" w:styleId="apple-converted-space">
    <w:name w:val="apple-converted-space"/>
    <w:basedOn w:val="DefaultParagraphFont"/>
    <w:rsid w:val="00EE3F7A"/>
  </w:style>
  <w:style w:type="paragraph" w:styleId="BodyText">
    <w:name w:val="Body Text"/>
    <w:basedOn w:val="Normal"/>
    <w:link w:val="BodyTextChar"/>
    <w:uiPriority w:val="1"/>
    <w:qFormat/>
    <w:rsid w:val="00C83FDA"/>
    <w:pPr>
      <w:widowControl w:val="0"/>
      <w:autoSpaceDE w:val="0"/>
      <w:autoSpaceDN w:val="0"/>
    </w:pPr>
    <w:rPr>
      <w:lang w:val="en-US"/>
    </w:rPr>
  </w:style>
  <w:style w:type="character" w:customStyle="1" w:styleId="BodyTextChar">
    <w:name w:val="Body Text Char"/>
    <w:basedOn w:val="DefaultParagraphFont"/>
    <w:link w:val="BodyText"/>
    <w:uiPriority w:val="1"/>
    <w:rsid w:val="00C83FDA"/>
    <w:rPr>
      <w:rFonts w:ascii="Times New Roman" w:eastAsia="Times New Roman" w:hAnsi="Times New Roman" w:cs="Times New Roman"/>
      <w:kern w:val="0"/>
      <w:lang w:val="en-US"/>
      <w14:ligatures w14:val="none"/>
    </w:rPr>
  </w:style>
  <w:style w:type="paragraph" w:styleId="ListParagraph">
    <w:name w:val="List Paragraph"/>
    <w:basedOn w:val="Normal"/>
    <w:uiPriority w:val="1"/>
    <w:qFormat/>
    <w:rsid w:val="00C83FDA"/>
    <w:pPr>
      <w:ind w:left="720"/>
      <w:contextualSpacing/>
    </w:pPr>
  </w:style>
  <w:style w:type="character" w:customStyle="1" w:styleId="Heading2Char">
    <w:name w:val="Heading 2 Char"/>
    <w:basedOn w:val="DefaultParagraphFont"/>
    <w:link w:val="Heading2"/>
    <w:uiPriority w:val="9"/>
    <w:rsid w:val="00635515"/>
    <w:rPr>
      <w:rFonts w:ascii="Times New Roman" w:eastAsia="Times New Roman" w:hAnsi="Times New Roman" w:cs="Times New Roman"/>
      <w:b/>
      <w:bCs/>
      <w:kern w:val="0"/>
      <w:lang w:val="en-US"/>
      <w14:ligatures w14:val="none"/>
    </w:rPr>
  </w:style>
  <w:style w:type="paragraph" w:customStyle="1" w:styleId="TableParagraph">
    <w:name w:val="Table Paragraph"/>
    <w:basedOn w:val="Normal"/>
    <w:uiPriority w:val="1"/>
    <w:qFormat/>
    <w:rsid w:val="00D602F0"/>
    <w:pPr>
      <w:widowControl w:val="0"/>
      <w:autoSpaceDE w:val="0"/>
      <w:autoSpaceDN w:val="0"/>
      <w:ind w:left="110"/>
    </w:pPr>
    <w:rPr>
      <w:sz w:val="22"/>
      <w:szCs w:val="22"/>
      <w:lang w:val="en-US"/>
    </w:rPr>
  </w:style>
  <w:style w:type="character" w:styleId="FollowedHyperlink">
    <w:name w:val="FollowedHyperlink"/>
    <w:basedOn w:val="DefaultParagraphFont"/>
    <w:uiPriority w:val="99"/>
    <w:semiHidden/>
    <w:unhideWhenUsed/>
    <w:rsid w:val="00AA4D41"/>
    <w:rPr>
      <w:color w:val="954F72" w:themeColor="followedHyperlink"/>
      <w:u w:val="single"/>
    </w:rPr>
  </w:style>
  <w:style w:type="paragraph" w:styleId="Header">
    <w:name w:val="header"/>
    <w:basedOn w:val="Normal"/>
    <w:link w:val="HeaderChar"/>
    <w:uiPriority w:val="99"/>
    <w:unhideWhenUsed/>
    <w:rsid w:val="00864A70"/>
    <w:pPr>
      <w:tabs>
        <w:tab w:val="center" w:pos="4513"/>
        <w:tab w:val="right" w:pos="9026"/>
      </w:tabs>
    </w:pPr>
  </w:style>
  <w:style w:type="character" w:customStyle="1" w:styleId="HeaderChar">
    <w:name w:val="Header Char"/>
    <w:basedOn w:val="DefaultParagraphFont"/>
    <w:link w:val="Header"/>
    <w:uiPriority w:val="99"/>
    <w:rsid w:val="00864A70"/>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864A70"/>
    <w:pPr>
      <w:tabs>
        <w:tab w:val="center" w:pos="4513"/>
        <w:tab w:val="right" w:pos="9026"/>
      </w:tabs>
    </w:pPr>
  </w:style>
  <w:style w:type="character" w:customStyle="1" w:styleId="FooterChar">
    <w:name w:val="Footer Char"/>
    <w:basedOn w:val="DefaultParagraphFont"/>
    <w:link w:val="Footer"/>
    <w:uiPriority w:val="99"/>
    <w:rsid w:val="00864A70"/>
    <w:rPr>
      <w:rFonts w:ascii="Times New Roman" w:eastAsia="Times New Roman" w:hAnsi="Times New Roman" w:cs="Times New Roman"/>
      <w:kern w:val="0"/>
      <w:lang w:eastAsia="en-GB"/>
      <w14:ligatures w14:val="none"/>
    </w:rPr>
  </w:style>
  <w:style w:type="paragraph" w:styleId="Revision">
    <w:name w:val="Revision"/>
    <w:hidden/>
    <w:uiPriority w:val="99"/>
    <w:semiHidden/>
    <w:rsid w:val="00864A70"/>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87818">
      <w:bodyDiv w:val="1"/>
      <w:marLeft w:val="0"/>
      <w:marRight w:val="0"/>
      <w:marTop w:val="0"/>
      <w:marBottom w:val="0"/>
      <w:divBdr>
        <w:top w:val="none" w:sz="0" w:space="0" w:color="auto"/>
        <w:left w:val="none" w:sz="0" w:space="0" w:color="auto"/>
        <w:bottom w:val="none" w:sz="0" w:space="0" w:color="auto"/>
        <w:right w:val="none" w:sz="0" w:space="0" w:color="auto"/>
      </w:divBdr>
    </w:div>
    <w:div w:id="72171237">
      <w:bodyDiv w:val="1"/>
      <w:marLeft w:val="0"/>
      <w:marRight w:val="0"/>
      <w:marTop w:val="0"/>
      <w:marBottom w:val="0"/>
      <w:divBdr>
        <w:top w:val="none" w:sz="0" w:space="0" w:color="auto"/>
        <w:left w:val="none" w:sz="0" w:space="0" w:color="auto"/>
        <w:bottom w:val="none" w:sz="0" w:space="0" w:color="auto"/>
        <w:right w:val="none" w:sz="0" w:space="0" w:color="auto"/>
      </w:divBdr>
    </w:div>
    <w:div w:id="282150240">
      <w:bodyDiv w:val="1"/>
      <w:marLeft w:val="0"/>
      <w:marRight w:val="0"/>
      <w:marTop w:val="0"/>
      <w:marBottom w:val="0"/>
      <w:divBdr>
        <w:top w:val="none" w:sz="0" w:space="0" w:color="auto"/>
        <w:left w:val="none" w:sz="0" w:space="0" w:color="auto"/>
        <w:bottom w:val="none" w:sz="0" w:space="0" w:color="auto"/>
        <w:right w:val="none" w:sz="0" w:space="0" w:color="auto"/>
      </w:divBdr>
    </w:div>
    <w:div w:id="419106207">
      <w:bodyDiv w:val="1"/>
      <w:marLeft w:val="0"/>
      <w:marRight w:val="0"/>
      <w:marTop w:val="0"/>
      <w:marBottom w:val="0"/>
      <w:divBdr>
        <w:top w:val="none" w:sz="0" w:space="0" w:color="auto"/>
        <w:left w:val="none" w:sz="0" w:space="0" w:color="auto"/>
        <w:bottom w:val="none" w:sz="0" w:space="0" w:color="auto"/>
        <w:right w:val="none" w:sz="0" w:space="0" w:color="auto"/>
      </w:divBdr>
    </w:div>
    <w:div w:id="477764362">
      <w:bodyDiv w:val="1"/>
      <w:marLeft w:val="0"/>
      <w:marRight w:val="0"/>
      <w:marTop w:val="0"/>
      <w:marBottom w:val="0"/>
      <w:divBdr>
        <w:top w:val="none" w:sz="0" w:space="0" w:color="auto"/>
        <w:left w:val="none" w:sz="0" w:space="0" w:color="auto"/>
        <w:bottom w:val="none" w:sz="0" w:space="0" w:color="auto"/>
        <w:right w:val="none" w:sz="0" w:space="0" w:color="auto"/>
      </w:divBdr>
    </w:div>
    <w:div w:id="535655442">
      <w:bodyDiv w:val="1"/>
      <w:marLeft w:val="0"/>
      <w:marRight w:val="0"/>
      <w:marTop w:val="0"/>
      <w:marBottom w:val="0"/>
      <w:divBdr>
        <w:top w:val="none" w:sz="0" w:space="0" w:color="auto"/>
        <w:left w:val="none" w:sz="0" w:space="0" w:color="auto"/>
        <w:bottom w:val="none" w:sz="0" w:space="0" w:color="auto"/>
        <w:right w:val="none" w:sz="0" w:space="0" w:color="auto"/>
      </w:divBdr>
    </w:div>
    <w:div w:id="554899914">
      <w:bodyDiv w:val="1"/>
      <w:marLeft w:val="0"/>
      <w:marRight w:val="0"/>
      <w:marTop w:val="0"/>
      <w:marBottom w:val="0"/>
      <w:divBdr>
        <w:top w:val="none" w:sz="0" w:space="0" w:color="auto"/>
        <w:left w:val="none" w:sz="0" w:space="0" w:color="auto"/>
        <w:bottom w:val="none" w:sz="0" w:space="0" w:color="auto"/>
        <w:right w:val="none" w:sz="0" w:space="0" w:color="auto"/>
      </w:divBdr>
    </w:div>
    <w:div w:id="584073216">
      <w:bodyDiv w:val="1"/>
      <w:marLeft w:val="0"/>
      <w:marRight w:val="0"/>
      <w:marTop w:val="0"/>
      <w:marBottom w:val="0"/>
      <w:divBdr>
        <w:top w:val="none" w:sz="0" w:space="0" w:color="auto"/>
        <w:left w:val="none" w:sz="0" w:space="0" w:color="auto"/>
        <w:bottom w:val="none" w:sz="0" w:space="0" w:color="auto"/>
        <w:right w:val="none" w:sz="0" w:space="0" w:color="auto"/>
      </w:divBdr>
    </w:div>
    <w:div w:id="615410058">
      <w:bodyDiv w:val="1"/>
      <w:marLeft w:val="0"/>
      <w:marRight w:val="0"/>
      <w:marTop w:val="0"/>
      <w:marBottom w:val="0"/>
      <w:divBdr>
        <w:top w:val="none" w:sz="0" w:space="0" w:color="auto"/>
        <w:left w:val="none" w:sz="0" w:space="0" w:color="auto"/>
        <w:bottom w:val="none" w:sz="0" w:space="0" w:color="auto"/>
        <w:right w:val="none" w:sz="0" w:space="0" w:color="auto"/>
      </w:divBdr>
    </w:div>
    <w:div w:id="635724137">
      <w:bodyDiv w:val="1"/>
      <w:marLeft w:val="0"/>
      <w:marRight w:val="0"/>
      <w:marTop w:val="0"/>
      <w:marBottom w:val="0"/>
      <w:divBdr>
        <w:top w:val="none" w:sz="0" w:space="0" w:color="auto"/>
        <w:left w:val="none" w:sz="0" w:space="0" w:color="auto"/>
        <w:bottom w:val="none" w:sz="0" w:space="0" w:color="auto"/>
        <w:right w:val="none" w:sz="0" w:space="0" w:color="auto"/>
      </w:divBdr>
    </w:div>
    <w:div w:id="682173718">
      <w:bodyDiv w:val="1"/>
      <w:marLeft w:val="0"/>
      <w:marRight w:val="0"/>
      <w:marTop w:val="0"/>
      <w:marBottom w:val="0"/>
      <w:divBdr>
        <w:top w:val="none" w:sz="0" w:space="0" w:color="auto"/>
        <w:left w:val="none" w:sz="0" w:space="0" w:color="auto"/>
        <w:bottom w:val="none" w:sz="0" w:space="0" w:color="auto"/>
        <w:right w:val="none" w:sz="0" w:space="0" w:color="auto"/>
      </w:divBdr>
    </w:div>
    <w:div w:id="872306620">
      <w:bodyDiv w:val="1"/>
      <w:marLeft w:val="0"/>
      <w:marRight w:val="0"/>
      <w:marTop w:val="0"/>
      <w:marBottom w:val="0"/>
      <w:divBdr>
        <w:top w:val="none" w:sz="0" w:space="0" w:color="auto"/>
        <w:left w:val="none" w:sz="0" w:space="0" w:color="auto"/>
        <w:bottom w:val="none" w:sz="0" w:space="0" w:color="auto"/>
        <w:right w:val="none" w:sz="0" w:space="0" w:color="auto"/>
      </w:divBdr>
    </w:div>
    <w:div w:id="946615214">
      <w:bodyDiv w:val="1"/>
      <w:marLeft w:val="0"/>
      <w:marRight w:val="0"/>
      <w:marTop w:val="0"/>
      <w:marBottom w:val="0"/>
      <w:divBdr>
        <w:top w:val="none" w:sz="0" w:space="0" w:color="auto"/>
        <w:left w:val="none" w:sz="0" w:space="0" w:color="auto"/>
        <w:bottom w:val="none" w:sz="0" w:space="0" w:color="auto"/>
        <w:right w:val="none" w:sz="0" w:space="0" w:color="auto"/>
      </w:divBdr>
    </w:div>
    <w:div w:id="972557252">
      <w:bodyDiv w:val="1"/>
      <w:marLeft w:val="0"/>
      <w:marRight w:val="0"/>
      <w:marTop w:val="0"/>
      <w:marBottom w:val="0"/>
      <w:divBdr>
        <w:top w:val="none" w:sz="0" w:space="0" w:color="auto"/>
        <w:left w:val="none" w:sz="0" w:space="0" w:color="auto"/>
        <w:bottom w:val="none" w:sz="0" w:space="0" w:color="auto"/>
        <w:right w:val="none" w:sz="0" w:space="0" w:color="auto"/>
      </w:divBdr>
    </w:div>
    <w:div w:id="1020275161">
      <w:bodyDiv w:val="1"/>
      <w:marLeft w:val="0"/>
      <w:marRight w:val="0"/>
      <w:marTop w:val="0"/>
      <w:marBottom w:val="0"/>
      <w:divBdr>
        <w:top w:val="none" w:sz="0" w:space="0" w:color="auto"/>
        <w:left w:val="none" w:sz="0" w:space="0" w:color="auto"/>
        <w:bottom w:val="none" w:sz="0" w:space="0" w:color="auto"/>
        <w:right w:val="none" w:sz="0" w:space="0" w:color="auto"/>
      </w:divBdr>
    </w:div>
    <w:div w:id="1197740006">
      <w:bodyDiv w:val="1"/>
      <w:marLeft w:val="0"/>
      <w:marRight w:val="0"/>
      <w:marTop w:val="0"/>
      <w:marBottom w:val="0"/>
      <w:divBdr>
        <w:top w:val="none" w:sz="0" w:space="0" w:color="auto"/>
        <w:left w:val="none" w:sz="0" w:space="0" w:color="auto"/>
        <w:bottom w:val="none" w:sz="0" w:space="0" w:color="auto"/>
        <w:right w:val="none" w:sz="0" w:space="0" w:color="auto"/>
      </w:divBdr>
    </w:div>
    <w:div w:id="1218205264">
      <w:bodyDiv w:val="1"/>
      <w:marLeft w:val="0"/>
      <w:marRight w:val="0"/>
      <w:marTop w:val="0"/>
      <w:marBottom w:val="0"/>
      <w:divBdr>
        <w:top w:val="none" w:sz="0" w:space="0" w:color="auto"/>
        <w:left w:val="none" w:sz="0" w:space="0" w:color="auto"/>
        <w:bottom w:val="none" w:sz="0" w:space="0" w:color="auto"/>
        <w:right w:val="none" w:sz="0" w:space="0" w:color="auto"/>
      </w:divBdr>
    </w:div>
    <w:div w:id="1232933253">
      <w:bodyDiv w:val="1"/>
      <w:marLeft w:val="0"/>
      <w:marRight w:val="0"/>
      <w:marTop w:val="0"/>
      <w:marBottom w:val="0"/>
      <w:divBdr>
        <w:top w:val="none" w:sz="0" w:space="0" w:color="auto"/>
        <w:left w:val="none" w:sz="0" w:space="0" w:color="auto"/>
        <w:bottom w:val="none" w:sz="0" w:space="0" w:color="auto"/>
        <w:right w:val="none" w:sz="0" w:space="0" w:color="auto"/>
      </w:divBdr>
    </w:div>
    <w:div w:id="1391996502">
      <w:bodyDiv w:val="1"/>
      <w:marLeft w:val="0"/>
      <w:marRight w:val="0"/>
      <w:marTop w:val="0"/>
      <w:marBottom w:val="0"/>
      <w:divBdr>
        <w:top w:val="none" w:sz="0" w:space="0" w:color="auto"/>
        <w:left w:val="none" w:sz="0" w:space="0" w:color="auto"/>
        <w:bottom w:val="none" w:sz="0" w:space="0" w:color="auto"/>
        <w:right w:val="none" w:sz="0" w:space="0" w:color="auto"/>
      </w:divBdr>
    </w:div>
    <w:div w:id="1403483607">
      <w:bodyDiv w:val="1"/>
      <w:marLeft w:val="0"/>
      <w:marRight w:val="0"/>
      <w:marTop w:val="0"/>
      <w:marBottom w:val="0"/>
      <w:divBdr>
        <w:top w:val="none" w:sz="0" w:space="0" w:color="auto"/>
        <w:left w:val="none" w:sz="0" w:space="0" w:color="auto"/>
        <w:bottom w:val="none" w:sz="0" w:space="0" w:color="auto"/>
        <w:right w:val="none" w:sz="0" w:space="0" w:color="auto"/>
      </w:divBdr>
    </w:div>
    <w:div w:id="1644652914">
      <w:bodyDiv w:val="1"/>
      <w:marLeft w:val="0"/>
      <w:marRight w:val="0"/>
      <w:marTop w:val="0"/>
      <w:marBottom w:val="0"/>
      <w:divBdr>
        <w:top w:val="none" w:sz="0" w:space="0" w:color="auto"/>
        <w:left w:val="none" w:sz="0" w:space="0" w:color="auto"/>
        <w:bottom w:val="none" w:sz="0" w:space="0" w:color="auto"/>
        <w:right w:val="none" w:sz="0" w:space="0" w:color="auto"/>
      </w:divBdr>
    </w:div>
    <w:div w:id="1657221394">
      <w:bodyDiv w:val="1"/>
      <w:marLeft w:val="0"/>
      <w:marRight w:val="0"/>
      <w:marTop w:val="0"/>
      <w:marBottom w:val="0"/>
      <w:divBdr>
        <w:top w:val="none" w:sz="0" w:space="0" w:color="auto"/>
        <w:left w:val="none" w:sz="0" w:space="0" w:color="auto"/>
        <w:bottom w:val="none" w:sz="0" w:space="0" w:color="auto"/>
        <w:right w:val="none" w:sz="0" w:space="0" w:color="auto"/>
      </w:divBdr>
    </w:div>
    <w:div w:id="1685941243">
      <w:bodyDiv w:val="1"/>
      <w:marLeft w:val="0"/>
      <w:marRight w:val="0"/>
      <w:marTop w:val="0"/>
      <w:marBottom w:val="0"/>
      <w:divBdr>
        <w:top w:val="none" w:sz="0" w:space="0" w:color="auto"/>
        <w:left w:val="none" w:sz="0" w:space="0" w:color="auto"/>
        <w:bottom w:val="none" w:sz="0" w:space="0" w:color="auto"/>
        <w:right w:val="none" w:sz="0" w:space="0" w:color="auto"/>
      </w:divBdr>
    </w:div>
    <w:div w:id="1838571893">
      <w:bodyDiv w:val="1"/>
      <w:marLeft w:val="0"/>
      <w:marRight w:val="0"/>
      <w:marTop w:val="0"/>
      <w:marBottom w:val="0"/>
      <w:divBdr>
        <w:top w:val="none" w:sz="0" w:space="0" w:color="auto"/>
        <w:left w:val="none" w:sz="0" w:space="0" w:color="auto"/>
        <w:bottom w:val="none" w:sz="0" w:space="0" w:color="auto"/>
        <w:right w:val="none" w:sz="0" w:space="0" w:color="auto"/>
      </w:divBdr>
    </w:div>
    <w:div w:id="191955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jalikingrani8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36F8-F31D-7C47-80B6-0E01DE5D1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Animesh Bodelkar</cp:lastModifiedBy>
  <cp:revision>2</cp:revision>
  <dcterms:created xsi:type="dcterms:W3CDTF">2024-05-21T15:37:00Z</dcterms:created>
  <dcterms:modified xsi:type="dcterms:W3CDTF">2024-05-21T15:37:00Z</dcterms:modified>
</cp:coreProperties>
</file>