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5D" w:rsidRDefault="005E065D" w:rsidP="005E065D">
      <w:pPr>
        <w:jc w:val="center"/>
        <w:rPr>
          <w:rFonts w:ascii="Times New Roman" w:hAnsi="Times New Roman" w:cs="Times New Roman"/>
          <w:b/>
          <w:bCs/>
          <w:sz w:val="24"/>
          <w:szCs w:val="24"/>
        </w:rPr>
      </w:pPr>
      <w:r w:rsidRPr="005E065D">
        <w:rPr>
          <w:rFonts w:ascii="Times New Roman" w:hAnsi="Times New Roman" w:cs="Times New Roman"/>
          <w:b/>
          <w:bCs/>
          <w:sz w:val="24"/>
          <w:szCs w:val="24"/>
        </w:rPr>
        <w:t>Efficient Management and Mitigation of Logistical Risks at Chennai Port’s Logistic Service Provider</w:t>
      </w:r>
    </w:p>
    <w:p w:rsidR="00305CB6" w:rsidRPr="00903C1B" w:rsidRDefault="00305CB6" w:rsidP="005E065D">
      <w:pPr>
        <w:jc w:val="center"/>
        <w:rPr>
          <w:rFonts w:ascii="Times New Roman" w:hAnsi="Times New Roman" w:cs="Times New Roman"/>
          <w:b/>
        </w:rPr>
      </w:pPr>
      <w:r w:rsidRPr="00903C1B">
        <w:rPr>
          <w:rFonts w:ascii="Times New Roman" w:hAnsi="Times New Roman" w:cs="Times New Roman"/>
          <w:b/>
        </w:rPr>
        <w:t xml:space="preserve">Mr.LOKESH P (1), Mrs. K. JAYASHREE M.B.A, M.Phil, Ph.D., (2) </w:t>
      </w:r>
    </w:p>
    <w:p w:rsidR="00305CB6" w:rsidRPr="00903C1B" w:rsidRDefault="00305CB6" w:rsidP="005E065D">
      <w:pPr>
        <w:jc w:val="center"/>
        <w:rPr>
          <w:rFonts w:ascii="Times New Roman" w:hAnsi="Times New Roman" w:cs="Times New Roman"/>
        </w:rPr>
      </w:pPr>
      <w:r w:rsidRPr="00903C1B">
        <w:rPr>
          <w:rFonts w:ascii="Times New Roman" w:hAnsi="Times New Roman" w:cs="Times New Roman"/>
        </w:rPr>
        <w:t xml:space="preserve">1. MBA Student, Panimalar Engineering College. </w:t>
      </w:r>
    </w:p>
    <w:p w:rsidR="00305CB6" w:rsidRPr="005E065D" w:rsidRDefault="00305CB6" w:rsidP="005E065D">
      <w:pPr>
        <w:jc w:val="center"/>
        <w:rPr>
          <w:rFonts w:ascii="Times New Roman" w:hAnsi="Times New Roman" w:cs="Times New Roman"/>
          <w:b/>
          <w:bCs/>
          <w:sz w:val="24"/>
          <w:szCs w:val="24"/>
        </w:rPr>
      </w:pPr>
      <w:r w:rsidRPr="00903C1B">
        <w:rPr>
          <w:rFonts w:ascii="Times New Roman" w:hAnsi="Times New Roman" w:cs="Times New Roman"/>
        </w:rPr>
        <w:t>2. Associate Professor, Department of Master of Business Administration, Panimalar Engineering College</w:t>
      </w:r>
      <w:r>
        <w:t>.</w:t>
      </w:r>
    </w:p>
    <w:p w:rsidR="005E065D" w:rsidRPr="005E065D" w:rsidRDefault="005E065D" w:rsidP="005E065D">
      <w:pPr>
        <w:jc w:val="both"/>
        <w:rPr>
          <w:rFonts w:ascii="Times New Roman" w:hAnsi="Times New Roman" w:cs="Times New Roman"/>
          <w:b/>
          <w:bCs/>
          <w:sz w:val="24"/>
          <w:szCs w:val="24"/>
        </w:rPr>
      </w:pPr>
      <w:r w:rsidRPr="005E065D">
        <w:rPr>
          <w:rFonts w:ascii="Times New Roman" w:hAnsi="Times New Roman" w:cs="Times New Roman"/>
          <w:b/>
          <w:bCs/>
          <w:sz w:val="24"/>
          <w:szCs w:val="24"/>
        </w:rPr>
        <w:t>Abstract</w:t>
      </w:r>
    </w:p>
    <w:p w:rsid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This project explores the efficient management and mitigation of logistical risks by logistic service providers operating within the bustling environment of Chennai Port. The port, situated on the eastern coast of India, serves as a pivotal gateway for trade, handling a diverse array of cargo and accommodating a significant portion of the country's maritime activities. Given the dynamic nature of port operations and the multitude of risks inherent in logistics, understanding how logistic service providers navigate these challenges is essential for ensuring smooth and reliable supply chain operations. The study begins by identifying the diverse range of risks prevalent in the logistics landscape of Chennai port, encompassing operational, financial, regulatory, and environmental dimensions. Logistic service providers face challenges such as congestion, delays, fluctuating market conditions, compliance issues, and natural disasters, all of which can disrupt supply chain activities and incur substantial costs.</w:t>
      </w:r>
    </w:p>
    <w:p w:rsidR="005E065D" w:rsidRPr="005E065D" w:rsidRDefault="005E065D" w:rsidP="005E065D">
      <w:pPr>
        <w:jc w:val="both"/>
        <w:rPr>
          <w:rFonts w:ascii="Times New Roman" w:hAnsi="Times New Roman" w:cs="Times New Roman"/>
          <w:b/>
          <w:sz w:val="24"/>
          <w:szCs w:val="24"/>
        </w:rPr>
      </w:pPr>
      <w:r w:rsidRPr="005E065D">
        <w:rPr>
          <w:rFonts w:ascii="Times New Roman" w:hAnsi="Times New Roman" w:cs="Times New Roman"/>
          <w:b/>
          <w:sz w:val="24"/>
          <w:szCs w:val="24"/>
        </w:rPr>
        <w:t>Keywords:</w:t>
      </w:r>
      <w:r w:rsidR="00C57F3E">
        <w:rPr>
          <w:rFonts w:ascii="Times New Roman" w:hAnsi="Times New Roman" w:cs="Times New Roman"/>
          <w:b/>
          <w:sz w:val="24"/>
          <w:szCs w:val="24"/>
        </w:rPr>
        <w:t xml:space="preserve"> Logistic Services, Supply Chain Efficiency, Risk Management Practices,</w:t>
      </w:r>
      <w:r w:rsidR="004C5DD6">
        <w:rPr>
          <w:rFonts w:ascii="Times New Roman" w:hAnsi="Times New Roman" w:cs="Times New Roman"/>
          <w:b/>
          <w:sz w:val="24"/>
          <w:szCs w:val="24"/>
        </w:rPr>
        <w:t xml:space="preserve"> Real time Practices,</w:t>
      </w:r>
    </w:p>
    <w:p w:rsidR="005E065D" w:rsidRPr="005E065D" w:rsidRDefault="005E065D" w:rsidP="005E065D">
      <w:pPr>
        <w:jc w:val="both"/>
        <w:rPr>
          <w:rFonts w:ascii="Times New Roman" w:hAnsi="Times New Roman" w:cs="Times New Roman"/>
          <w:b/>
          <w:bCs/>
          <w:sz w:val="24"/>
          <w:szCs w:val="24"/>
        </w:rPr>
      </w:pPr>
      <w:r w:rsidRPr="005E065D">
        <w:rPr>
          <w:rFonts w:ascii="Times New Roman" w:hAnsi="Times New Roman" w:cs="Times New Roman"/>
          <w:b/>
          <w:bCs/>
          <w:sz w:val="24"/>
          <w:szCs w:val="24"/>
        </w:rPr>
        <w:t>Introduction</w:t>
      </w:r>
    </w:p>
    <w:p w:rsidR="005E065D" w:rsidRP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In the complex landscape of global trade and commerce, efficient management and mitigation of logistical risks are paramount for the seamless functioning of ports and their associated service providers. Chennai Port, situated strategically on the southeastern coast of India, serves as a vital gateway for trade, handling a diverse range of cargo and accommodating vessels of varying sizes. Within this dynamic environment, logistic service providers play a pivotal role in ensuring the smooth flow of goods through the port, despite encountering an array of risks that could potentially disrupt operations and impact performance.</w:t>
      </w:r>
    </w:p>
    <w:p w:rsidR="005E065D" w:rsidRP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This research endeavor holds significant relevance, not only in the context of Chennai Port but also in the broader domain of maritime logistics and supply chain management. Chennai Port, being one of the oldest and busiest ports in India, faces a multitude of risks ranging from operational uncertainties to external factors such as regulatory changes and geopolitical tensions. These risks have the potential to disrupt port operations, leading to delays, increased costs, and diminished customer satisfaction. However, it is imperative to note that while risks are inherent in the logistics industry, effective risk management practices can mitigate their impact and enhance the resilience of port operations.</w:t>
      </w:r>
    </w:p>
    <w:p w:rsidR="005E065D" w:rsidRP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 xml:space="preserve">Chennai Port, one of the major ports on the eastern coast of India, has a comprehensive infrastructure that includes advanced cargo handling equipment, extensive storage facilities, and efficient marine services. The port's navigational and harbor details facilitate the accommodation of a variety of vessels, enhancing its capacity to manage significant trade volumes. The port is </w:t>
      </w:r>
      <w:r w:rsidRPr="005E065D">
        <w:rPr>
          <w:rFonts w:ascii="Times New Roman" w:hAnsi="Times New Roman" w:cs="Times New Roman"/>
          <w:sz w:val="24"/>
          <w:szCs w:val="24"/>
        </w:rPr>
        <w:lastRenderedPageBreak/>
        <w:t>equipped with modern navigational aids and a well-designed harbor, ensuring safe and efficient movement of vessels. This infrastructure is crucial in maintaining the flow of maritime traffic and minimizing risks associated with navigation. Chennai Port boasts substantial storage capacity, with facilities for various types of cargo including containers, bulk goods, and liquid cargo. Marine services such as pilot age, towage, and berthing are provided efficiently to support port operations.</w:t>
      </w:r>
    </w:p>
    <w:p w:rsidR="005E065D" w:rsidRP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The logistics sector has evolved significantly, with advancements from Logistics 2.0, focusing on process optimization, to Logistics 4.0, integrating digital technologies for enhanced operational efficiency. This evolution has brought both opportunities and challenges for logistic service providers, particularly in terms of risk management.</w:t>
      </w:r>
      <w:r>
        <w:rPr>
          <w:rFonts w:ascii="Times New Roman" w:hAnsi="Times New Roman" w:cs="Times New Roman"/>
          <w:sz w:val="24"/>
          <w:szCs w:val="24"/>
        </w:rPr>
        <w:t xml:space="preserve"> </w:t>
      </w:r>
      <w:r w:rsidRPr="005E065D">
        <w:rPr>
          <w:rFonts w:ascii="Times New Roman" w:hAnsi="Times New Roman" w:cs="Times New Roman"/>
          <w:sz w:val="24"/>
          <w:szCs w:val="24"/>
        </w:rPr>
        <w:t>The logistics sector benefits from numerous advantages, such as improved customer satisfaction and cost reduction. However, it also faces disadvantages including complexity and the need for continuous adaptation to technological advancements and market demands.</w:t>
      </w:r>
    </w:p>
    <w:p w:rsidR="005E065D" w:rsidRPr="005E065D" w:rsidRDefault="005E065D" w:rsidP="005E065D">
      <w:pPr>
        <w:jc w:val="both"/>
        <w:rPr>
          <w:rFonts w:ascii="Times New Roman" w:hAnsi="Times New Roman" w:cs="Times New Roman"/>
          <w:b/>
          <w:bCs/>
          <w:sz w:val="24"/>
          <w:szCs w:val="24"/>
        </w:rPr>
      </w:pPr>
      <w:r w:rsidRPr="005E065D">
        <w:rPr>
          <w:rFonts w:ascii="Times New Roman" w:hAnsi="Times New Roman" w:cs="Times New Roman"/>
          <w:b/>
          <w:bCs/>
          <w:sz w:val="24"/>
          <w:szCs w:val="24"/>
        </w:rPr>
        <w:t>Need of the Study</w:t>
      </w:r>
    </w:p>
    <w:p w:rsidR="005E065D" w:rsidRP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The need for this study arises from the critical role of logistics in maintaining business competitiveness and the increasing complexity of managing logistical risks at a major port like Chennai.</w:t>
      </w:r>
    </w:p>
    <w:p w:rsidR="005E065D" w:rsidRPr="005E065D" w:rsidRDefault="005E065D" w:rsidP="005E065D">
      <w:pPr>
        <w:jc w:val="both"/>
        <w:rPr>
          <w:rFonts w:ascii="Times New Roman" w:hAnsi="Times New Roman" w:cs="Times New Roman"/>
          <w:b/>
          <w:bCs/>
          <w:sz w:val="24"/>
          <w:szCs w:val="24"/>
        </w:rPr>
      </w:pPr>
      <w:r w:rsidRPr="005E065D">
        <w:rPr>
          <w:rFonts w:ascii="Times New Roman" w:hAnsi="Times New Roman" w:cs="Times New Roman"/>
          <w:b/>
          <w:bCs/>
          <w:sz w:val="24"/>
          <w:szCs w:val="24"/>
        </w:rPr>
        <w:t>Objectives of the Study</w:t>
      </w:r>
    </w:p>
    <w:p w:rsidR="005E065D" w:rsidRDefault="005E065D" w:rsidP="005E065D">
      <w:pPr>
        <w:pStyle w:val="Default"/>
        <w:numPr>
          <w:ilvl w:val="0"/>
          <w:numId w:val="2"/>
        </w:numPr>
        <w:spacing w:after="198"/>
        <w:rPr>
          <w:sz w:val="23"/>
          <w:szCs w:val="23"/>
        </w:rPr>
      </w:pPr>
      <w:r>
        <w:rPr>
          <w:sz w:val="23"/>
          <w:szCs w:val="23"/>
        </w:rPr>
        <w:t xml:space="preserve">To reduce the operation cost of goods handling in logistics </w:t>
      </w:r>
    </w:p>
    <w:p w:rsidR="005E065D" w:rsidRDefault="005E065D" w:rsidP="005E065D">
      <w:pPr>
        <w:pStyle w:val="Default"/>
        <w:numPr>
          <w:ilvl w:val="0"/>
          <w:numId w:val="2"/>
        </w:numPr>
        <w:spacing w:after="198"/>
        <w:rPr>
          <w:sz w:val="23"/>
          <w:szCs w:val="23"/>
        </w:rPr>
      </w:pPr>
      <w:r>
        <w:rPr>
          <w:sz w:val="23"/>
          <w:szCs w:val="23"/>
        </w:rPr>
        <w:t xml:space="preserve">To maintain and improve the transparency in logistics </w:t>
      </w:r>
    </w:p>
    <w:p w:rsidR="005E065D" w:rsidRDefault="005E065D" w:rsidP="005E065D">
      <w:pPr>
        <w:pStyle w:val="Default"/>
        <w:numPr>
          <w:ilvl w:val="0"/>
          <w:numId w:val="2"/>
        </w:numPr>
        <w:spacing w:after="198"/>
        <w:rPr>
          <w:sz w:val="23"/>
          <w:szCs w:val="23"/>
        </w:rPr>
      </w:pPr>
      <w:r>
        <w:rPr>
          <w:sz w:val="23"/>
          <w:szCs w:val="23"/>
        </w:rPr>
        <w:t xml:space="preserve">To Study on Reliable and consistent delivery performance </w:t>
      </w:r>
    </w:p>
    <w:p w:rsidR="005E065D" w:rsidRDefault="005E065D" w:rsidP="005E065D">
      <w:pPr>
        <w:pStyle w:val="Default"/>
        <w:numPr>
          <w:ilvl w:val="0"/>
          <w:numId w:val="2"/>
        </w:numPr>
        <w:spacing w:after="198"/>
        <w:rPr>
          <w:sz w:val="23"/>
          <w:szCs w:val="23"/>
        </w:rPr>
      </w:pPr>
      <w:r>
        <w:rPr>
          <w:sz w:val="23"/>
          <w:szCs w:val="23"/>
        </w:rPr>
        <w:t xml:space="preserve">To Study on Minimize product damage in logistics </w:t>
      </w:r>
    </w:p>
    <w:p w:rsidR="005E065D" w:rsidRDefault="005E065D" w:rsidP="005E065D">
      <w:pPr>
        <w:pStyle w:val="Default"/>
        <w:numPr>
          <w:ilvl w:val="0"/>
          <w:numId w:val="2"/>
        </w:numPr>
        <w:rPr>
          <w:sz w:val="23"/>
          <w:szCs w:val="23"/>
        </w:rPr>
      </w:pPr>
      <w:r>
        <w:rPr>
          <w:sz w:val="23"/>
          <w:szCs w:val="23"/>
        </w:rPr>
        <w:t xml:space="preserve">To Study on technological impact in logistics </w:t>
      </w:r>
    </w:p>
    <w:p w:rsidR="005E065D" w:rsidRPr="005E065D" w:rsidRDefault="005E065D" w:rsidP="005E065D">
      <w:pPr>
        <w:pStyle w:val="Default"/>
        <w:numPr>
          <w:ilvl w:val="0"/>
          <w:numId w:val="2"/>
        </w:numPr>
        <w:rPr>
          <w:sz w:val="23"/>
          <w:szCs w:val="23"/>
        </w:rPr>
      </w:pPr>
    </w:p>
    <w:p w:rsidR="005E065D" w:rsidRPr="005E065D" w:rsidRDefault="005E065D" w:rsidP="005E065D">
      <w:pPr>
        <w:jc w:val="both"/>
        <w:rPr>
          <w:rFonts w:ascii="Times New Roman" w:hAnsi="Times New Roman" w:cs="Times New Roman"/>
          <w:b/>
          <w:bCs/>
          <w:sz w:val="24"/>
          <w:szCs w:val="24"/>
        </w:rPr>
      </w:pPr>
      <w:r w:rsidRPr="005E065D">
        <w:rPr>
          <w:rFonts w:ascii="Times New Roman" w:hAnsi="Times New Roman" w:cs="Times New Roman"/>
          <w:b/>
          <w:bCs/>
          <w:sz w:val="24"/>
          <w:szCs w:val="24"/>
        </w:rPr>
        <w:t>Scope of the Study</w:t>
      </w:r>
    </w:p>
    <w:p w:rsidR="005E065D" w:rsidRP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The study focuses on the logistical operations at Chennai Port, assessing risk management practices and their impact on supply chain efficiency.</w:t>
      </w:r>
    </w:p>
    <w:p w:rsidR="005E065D" w:rsidRPr="005E065D" w:rsidRDefault="005E065D" w:rsidP="005E065D">
      <w:pPr>
        <w:jc w:val="both"/>
        <w:rPr>
          <w:rFonts w:ascii="Times New Roman" w:hAnsi="Times New Roman" w:cs="Times New Roman"/>
          <w:b/>
          <w:bCs/>
          <w:sz w:val="24"/>
          <w:szCs w:val="24"/>
        </w:rPr>
      </w:pPr>
      <w:r w:rsidRPr="005E065D">
        <w:rPr>
          <w:rFonts w:ascii="Times New Roman" w:hAnsi="Times New Roman" w:cs="Times New Roman"/>
          <w:b/>
          <w:bCs/>
          <w:sz w:val="24"/>
          <w:szCs w:val="24"/>
        </w:rPr>
        <w:t>Data Collection Method</w:t>
      </w:r>
    </w:p>
    <w:p w:rsidR="005E065D" w:rsidRP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The research methodology involves both primary and secondary data collection. Primary data is obtained through surveys and interviews with stakeholders at Chennai Port, while secondary data is sourced from existing literature and port records.</w:t>
      </w:r>
    </w:p>
    <w:p w:rsidR="005E065D" w:rsidRDefault="005E065D" w:rsidP="005E065D">
      <w:pPr>
        <w:jc w:val="both"/>
        <w:rPr>
          <w:rFonts w:ascii="Times New Roman" w:hAnsi="Times New Roman" w:cs="Times New Roman"/>
          <w:sz w:val="24"/>
          <w:szCs w:val="24"/>
        </w:rPr>
      </w:pPr>
      <w:r w:rsidRPr="005E065D">
        <w:rPr>
          <w:rFonts w:ascii="Times New Roman" w:hAnsi="Times New Roman" w:cs="Times New Roman"/>
          <w:sz w:val="24"/>
          <w:szCs w:val="24"/>
        </w:rPr>
        <w:t>Data analysis is performed using statistical tools to interpret the responses and identify patterns in risk management practices. Techniques such as normality tests, non-parametric tests, and chi-square tests are utilized to ensure the reliability of findings.</w:t>
      </w:r>
    </w:p>
    <w:p w:rsidR="00FC66E4" w:rsidRPr="00FC66E4" w:rsidRDefault="00FC66E4" w:rsidP="00FC66E4">
      <w:pPr>
        <w:jc w:val="both"/>
        <w:rPr>
          <w:rFonts w:ascii="Times New Roman" w:hAnsi="Times New Roman" w:cs="Times New Roman"/>
          <w:sz w:val="24"/>
          <w:szCs w:val="24"/>
        </w:rPr>
      </w:pPr>
      <w:r w:rsidRPr="00FC66E4">
        <w:rPr>
          <w:rFonts w:ascii="Times New Roman" w:hAnsi="Times New Roman" w:cs="Times New Roman"/>
          <w:sz w:val="24"/>
          <w:szCs w:val="24"/>
        </w:rPr>
        <w:t xml:space="preserve">Describes the strategic arrangement of research methods and techniques to execute the study </w:t>
      </w:r>
      <w:r w:rsidR="00DA5518" w:rsidRPr="00FC66E4">
        <w:rPr>
          <w:rFonts w:ascii="Times New Roman" w:hAnsi="Times New Roman" w:cs="Times New Roman"/>
          <w:sz w:val="24"/>
          <w:szCs w:val="24"/>
        </w:rPr>
        <w:t>effectively. Focuses</w:t>
      </w:r>
      <w:r w:rsidRPr="00FC66E4">
        <w:rPr>
          <w:rFonts w:ascii="Times New Roman" w:hAnsi="Times New Roman" w:cs="Times New Roman"/>
          <w:sz w:val="24"/>
          <w:szCs w:val="24"/>
        </w:rPr>
        <w:t xml:space="preserve"> on describing the characteristics of the population or phenomenon under </w:t>
      </w:r>
      <w:r w:rsidR="00DA5518" w:rsidRPr="00FC66E4">
        <w:rPr>
          <w:rFonts w:ascii="Times New Roman" w:hAnsi="Times New Roman" w:cs="Times New Roman"/>
          <w:sz w:val="24"/>
          <w:szCs w:val="24"/>
        </w:rPr>
        <w:t>investigation. The</w:t>
      </w:r>
      <w:r w:rsidRPr="00FC66E4">
        <w:rPr>
          <w:rFonts w:ascii="Times New Roman" w:hAnsi="Times New Roman" w:cs="Times New Roman"/>
          <w:sz w:val="24"/>
          <w:szCs w:val="24"/>
        </w:rPr>
        <w:t xml:space="preserve"> study employs probability sampling, specifically simple random sampling.</w:t>
      </w:r>
    </w:p>
    <w:p w:rsidR="00C702AD" w:rsidRDefault="00C702AD" w:rsidP="00552721">
      <w:pPr>
        <w:jc w:val="both"/>
        <w:rPr>
          <w:rFonts w:ascii="Times New Roman" w:hAnsi="Times New Roman" w:cs="Times New Roman"/>
          <w:b/>
          <w:sz w:val="24"/>
          <w:szCs w:val="24"/>
        </w:rPr>
      </w:pPr>
    </w:p>
    <w:p w:rsidR="00C702AD" w:rsidRDefault="00C702AD" w:rsidP="00552721">
      <w:pPr>
        <w:jc w:val="both"/>
        <w:rPr>
          <w:rFonts w:ascii="Times New Roman" w:hAnsi="Times New Roman" w:cs="Times New Roman"/>
          <w:b/>
          <w:sz w:val="24"/>
          <w:szCs w:val="24"/>
        </w:rPr>
      </w:pPr>
    </w:p>
    <w:p w:rsidR="00C702AD" w:rsidRDefault="00C702AD" w:rsidP="00552721">
      <w:pPr>
        <w:jc w:val="both"/>
        <w:rPr>
          <w:rFonts w:ascii="Times New Roman" w:hAnsi="Times New Roman" w:cs="Times New Roman"/>
          <w:b/>
          <w:sz w:val="24"/>
          <w:szCs w:val="24"/>
        </w:rPr>
      </w:pPr>
    </w:p>
    <w:p w:rsidR="00C702AD" w:rsidRDefault="00C702AD" w:rsidP="00552721">
      <w:pPr>
        <w:jc w:val="both"/>
        <w:rPr>
          <w:rFonts w:ascii="Times New Roman" w:hAnsi="Times New Roman" w:cs="Times New Roman"/>
          <w:b/>
          <w:sz w:val="24"/>
          <w:szCs w:val="24"/>
        </w:rPr>
      </w:pPr>
    </w:p>
    <w:p w:rsidR="00552721" w:rsidRPr="00DA5518" w:rsidRDefault="00DA5518" w:rsidP="00552721">
      <w:pPr>
        <w:jc w:val="both"/>
        <w:rPr>
          <w:rFonts w:ascii="Times New Roman" w:hAnsi="Times New Roman" w:cs="Times New Roman"/>
          <w:b/>
          <w:sz w:val="24"/>
          <w:szCs w:val="24"/>
        </w:rPr>
      </w:pPr>
      <w:r w:rsidRPr="00DA5518">
        <w:rPr>
          <w:rFonts w:ascii="Times New Roman" w:hAnsi="Times New Roman" w:cs="Times New Roman"/>
          <w:b/>
          <w:sz w:val="24"/>
          <w:szCs w:val="24"/>
        </w:rPr>
        <w:t>Data analysis and interpretation</w:t>
      </w:r>
    </w:p>
    <w:p w:rsidR="00552721" w:rsidRPr="00552721" w:rsidRDefault="00552721" w:rsidP="00552721">
      <w:pPr>
        <w:pStyle w:val="ListParagraph"/>
        <w:numPr>
          <w:ilvl w:val="0"/>
          <w:numId w:val="4"/>
        </w:numPr>
        <w:jc w:val="both"/>
        <w:rPr>
          <w:rFonts w:ascii="Times New Roman" w:hAnsi="Times New Roman" w:cs="Times New Roman"/>
          <w:sz w:val="24"/>
          <w:szCs w:val="24"/>
        </w:rPr>
      </w:pPr>
      <w:r w:rsidRPr="00552721">
        <w:rPr>
          <w:rFonts w:ascii="Times New Roman" w:hAnsi="Times New Roman" w:cs="Times New Roman"/>
          <w:sz w:val="24"/>
          <w:szCs w:val="24"/>
        </w:rPr>
        <w:t>Among 138 respondents, males constituted 81.8% of the total sample, while females accounted for 18.2%.It is inferred that 81.8% of respondents are male.</w:t>
      </w:r>
    </w:p>
    <w:p w:rsidR="00552721" w:rsidRPr="00552721" w:rsidRDefault="00552721" w:rsidP="00552721">
      <w:pPr>
        <w:pStyle w:val="ListParagraph"/>
        <w:numPr>
          <w:ilvl w:val="0"/>
          <w:numId w:val="4"/>
        </w:numPr>
        <w:jc w:val="both"/>
        <w:rPr>
          <w:rFonts w:ascii="Times New Roman" w:hAnsi="Times New Roman" w:cs="Times New Roman"/>
          <w:sz w:val="24"/>
          <w:szCs w:val="24"/>
        </w:rPr>
      </w:pPr>
      <w:r w:rsidRPr="00552721">
        <w:rPr>
          <w:rFonts w:ascii="Times New Roman" w:hAnsi="Times New Roman" w:cs="Times New Roman"/>
          <w:sz w:val="24"/>
          <w:szCs w:val="24"/>
        </w:rPr>
        <w:t>This table presents the age demographics of respondents. The majority (45%) are aged 20 and above, with (35%) being 30 or older (17%) fall into the 40+ category, and a small (3%) are 50 or older. The inference shows that 45% of the respondents are 20+ years old.</w:t>
      </w:r>
    </w:p>
    <w:p w:rsidR="00552721" w:rsidRPr="00552721" w:rsidRDefault="00552721" w:rsidP="00552721">
      <w:pPr>
        <w:pStyle w:val="ListParagraph"/>
        <w:numPr>
          <w:ilvl w:val="0"/>
          <w:numId w:val="4"/>
        </w:numPr>
        <w:jc w:val="both"/>
        <w:rPr>
          <w:rFonts w:ascii="Times New Roman" w:hAnsi="Times New Roman" w:cs="Times New Roman"/>
          <w:sz w:val="24"/>
          <w:szCs w:val="24"/>
        </w:rPr>
      </w:pPr>
      <w:r w:rsidRPr="00552721">
        <w:rPr>
          <w:rFonts w:ascii="Times New Roman" w:hAnsi="Times New Roman" w:cs="Times New Roman"/>
          <w:sz w:val="24"/>
          <w:szCs w:val="24"/>
        </w:rPr>
        <w:t>The table indicates overwhelmingly positive employee participation, with (99%) confirming employment. Only a marginal 1% reported otherwise, suggesting high engagement within the surveyed population.</w:t>
      </w:r>
      <w:r>
        <w:rPr>
          <w:rFonts w:ascii="Times New Roman" w:hAnsi="Times New Roman" w:cs="Times New Roman"/>
          <w:sz w:val="24"/>
          <w:szCs w:val="24"/>
        </w:rPr>
        <w:t xml:space="preserve"> </w:t>
      </w:r>
      <w:r w:rsidRPr="00552721">
        <w:rPr>
          <w:rFonts w:ascii="Times New Roman" w:hAnsi="Times New Roman" w:cs="Times New Roman"/>
          <w:sz w:val="24"/>
          <w:szCs w:val="24"/>
        </w:rPr>
        <w:t>The inference shows that 99% of the respondents are employees of a logistic company.</w:t>
      </w:r>
    </w:p>
    <w:p w:rsidR="00552721" w:rsidRPr="00A02065" w:rsidRDefault="00552721" w:rsidP="00552721">
      <w:pPr>
        <w:pStyle w:val="ListParagraph"/>
        <w:numPr>
          <w:ilvl w:val="0"/>
          <w:numId w:val="4"/>
        </w:numPr>
        <w:jc w:val="both"/>
        <w:rPr>
          <w:rFonts w:ascii="Times New Roman" w:hAnsi="Times New Roman" w:cs="Times New Roman"/>
          <w:sz w:val="24"/>
          <w:szCs w:val="24"/>
        </w:rPr>
      </w:pPr>
      <w:r w:rsidRPr="00552721">
        <w:rPr>
          <w:rFonts w:ascii="Times New Roman" w:hAnsi="Times New Roman" w:cs="Times New Roman"/>
          <w:sz w:val="24"/>
          <w:szCs w:val="24"/>
        </w:rPr>
        <w:t xml:space="preserve">The table showcases a diverse range of experience levels among respondents. The majority (41%) have 4-8 years of experience, followed by (30%) with 1-3 years. About (21%) fall into the 8-12year range, while </w:t>
      </w:r>
      <w:r w:rsidR="00DA5518" w:rsidRPr="00552721">
        <w:rPr>
          <w:rFonts w:ascii="Times New Roman" w:hAnsi="Times New Roman" w:cs="Times New Roman"/>
          <w:sz w:val="24"/>
          <w:szCs w:val="24"/>
        </w:rPr>
        <w:t>a smaller portion (6%) has</w:t>
      </w:r>
      <w:r w:rsidRPr="00552721">
        <w:rPr>
          <w:rFonts w:ascii="Times New Roman" w:hAnsi="Times New Roman" w:cs="Times New Roman"/>
          <w:sz w:val="24"/>
          <w:szCs w:val="24"/>
        </w:rPr>
        <w:t xml:space="preserve"> 12 or more years of experience. The inference shows that 41% of the respondents have 4-8 years of experience in logistics.</w:t>
      </w:r>
    </w:p>
    <w:p w:rsidR="00A02065" w:rsidRPr="00552721" w:rsidRDefault="00552721" w:rsidP="00552721">
      <w:pPr>
        <w:jc w:val="both"/>
        <w:rPr>
          <w:rFonts w:ascii="Times New Roman" w:hAnsi="Times New Roman" w:cs="Times New Roman"/>
          <w:b/>
          <w:sz w:val="24"/>
          <w:szCs w:val="24"/>
        </w:rPr>
      </w:pPr>
      <w:r w:rsidRPr="00552721">
        <w:rPr>
          <w:rFonts w:ascii="Times New Roman" w:hAnsi="Times New Roman" w:cs="Times New Roman"/>
          <w:b/>
          <w:sz w:val="24"/>
          <w:szCs w:val="24"/>
        </w:rPr>
        <w:t>Table showing the efficiency of current logistic management processes in ensured timely delivery of goods and minimizing delays</w:t>
      </w:r>
    </w:p>
    <w:tbl>
      <w:tblPr>
        <w:tblStyle w:val="TableGrid"/>
        <w:tblW w:w="0" w:type="auto"/>
        <w:jc w:val="center"/>
        <w:tblLook w:val="04A0"/>
      </w:tblPr>
      <w:tblGrid>
        <w:gridCol w:w="2448"/>
        <w:gridCol w:w="2448"/>
        <w:gridCol w:w="2448"/>
      </w:tblGrid>
      <w:tr w:rsidR="00A02065" w:rsidTr="00C702AD">
        <w:trPr>
          <w:trHeight w:val="432"/>
          <w:jc w:val="center"/>
        </w:trPr>
        <w:tc>
          <w:tcPr>
            <w:tcW w:w="2448" w:type="dxa"/>
          </w:tcPr>
          <w:p w:rsidR="00A02065" w:rsidRDefault="00A02065" w:rsidP="00A02065">
            <w:pPr>
              <w:jc w:val="center"/>
              <w:rPr>
                <w:rFonts w:ascii="Times New Roman" w:hAnsi="Times New Roman" w:cs="Times New Roman"/>
                <w:b/>
                <w:sz w:val="24"/>
                <w:szCs w:val="24"/>
              </w:rPr>
            </w:pPr>
            <w:r w:rsidRPr="00A02065">
              <w:rPr>
                <w:rFonts w:ascii="Times New Roman" w:hAnsi="Times New Roman" w:cs="Times New Roman"/>
                <w:b/>
                <w:sz w:val="24"/>
                <w:szCs w:val="24"/>
              </w:rPr>
              <w:t>EFFICIENCY</w:t>
            </w:r>
          </w:p>
        </w:tc>
        <w:tc>
          <w:tcPr>
            <w:tcW w:w="2448" w:type="dxa"/>
          </w:tcPr>
          <w:p w:rsidR="00A02065" w:rsidRDefault="00A02065" w:rsidP="00A02065">
            <w:pPr>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448" w:type="dxa"/>
          </w:tcPr>
          <w:p w:rsidR="00A02065" w:rsidRDefault="00A02065" w:rsidP="00A02065">
            <w:pPr>
              <w:jc w:val="center"/>
              <w:rPr>
                <w:rFonts w:ascii="Times New Roman" w:hAnsi="Times New Roman" w:cs="Times New Roman"/>
                <w:b/>
                <w:sz w:val="24"/>
                <w:szCs w:val="24"/>
              </w:rPr>
            </w:pPr>
            <w:r w:rsidRPr="00A02065">
              <w:rPr>
                <w:rFonts w:ascii="Times New Roman" w:hAnsi="Times New Roman" w:cs="Times New Roman"/>
                <w:b/>
                <w:sz w:val="24"/>
                <w:szCs w:val="24"/>
              </w:rPr>
              <w:t>PERCENTAGE</w:t>
            </w:r>
          </w:p>
        </w:tc>
      </w:tr>
      <w:tr w:rsidR="00A02065" w:rsidTr="00C702AD">
        <w:trPr>
          <w:trHeight w:val="432"/>
          <w:jc w:val="center"/>
        </w:trPr>
        <w:tc>
          <w:tcPr>
            <w:tcW w:w="2448" w:type="dxa"/>
          </w:tcPr>
          <w:p w:rsidR="00A02065" w:rsidRPr="00A02065" w:rsidRDefault="00A02065" w:rsidP="00A02065">
            <w:pPr>
              <w:jc w:val="center"/>
              <w:rPr>
                <w:rFonts w:ascii="Times New Roman" w:hAnsi="Times New Roman" w:cs="Times New Roman"/>
                <w:sz w:val="24"/>
                <w:szCs w:val="24"/>
              </w:rPr>
            </w:pPr>
            <w:r w:rsidRPr="00A02065">
              <w:rPr>
                <w:rFonts w:ascii="Times New Roman" w:hAnsi="Times New Roman" w:cs="Times New Roman"/>
                <w:sz w:val="24"/>
                <w:szCs w:val="24"/>
              </w:rPr>
              <w:t>NOT AT ALL</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2</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1</w:t>
            </w:r>
          </w:p>
        </w:tc>
      </w:tr>
      <w:tr w:rsidR="00A02065" w:rsidTr="00C702AD">
        <w:trPr>
          <w:trHeight w:val="432"/>
          <w:jc w:val="center"/>
        </w:trPr>
        <w:tc>
          <w:tcPr>
            <w:tcW w:w="2448" w:type="dxa"/>
          </w:tcPr>
          <w:p w:rsidR="00A02065" w:rsidRDefault="00A02065" w:rsidP="00A02065">
            <w:pPr>
              <w:jc w:val="center"/>
              <w:rPr>
                <w:rFonts w:ascii="Times New Roman" w:hAnsi="Times New Roman" w:cs="Times New Roman"/>
                <w:b/>
                <w:sz w:val="24"/>
                <w:szCs w:val="24"/>
              </w:rPr>
            </w:pPr>
            <w:r w:rsidRPr="00A02065">
              <w:rPr>
                <w:rFonts w:ascii="Times New Roman" w:hAnsi="Times New Roman" w:cs="Times New Roman"/>
                <w:sz w:val="24"/>
                <w:szCs w:val="24"/>
              </w:rPr>
              <w:t>SOMEWHAT</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14</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10</w:t>
            </w:r>
          </w:p>
        </w:tc>
      </w:tr>
      <w:tr w:rsidR="00A02065" w:rsidTr="00C702AD">
        <w:trPr>
          <w:trHeight w:val="432"/>
          <w:jc w:val="center"/>
        </w:trPr>
        <w:tc>
          <w:tcPr>
            <w:tcW w:w="2448" w:type="dxa"/>
          </w:tcPr>
          <w:p w:rsidR="00A02065" w:rsidRDefault="00A02065" w:rsidP="00A02065">
            <w:pPr>
              <w:jc w:val="center"/>
              <w:rPr>
                <w:rFonts w:ascii="Times New Roman" w:hAnsi="Times New Roman" w:cs="Times New Roman"/>
                <w:b/>
                <w:sz w:val="24"/>
                <w:szCs w:val="24"/>
              </w:rPr>
            </w:pPr>
            <w:r w:rsidRPr="00A02065">
              <w:rPr>
                <w:rFonts w:ascii="Times New Roman" w:hAnsi="Times New Roman" w:cs="Times New Roman"/>
                <w:sz w:val="24"/>
                <w:szCs w:val="24"/>
              </w:rPr>
              <w:t>MODERATE</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24</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17</w:t>
            </w:r>
          </w:p>
        </w:tc>
      </w:tr>
      <w:tr w:rsidR="00A02065" w:rsidTr="00C702AD">
        <w:trPr>
          <w:trHeight w:val="432"/>
          <w:jc w:val="center"/>
        </w:trPr>
        <w:tc>
          <w:tcPr>
            <w:tcW w:w="2448" w:type="dxa"/>
          </w:tcPr>
          <w:p w:rsidR="00A02065" w:rsidRDefault="00A02065" w:rsidP="00A02065">
            <w:pPr>
              <w:jc w:val="center"/>
              <w:rPr>
                <w:rFonts w:ascii="Times New Roman" w:hAnsi="Times New Roman" w:cs="Times New Roman"/>
                <w:b/>
                <w:sz w:val="24"/>
                <w:szCs w:val="24"/>
              </w:rPr>
            </w:pPr>
            <w:r w:rsidRPr="00A02065">
              <w:rPr>
                <w:rFonts w:ascii="Times New Roman" w:hAnsi="Times New Roman" w:cs="Times New Roman"/>
                <w:sz w:val="24"/>
                <w:szCs w:val="24"/>
              </w:rPr>
              <w:t>EFFICIENT</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37</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27</w:t>
            </w:r>
          </w:p>
        </w:tc>
      </w:tr>
      <w:tr w:rsidR="00A02065" w:rsidTr="00C702AD">
        <w:trPr>
          <w:trHeight w:val="432"/>
          <w:jc w:val="center"/>
        </w:trPr>
        <w:tc>
          <w:tcPr>
            <w:tcW w:w="2448" w:type="dxa"/>
          </w:tcPr>
          <w:p w:rsidR="00A02065" w:rsidRDefault="00A02065" w:rsidP="00A02065">
            <w:pPr>
              <w:jc w:val="center"/>
              <w:rPr>
                <w:rFonts w:ascii="Times New Roman" w:hAnsi="Times New Roman" w:cs="Times New Roman"/>
                <w:b/>
                <w:sz w:val="24"/>
                <w:szCs w:val="24"/>
              </w:rPr>
            </w:pPr>
            <w:r>
              <w:rPr>
                <w:rFonts w:ascii="Times New Roman" w:hAnsi="Times New Roman" w:cs="Times New Roman"/>
                <w:sz w:val="24"/>
                <w:szCs w:val="24"/>
              </w:rPr>
              <w:t>|</w:t>
            </w:r>
            <w:r w:rsidRPr="00A02065">
              <w:rPr>
                <w:rFonts w:ascii="Times New Roman" w:hAnsi="Times New Roman" w:cs="Times New Roman"/>
                <w:sz w:val="24"/>
                <w:szCs w:val="24"/>
              </w:rPr>
              <w:t>HIGHLY EFFICIENT</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60</w:t>
            </w:r>
          </w:p>
        </w:tc>
        <w:tc>
          <w:tcPr>
            <w:tcW w:w="2448" w:type="dxa"/>
          </w:tcPr>
          <w:p w:rsidR="00A02065" w:rsidRPr="00DA5518" w:rsidRDefault="00A02065" w:rsidP="00A02065">
            <w:pPr>
              <w:jc w:val="center"/>
              <w:rPr>
                <w:rFonts w:ascii="Times New Roman" w:hAnsi="Times New Roman" w:cs="Times New Roman"/>
                <w:sz w:val="24"/>
                <w:szCs w:val="24"/>
              </w:rPr>
            </w:pPr>
            <w:r w:rsidRPr="00DA5518">
              <w:rPr>
                <w:rFonts w:ascii="Times New Roman" w:hAnsi="Times New Roman" w:cs="Times New Roman"/>
                <w:sz w:val="24"/>
                <w:szCs w:val="24"/>
              </w:rPr>
              <w:t>48</w:t>
            </w:r>
          </w:p>
        </w:tc>
      </w:tr>
    </w:tbl>
    <w:p w:rsidR="00DA5518" w:rsidRDefault="00DA5518" w:rsidP="00552721">
      <w:pPr>
        <w:jc w:val="both"/>
        <w:rPr>
          <w:rFonts w:ascii="Times New Roman" w:hAnsi="Times New Roman" w:cs="Times New Roman"/>
          <w:sz w:val="24"/>
          <w:szCs w:val="24"/>
        </w:rPr>
      </w:pPr>
    </w:p>
    <w:p w:rsidR="00552721" w:rsidRPr="00552721" w:rsidRDefault="00552721" w:rsidP="00552721">
      <w:pPr>
        <w:jc w:val="both"/>
        <w:rPr>
          <w:rFonts w:ascii="Times New Roman" w:hAnsi="Times New Roman" w:cs="Times New Roman"/>
          <w:sz w:val="24"/>
          <w:szCs w:val="24"/>
        </w:rPr>
      </w:pPr>
      <w:r w:rsidRPr="00552721">
        <w:rPr>
          <w:rFonts w:ascii="Times New Roman" w:hAnsi="Times New Roman" w:cs="Times New Roman"/>
          <w:sz w:val="24"/>
          <w:szCs w:val="24"/>
        </w:rPr>
        <w:t>This table indicates that the majority of respondents (48%) rated themselves as highly efficient, followed by efficient (27%), moderately efficient (17%), somewhat efficient (10%), and finally, not at all efficient (1%).The inference shows that 48% of the respondents say the efficiency of current logistic management processes in ensuring timely delivery of goods and minimizing delays are highly effective.</w:t>
      </w:r>
    </w:p>
    <w:p w:rsidR="00552721" w:rsidRPr="00552721" w:rsidRDefault="00552721" w:rsidP="00552721">
      <w:pPr>
        <w:jc w:val="both"/>
        <w:rPr>
          <w:rFonts w:ascii="Times New Roman" w:hAnsi="Times New Roman" w:cs="Times New Roman"/>
          <w:b/>
          <w:sz w:val="24"/>
          <w:szCs w:val="24"/>
        </w:rPr>
      </w:pPr>
      <w:r w:rsidRPr="00552721">
        <w:rPr>
          <w:rFonts w:ascii="Times New Roman" w:hAnsi="Times New Roman" w:cs="Times New Roman"/>
          <w:b/>
          <w:sz w:val="24"/>
          <w:szCs w:val="24"/>
        </w:rPr>
        <w:t>Table showing the efficiency of current logistic operations at chennai port's logistic service provider</w:t>
      </w:r>
    </w:p>
    <w:tbl>
      <w:tblPr>
        <w:tblStyle w:val="TableGrid"/>
        <w:tblW w:w="0" w:type="auto"/>
        <w:jc w:val="center"/>
        <w:tblLook w:val="04A0"/>
      </w:tblPr>
      <w:tblGrid>
        <w:gridCol w:w="2444"/>
        <w:gridCol w:w="1990"/>
        <w:gridCol w:w="1883"/>
      </w:tblGrid>
      <w:tr w:rsidR="00DA5518" w:rsidTr="00C702AD">
        <w:trPr>
          <w:trHeight w:val="432"/>
          <w:jc w:val="center"/>
        </w:trPr>
        <w:tc>
          <w:tcPr>
            <w:tcW w:w="0" w:type="auto"/>
            <w:vAlign w:val="center"/>
          </w:tcPr>
          <w:p w:rsidR="00DA5518" w:rsidRDefault="00DA5518" w:rsidP="00494877">
            <w:pPr>
              <w:jc w:val="center"/>
              <w:rPr>
                <w:rFonts w:ascii="Times New Roman" w:hAnsi="Times New Roman" w:cs="Times New Roman"/>
                <w:b/>
                <w:sz w:val="24"/>
                <w:szCs w:val="24"/>
              </w:rPr>
            </w:pPr>
            <w:r w:rsidRPr="00A02065">
              <w:rPr>
                <w:rFonts w:ascii="Times New Roman" w:hAnsi="Times New Roman" w:cs="Times New Roman"/>
                <w:b/>
                <w:sz w:val="24"/>
                <w:szCs w:val="24"/>
              </w:rPr>
              <w:t>EFFICIENCY</w:t>
            </w:r>
          </w:p>
        </w:tc>
        <w:tc>
          <w:tcPr>
            <w:tcW w:w="0" w:type="auto"/>
            <w:vAlign w:val="center"/>
          </w:tcPr>
          <w:p w:rsidR="00DA5518" w:rsidRDefault="00DA5518" w:rsidP="00494877">
            <w:pPr>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0" w:type="auto"/>
            <w:vAlign w:val="center"/>
          </w:tcPr>
          <w:p w:rsidR="00DA5518" w:rsidRDefault="00DA5518" w:rsidP="00494877">
            <w:pPr>
              <w:jc w:val="center"/>
              <w:rPr>
                <w:rFonts w:ascii="Times New Roman" w:hAnsi="Times New Roman" w:cs="Times New Roman"/>
                <w:b/>
                <w:sz w:val="24"/>
                <w:szCs w:val="24"/>
              </w:rPr>
            </w:pPr>
            <w:r w:rsidRPr="00A02065">
              <w:rPr>
                <w:rFonts w:ascii="Times New Roman" w:hAnsi="Times New Roman" w:cs="Times New Roman"/>
                <w:b/>
                <w:sz w:val="24"/>
                <w:szCs w:val="24"/>
              </w:rPr>
              <w:t>PERCENTAGE</w:t>
            </w:r>
          </w:p>
        </w:tc>
      </w:tr>
      <w:tr w:rsidR="00DA5518" w:rsidTr="00C702AD">
        <w:trPr>
          <w:trHeight w:val="432"/>
          <w:jc w:val="center"/>
        </w:trPr>
        <w:tc>
          <w:tcPr>
            <w:tcW w:w="0" w:type="auto"/>
            <w:vAlign w:val="center"/>
          </w:tcPr>
          <w:p w:rsidR="00DA5518" w:rsidRPr="00A02065" w:rsidRDefault="00DA5518" w:rsidP="00494877">
            <w:pPr>
              <w:jc w:val="center"/>
              <w:rPr>
                <w:rFonts w:ascii="Times New Roman" w:hAnsi="Times New Roman" w:cs="Times New Roman"/>
                <w:sz w:val="24"/>
                <w:szCs w:val="24"/>
              </w:rPr>
            </w:pPr>
            <w:r w:rsidRPr="00A02065">
              <w:rPr>
                <w:rFonts w:ascii="Times New Roman" w:hAnsi="Times New Roman" w:cs="Times New Roman"/>
                <w:sz w:val="24"/>
                <w:szCs w:val="24"/>
              </w:rPr>
              <w:lastRenderedPageBreak/>
              <w:t>NOT AT ALL</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3</w:t>
            </w:r>
          </w:p>
        </w:tc>
      </w:tr>
      <w:tr w:rsidR="00DA5518" w:rsidTr="00C702AD">
        <w:trPr>
          <w:trHeight w:val="432"/>
          <w:jc w:val="center"/>
        </w:trPr>
        <w:tc>
          <w:tcPr>
            <w:tcW w:w="0" w:type="auto"/>
            <w:vAlign w:val="center"/>
          </w:tcPr>
          <w:p w:rsidR="00DA5518" w:rsidRDefault="00DA5518" w:rsidP="00494877">
            <w:pPr>
              <w:jc w:val="center"/>
              <w:rPr>
                <w:rFonts w:ascii="Times New Roman" w:hAnsi="Times New Roman" w:cs="Times New Roman"/>
                <w:b/>
                <w:sz w:val="24"/>
                <w:szCs w:val="24"/>
              </w:rPr>
            </w:pPr>
            <w:r w:rsidRPr="00A02065">
              <w:rPr>
                <w:rFonts w:ascii="Times New Roman" w:hAnsi="Times New Roman" w:cs="Times New Roman"/>
                <w:sz w:val="24"/>
                <w:szCs w:val="24"/>
              </w:rPr>
              <w:t>SOMEWHAT</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5</w:t>
            </w:r>
          </w:p>
        </w:tc>
      </w:tr>
      <w:tr w:rsidR="00DA5518" w:rsidTr="00C702AD">
        <w:trPr>
          <w:trHeight w:val="432"/>
          <w:jc w:val="center"/>
        </w:trPr>
        <w:tc>
          <w:tcPr>
            <w:tcW w:w="0" w:type="auto"/>
            <w:vAlign w:val="center"/>
          </w:tcPr>
          <w:p w:rsidR="00DA5518" w:rsidRDefault="00DA5518" w:rsidP="00494877">
            <w:pPr>
              <w:jc w:val="center"/>
              <w:rPr>
                <w:rFonts w:ascii="Times New Roman" w:hAnsi="Times New Roman" w:cs="Times New Roman"/>
                <w:b/>
                <w:sz w:val="24"/>
                <w:szCs w:val="24"/>
              </w:rPr>
            </w:pPr>
            <w:r w:rsidRPr="00A02065">
              <w:rPr>
                <w:rFonts w:ascii="Times New Roman" w:hAnsi="Times New Roman" w:cs="Times New Roman"/>
                <w:sz w:val="24"/>
                <w:szCs w:val="24"/>
              </w:rPr>
              <w:t>MODERATE</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19</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13</w:t>
            </w:r>
          </w:p>
        </w:tc>
      </w:tr>
      <w:tr w:rsidR="00DA5518" w:rsidTr="00C702AD">
        <w:trPr>
          <w:trHeight w:val="432"/>
          <w:jc w:val="center"/>
        </w:trPr>
        <w:tc>
          <w:tcPr>
            <w:tcW w:w="0" w:type="auto"/>
            <w:vAlign w:val="center"/>
          </w:tcPr>
          <w:p w:rsidR="00DA5518" w:rsidRDefault="00DA5518" w:rsidP="00494877">
            <w:pPr>
              <w:jc w:val="center"/>
              <w:rPr>
                <w:rFonts w:ascii="Times New Roman" w:hAnsi="Times New Roman" w:cs="Times New Roman"/>
                <w:b/>
                <w:sz w:val="24"/>
                <w:szCs w:val="24"/>
              </w:rPr>
            </w:pPr>
            <w:r w:rsidRPr="00A02065">
              <w:rPr>
                <w:rFonts w:ascii="Times New Roman" w:hAnsi="Times New Roman" w:cs="Times New Roman"/>
                <w:sz w:val="24"/>
                <w:szCs w:val="24"/>
              </w:rPr>
              <w:t>EFFICIENT</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51</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37</w:t>
            </w:r>
          </w:p>
        </w:tc>
      </w:tr>
      <w:tr w:rsidR="00DA5518" w:rsidTr="00C702AD">
        <w:trPr>
          <w:trHeight w:val="432"/>
          <w:jc w:val="center"/>
        </w:trPr>
        <w:tc>
          <w:tcPr>
            <w:tcW w:w="0" w:type="auto"/>
            <w:vAlign w:val="center"/>
          </w:tcPr>
          <w:p w:rsidR="00DA5518" w:rsidRDefault="00DA5518" w:rsidP="00494877">
            <w:pPr>
              <w:jc w:val="center"/>
              <w:rPr>
                <w:rFonts w:ascii="Times New Roman" w:hAnsi="Times New Roman" w:cs="Times New Roman"/>
                <w:b/>
                <w:sz w:val="24"/>
                <w:szCs w:val="24"/>
              </w:rPr>
            </w:pPr>
            <w:r>
              <w:rPr>
                <w:rFonts w:ascii="Times New Roman" w:hAnsi="Times New Roman" w:cs="Times New Roman"/>
                <w:sz w:val="24"/>
                <w:szCs w:val="24"/>
              </w:rPr>
              <w:t>|</w:t>
            </w:r>
            <w:r w:rsidRPr="00A02065">
              <w:rPr>
                <w:rFonts w:ascii="Times New Roman" w:hAnsi="Times New Roman" w:cs="Times New Roman"/>
                <w:sz w:val="24"/>
                <w:szCs w:val="24"/>
              </w:rPr>
              <w:t>HIGHLY EFFICIENT</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55</w:t>
            </w:r>
          </w:p>
        </w:tc>
        <w:tc>
          <w:tcPr>
            <w:tcW w:w="0" w:type="auto"/>
            <w:vAlign w:val="center"/>
          </w:tcPr>
          <w:p w:rsidR="00DA5518" w:rsidRPr="00DA5518" w:rsidRDefault="00DA5518" w:rsidP="00494877">
            <w:pPr>
              <w:jc w:val="center"/>
              <w:rPr>
                <w:rFonts w:ascii="Times New Roman" w:hAnsi="Times New Roman" w:cs="Times New Roman"/>
                <w:sz w:val="24"/>
                <w:szCs w:val="24"/>
              </w:rPr>
            </w:pPr>
            <w:r>
              <w:rPr>
                <w:rFonts w:ascii="Times New Roman" w:hAnsi="Times New Roman" w:cs="Times New Roman"/>
                <w:sz w:val="24"/>
                <w:szCs w:val="24"/>
              </w:rPr>
              <w:t>39</w:t>
            </w:r>
          </w:p>
        </w:tc>
      </w:tr>
    </w:tbl>
    <w:p w:rsidR="00DA5518" w:rsidRDefault="00DA5518" w:rsidP="00552721">
      <w:pPr>
        <w:jc w:val="both"/>
        <w:rPr>
          <w:rFonts w:ascii="Times New Roman" w:hAnsi="Times New Roman" w:cs="Times New Roman"/>
          <w:sz w:val="24"/>
          <w:szCs w:val="24"/>
        </w:rPr>
      </w:pPr>
    </w:p>
    <w:p w:rsidR="00552721" w:rsidRDefault="00552721" w:rsidP="00552721">
      <w:pPr>
        <w:jc w:val="both"/>
        <w:rPr>
          <w:rFonts w:ascii="Times New Roman" w:hAnsi="Times New Roman" w:cs="Times New Roman"/>
          <w:sz w:val="24"/>
          <w:szCs w:val="24"/>
        </w:rPr>
      </w:pPr>
      <w:r w:rsidRPr="00552721">
        <w:rPr>
          <w:rFonts w:ascii="Times New Roman" w:hAnsi="Times New Roman" w:cs="Times New Roman"/>
          <w:sz w:val="24"/>
          <w:szCs w:val="24"/>
        </w:rPr>
        <w:t>The table shows a predominantly effective workforce, with 39% rated as highly effective and 37% as effective. Moderate effectiveness is reported by 13% of respondents, while lower levels are less common, with 5% somewhat effective and 3% not effective at all.</w:t>
      </w:r>
      <w:r>
        <w:rPr>
          <w:rFonts w:ascii="Times New Roman" w:hAnsi="Times New Roman" w:cs="Times New Roman"/>
          <w:sz w:val="24"/>
          <w:szCs w:val="24"/>
        </w:rPr>
        <w:t xml:space="preserve"> </w:t>
      </w:r>
      <w:r w:rsidRPr="00552721">
        <w:rPr>
          <w:rFonts w:ascii="Times New Roman" w:hAnsi="Times New Roman" w:cs="Times New Roman"/>
          <w:sz w:val="24"/>
          <w:szCs w:val="24"/>
        </w:rPr>
        <w:t>The inference shows that 39% of the respondents are saying that the efficiency of current logistic operations at Chennai Port's logistic service provider is highly effective.</w:t>
      </w:r>
    </w:p>
    <w:p w:rsidR="007B548C" w:rsidRPr="007B548C" w:rsidRDefault="00521B7F" w:rsidP="007B548C">
      <w:pPr>
        <w:pStyle w:val="Heading2"/>
        <w:tabs>
          <w:tab w:val="left" w:pos="885"/>
        </w:tabs>
        <w:spacing w:before="75" w:line="362" w:lineRule="auto"/>
        <w:ind w:left="0" w:right="780"/>
        <w:jc w:val="both"/>
      </w:pPr>
      <w:r>
        <w:pict>
          <v:group id="_x0000_s1026" style="position:absolute;left:0;text-align:left;margin-left:244pt;margin-top:708.15pt;width:56.25pt;height:12.5pt;z-index:-251658240;mso-position-horizontal-relative:page;mso-position-vertical-relative:page" coordorigin="4880,14163" coordsize="1125,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880;top:14163;width:583;height:250">
              <v:imagedata r:id="rId8" o:title=""/>
            </v:shape>
            <v:shape id="_x0000_s1028" type="#_x0000_t75" style="position:absolute;left:5389;top:14182;width:616;height:231">
              <v:imagedata r:id="rId9" o:title=""/>
            </v:shape>
            <v:shape id="_x0000_s1029" type="#_x0000_t75" style="position:absolute;left:4962;top:14213;width:424;height:188">
              <v:imagedata r:id="rId10" o:title=""/>
            </v:shape>
            <v:shape id="_x0000_s1030" type="#_x0000_t75" style="position:absolute;left:5486;top:14247;width:424;height:154">
              <v:imagedata r:id="rId11" o:title=""/>
            </v:shape>
            <w10:wrap anchorx="page" anchory="page"/>
          </v:group>
        </w:pict>
      </w:r>
      <w:r w:rsidR="007B548C">
        <w:rPr>
          <w:noProof/>
        </w:rPr>
        <w:drawing>
          <wp:anchor distT="0" distB="0" distL="0" distR="0" simplePos="0" relativeHeight="251661312" behindDoc="1" locked="0" layoutInCell="1" allowOverlap="1">
            <wp:simplePos x="0" y="0"/>
            <wp:positionH relativeFrom="page">
              <wp:posOffset>2994405</wp:posOffset>
            </wp:positionH>
            <wp:positionV relativeFrom="page">
              <wp:posOffset>9513849</wp:posOffset>
            </wp:positionV>
            <wp:extent cx="61912" cy="61912"/>
            <wp:effectExtent l="0" t="0" r="0" b="0"/>
            <wp:wrapNone/>
            <wp:docPr id="1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6.png"/>
                    <pic:cNvPicPr/>
                  </pic:nvPicPr>
                  <pic:blipFill>
                    <a:blip r:embed="rId12" cstate="print"/>
                    <a:stretch>
                      <a:fillRect/>
                    </a:stretch>
                  </pic:blipFill>
                  <pic:spPr>
                    <a:xfrm>
                      <a:off x="0" y="0"/>
                      <a:ext cx="61912" cy="61912"/>
                    </a:xfrm>
                    <a:prstGeom prst="rect">
                      <a:avLst/>
                    </a:prstGeom>
                  </pic:spPr>
                </pic:pic>
              </a:graphicData>
            </a:graphic>
          </wp:anchor>
        </w:drawing>
      </w:r>
      <w:r w:rsidR="007B548C">
        <w:rPr>
          <w:noProof/>
        </w:rPr>
        <w:drawing>
          <wp:anchor distT="0" distB="0" distL="0" distR="0" simplePos="0" relativeHeight="251662336" behindDoc="1" locked="0" layoutInCell="1" allowOverlap="1">
            <wp:simplePos x="0" y="0"/>
            <wp:positionH relativeFrom="page">
              <wp:posOffset>3905884</wp:posOffset>
            </wp:positionH>
            <wp:positionV relativeFrom="page">
              <wp:posOffset>9513849</wp:posOffset>
            </wp:positionV>
            <wp:extent cx="61912" cy="61912"/>
            <wp:effectExtent l="0" t="0" r="0" b="0"/>
            <wp:wrapNone/>
            <wp:docPr id="13"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5.png"/>
                    <pic:cNvPicPr/>
                  </pic:nvPicPr>
                  <pic:blipFill>
                    <a:blip r:embed="rId13" cstate="print"/>
                    <a:stretch>
                      <a:fillRect/>
                    </a:stretch>
                  </pic:blipFill>
                  <pic:spPr>
                    <a:xfrm>
                      <a:off x="0" y="0"/>
                      <a:ext cx="61912" cy="61912"/>
                    </a:xfrm>
                    <a:prstGeom prst="rect">
                      <a:avLst/>
                    </a:prstGeom>
                  </pic:spPr>
                </pic:pic>
              </a:graphicData>
            </a:graphic>
          </wp:anchor>
        </w:drawing>
      </w:r>
      <w:r w:rsidR="007B548C">
        <w:t>Table</w:t>
      </w:r>
      <w:r w:rsidR="007B548C">
        <w:rPr>
          <w:spacing w:val="35"/>
        </w:rPr>
        <w:t xml:space="preserve"> </w:t>
      </w:r>
      <w:r w:rsidR="007B548C">
        <w:t>showing</w:t>
      </w:r>
      <w:r w:rsidR="007B548C">
        <w:rPr>
          <w:spacing w:val="37"/>
        </w:rPr>
        <w:t xml:space="preserve"> </w:t>
      </w:r>
      <w:r w:rsidR="007B548C">
        <w:t>the</w:t>
      </w:r>
      <w:r w:rsidR="007B548C">
        <w:rPr>
          <w:spacing w:val="35"/>
        </w:rPr>
        <w:t xml:space="preserve"> </w:t>
      </w:r>
      <w:r w:rsidR="007B548C">
        <w:t>effectiveness</w:t>
      </w:r>
      <w:r w:rsidR="007B548C">
        <w:rPr>
          <w:spacing w:val="44"/>
        </w:rPr>
        <w:t xml:space="preserve"> </w:t>
      </w:r>
      <w:r w:rsidR="007B548C">
        <w:t>the</w:t>
      </w:r>
      <w:r w:rsidR="007B548C">
        <w:rPr>
          <w:spacing w:val="35"/>
        </w:rPr>
        <w:t xml:space="preserve"> </w:t>
      </w:r>
      <w:r w:rsidR="007B548C">
        <w:t>provider</w:t>
      </w:r>
      <w:r w:rsidR="007B548C">
        <w:rPr>
          <w:spacing w:val="38"/>
        </w:rPr>
        <w:t xml:space="preserve"> </w:t>
      </w:r>
      <w:r w:rsidR="007B548C">
        <w:t>handles</w:t>
      </w:r>
      <w:r w:rsidR="007B548C">
        <w:rPr>
          <w:spacing w:val="-57"/>
        </w:rPr>
        <w:t xml:space="preserve"> </w:t>
      </w:r>
      <w:r w:rsidR="007B548C">
        <w:t>documentation</w:t>
      </w:r>
      <w:r w:rsidR="007B548C">
        <w:rPr>
          <w:spacing w:val="1"/>
        </w:rPr>
        <w:t xml:space="preserve"> </w:t>
      </w:r>
      <w:r w:rsidR="007B548C">
        <w:t>and paperwork</w:t>
      </w:r>
      <w:r w:rsidR="007B548C">
        <w:rPr>
          <w:spacing w:val="6"/>
        </w:rPr>
        <w:t xml:space="preserve"> </w:t>
      </w:r>
      <w:r w:rsidR="007B548C">
        <w:t>for</w:t>
      </w:r>
      <w:r w:rsidR="007B548C">
        <w:rPr>
          <w:spacing w:val="1"/>
        </w:rPr>
        <w:t xml:space="preserve"> </w:t>
      </w:r>
      <w:r w:rsidR="007B548C">
        <w:t>shipments</w:t>
      </w:r>
    </w:p>
    <w:tbl>
      <w:tblPr>
        <w:tblStyle w:val="TableGrid"/>
        <w:tblW w:w="0" w:type="auto"/>
        <w:jc w:val="center"/>
        <w:tblLook w:val="01E0"/>
      </w:tblPr>
      <w:tblGrid>
        <w:gridCol w:w="2449"/>
        <w:gridCol w:w="1990"/>
        <w:gridCol w:w="1883"/>
      </w:tblGrid>
      <w:tr w:rsidR="00B169F1" w:rsidRPr="00B169F1" w:rsidTr="00C702AD">
        <w:trPr>
          <w:trHeight w:val="432"/>
          <w:jc w:val="center"/>
        </w:trPr>
        <w:tc>
          <w:tcPr>
            <w:tcW w:w="0" w:type="auto"/>
          </w:tcPr>
          <w:p w:rsidR="00B169F1" w:rsidRPr="00B169F1" w:rsidRDefault="00B169F1" w:rsidP="00B169F1">
            <w:pPr>
              <w:pStyle w:val="TableParagraph"/>
              <w:contextualSpacing/>
              <w:rPr>
                <w:b/>
                <w:sz w:val="24"/>
              </w:rPr>
            </w:pPr>
            <w:r w:rsidRPr="00B169F1">
              <w:rPr>
                <w:b/>
                <w:sz w:val="24"/>
              </w:rPr>
              <w:t>EFFECTIVENESS</w:t>
            </w:r>
          </w:p>
        </w:tc>
        <w:tc>
          <w:tcPr>
            <w:tcW w:w="0" w:type="auto"/>
          </w:tcPr>
          <w:p w:rsidR="00B169F1" w:rsidRPr="00B169F1" w:rsidRDefault="00B169F1" w:rsidP="00B169F1">
            <w:pPr>
              <w:pStyle w:val="TableParagraph"/>
              <w:contextualSpacing/>
              <w:rPr>
                <w:b/>
                <w:sz w:val="24"/>
              </w:rPr>
            </w:pPr>
            <w:r w:rsidRPr="00B169F1">
              <w:rPr>
                <w:b/>
                <w:sz w:val="24"/>
              </w:rPr>
              <w:t>RESPONDENTS</w:t>
            </w:r>
          </w:p>
        </w:tc>
        <w:tc>
          <w:tcPr>
            <w:tcW w:w="0" w:type="auto"/>
          </w:tcPr>
          <w:p w:rsidR="00B169F1" w:rsidRPr="00B169F1" w:rsidRDefault="00B169F1" w:rsidP="00B169F1">
            <w:pPr>
              <w:pStyle w:val="TableParagraph"/>
              <w:contextualSpacing/>
              <w:rPr>
                <w:b/>
                <w:sz w:val="24"/>
              </w:rPr>
            </w:pPr>
            <w:r w:rsidRPr="00B169F1">
              <w:rPr>
                <w:b/>
                <w:sz w:val="24"/>
              </w:rPr>
              <w:t>PERCENTAGE</w:t>
            </w:r>
          </w:p>
        </w:tc>
      </w:tr>
      <w:tr w:rsidR="00B169F1" w:rsidRPr="00B169F1" w:rsidTr="00C702AD">
        <w:trPr>
          <w:trHeight w:val="432"/>
          <w:jc w:val="center"/>
        </w:trPr>
        <w:tc>
          <w:tcPr>
            <w:tcW w:w="0" w:type="auto"/>
          </w:tcPr>
          <w:p w:rsidR="00B169F1" w:rsidRPr="00B169F1" w:rsidRDefault="00B169F1" w:rsidP="00B169F1">
            <w:pPr>
              <w:pStyle w:val="TableParagraph"/>
              <w:contextualSpacing/>
              <w:rPr>
                <w:sz w:val="24"/>
              </w:rPr>
            </w:pPr>
            <w:r w:rsidRPr="00B169F1">
              <w:rPr>
                <w:sz w:val="24"/>
              </w:rPr>
              <w:t>NOT</w:t>
            </w:r>
            <w:r w:rsidRPr="00B169F1">
              <w:rPr>
                <w:spacing w:val="-3"/>
                <w:sz w:val="24"/>
              </w:rPr>
              <w:t xml:space="preserve"> </w:t>
            </w:r>
            <w:r w:rsidRPr="00B169F1">
              <w:rPr>
                <w:sz w:val="24"/>
              </w:rPr>
              <w:t>AT</w:t>
            </w:r>
            <w:r w:rsidRPr="00B169F1">
              <w:rPr>
                <w:spacing w:val="-2"/>
                <w:sz w:val="24"/>
              </w:rPr>
              <w:t xml:space="preserve"> </w:t>
            </w:r>
            <w:r w:rsidRPr="00B169F1">
              <w:rPr>
                <w:sz w:val="24"/>
              </w:rPr>
              <w:t>ALL</w:t>
            </w:r>
          </w:p>
        </w:tc>
        <w:tc>
          <w:tcPr>
            <w:tcW w:w="0" w:type="auto"/>
          </w:tcPr>
          <w:p w:rsidR="00B169F1" w:rsidRPr="00B169F1" w:rsidRDefault="00B169F1" w:rsidP="00B169F1">
            <w:pPr>
              <w:pStyle w:val="TableParagraph"/>
              <w:contextualSpacing/>
              <w:rPr>
                <w:sz w:val="24"/>
              </w:rPr>
            </w:pPr>
            <w:r w:rsidRPr="00B169F1">
              <w:rPr>
                <w:sz w:val="24"/>
              </w:rPr>
              <w:t>0</w:t>
            </w:r>
          </w:p>
        </w:tc>
        <w:tc>
          <w:tcPr>
            <w:tcW w:w="0" w:type="auto"/>
          </w:tcPr>
          <w:p w:rsidR="00B169F1" w:rsidRPr="00B169F1" w:rsidRDefault="00B169F1" w:rsidP="00B169F1">
            <w:pPr>
              <w:pStyle w:val="TableParagraph"/>
              <w:contextualSpacing/>
              <w:rPr>
                <w:sz w:val="24"/>
              </w:rPr>
            </w:pPr>
            <w:r w:rsidRPr="00B169F1">
              <w:rPr>
                <w:sz w:val="24"/>
              </w:rPr>
              <w:t>0</w:t>
            </w:r>
          </w:p>
        </w:tc>
      </w:tr>
      <w:tr w:rsidR="00B169F1" w:rsidRPr="00B169F1" w:rsidTr="00C702AD">
        <w:trPr>
          <w:trHeight w:val="432"/>
          <w:jc w:val="center"/>
        </w:trPr>
        <w:tc>
          <w:tcPr>
            <w:tcW w:w="0" w:type="auto"/>
          </w:tcPr>
          <w:p w:rsidR="00B169F1" w:rsidRPr="00B169F1" w:rsidRDefault="00B169F1" w:rsidP="00B169F1">
            <w:pPr>
              <w:pStyle w:val="TableParagraph"/>
              <w:contextualSpacing/>
              <w:rPr>
                <w:sz w:val="24"/>
              </w:rPr>
            </w:pPr>
            <w:r w:rsidRPr="00B169F1">
              <w:rPr>
                <w:sz w:val="24"/>
              </w:rPr>
              <w:t>SOMEWHAT</w:t>
            </w:r>
          </w:p>
        </w:tc>
        <w:tc>
          <w:tcPr>
            <w:tcW w:w="0" w:type="auto"/>
          </w:tcPr>
          <w:p w:rsidR="00B169F1" w:rsidRPr="00B169F1" w:rsidRDefault="00B169F1" w:rsidP="00B169F1">
            <w:pPr>
              <w:pStyle w:val="TableParagraph"/>
              <w:contextualSpacing/>
              <w:rPr>
                <w:sz w:val="24"/>
              </w:rPr>
            </w:pPr>
            <w:r w:rsidRPr="00B169F1">
              <w:rPr>
                <w:sz w:val="24"/>
              </w:rPr>
              <w:t>15</w:t>
            </w:r>
          </w:p>
        </w:tc>
        <w:tc>
          <w:tcPr>
            <w:tcW w:w="0" w:type="auto"/>
          </w:tcPr>
          <w:p w:rsidR="00B169F1" w:rsidRPr="00B169F1" w:rsidRDefault="00B169F1" w:rsidP="00B169F1">
            <w:pPr>
              <w:pStyle w:val="TableParagraph"/>
              <w:contextualSpacing/>
              <w:rPr>
                <w:sz w:val="24"/>
              </w:rPr>
            </w:pPr>
            <w:r w:rsidRPr="00B169F1">
              <w:rPr>
                <w:sz w:val="24"/>
              </w:rPr>
              <w:t>10</w:t>
            </w:r>
          </w:p>
        </w:tc>
      </w:tr>
      <w:tr w:rsidR="00B169F1" w:rsidRPr="00B169F1" w:rsidTr="00C702AD">
        <w:trPr>
          <w:trHeight w:val="432"/>
          <w:jc w:val="center"/>
        </w:trPr>
        <w:tc>
          <w:tcPr>
            <w:tcW w:w="0" w:type="auto"/>
          </w:tcPr>
          <w:p w:rsidR="00B169F1" w:rsidRPr="00B169F1" w:rsidRDefault="00B169F1" w:rsidP="00B169F1">
            <w:pPr>
              <w:pStyle w:val="TableParagraph"/>
              <w:contextualSpacing/>
              <w:rPr>
                <w:sz w:val="24"/>
              </w:rPr>
            </w:pPr>
            <w:r w:rsidRPr="00B169F1">
              <w:rPr>
                <w:sz w:val="24"/>
              </w:rPr>
              <w:t>MODERATELY</w:t>
            </w:r>
          </w:p>
        </w:tc>
        <w:tc>
          <w:tcPr>
            <w:tcW w:w="0" w:type="auto"/>
          </w:tcPr>
          <w:p w:rsidR="00B169F1" w:rsidRPr="00B169F1" w:rsidRDefault="00B169F1" w:rsidP="00B169F1">
            <w:pPr>
              <w:pStyle w:val="TableParagraph"/>
              <w:contextualSpacing/>
              <w:rPr>
                <w:sz w:val="24"/>
              </w:rPr>
            </w:pPr>
            <w:r w:rsidRPr="00B169F1">
              <w:rPr>
                <w:sz w:val="24"/>
              </w:rPr>
              <w:t>11</w:t>
            </w:r>
          </w:p>
        </w:tc>
        <w:tc>
          <w:tcPr>
            <w:tcW w:w="0" w:type="auto"/>
          </w:tcPr>
          <w:p w:rsidR="00B169F1" w:rsidRPr="00B169F1" w:rsidRDefault="00B169F1" w:rsidP="00B169F1">
            <w:pPr>
              <w:pStyle w:val="TableParagraph"/>
              <w:contextualSpacing/>
              <w:rPr>
                <w:sz w:val="24"/>
              </w:rPr>
            </w:pPr>
            <w:r w:rsidRPr="00B169F1">
              <w:rPr>
                <w:sz w:val="24"/>
              </w:rPr>
              <w:t>9</w:t>
            </w:r>
          </w:p>
        </w:tc>
      </w:tr>
      <w:tr w:rsidR="00B169F1" w:rsidRPr="00B169F1" w:rsidTr="00C702AD">
        <w:trPr>
          <w:trHeight w:val="432"/>
          <w:jc w:val="center"/>
        </w:trPr>
        <w:tc>
          <w:tcPr>
            <w:tcW w:w="0" w:type="auto"/>
          </w:tcPr>
          <w:p w:rsidR="00B169F1" w:rsidRPr="00B169F1" w:rsidRDefault="00B169F1" w:rsidP="00B169F1">
            <w:pPr>
              <w:pStyle w:val="TableParagraph"/>
              <w:contextualSpacing/>
              <w:rPr>
                <w:sz w:val="24"/>
              </w:rPr>
            </w:pPr>
            <w:r w:rsidRPr="00B169F1">
              <w:rPr>
                <w:sz w:val="24"/>
              </w:rPr>
              <w:t>EFFECTIVE</w:t>
            </w:r>
          </w:p>
        </w:tc>
        <w:tc>
          <w:tcPr>
            <w:tcW w:w="0" w:type="auto"/>
          </w:tcPr>
          <w:p w:rsidR="00B169F1" w:rsidRPr="00B169F1" w:rsidRDefault="00B169F1" w:rsidP="00B169F1">
            <w:pPr>
              <w:pStyle w:val="TableParagraph"/>
              <w:contextualSpacing/>
              <w:rPr>
                <w:sz w:val="24"/>
              </w:rPr>
            </w:pPr>
            <w:r w:rsidRPr="00B169F1">
              <w:rPr>
                <w:sz w:val="24"/>
              </w:rPr>
              <w:t>43</w:t>
            </w:r>
          </w:p>
        </w:tc>
        <w:tc>
          <w:tcPr>
            <w:tcW w:w="0" w:type="auto"/>
          </w:tcPr>
          <w:p w:rsidR="00B169F1" w:rsidRPr="00B169F1" w:rsidRDefault="00B169F1" w:rsidP="00B169F1">
            <w:pPr>
              <w:pStyle w:val="TableParagraph"/>
              <w:contextualSpacing/>
              <w:rPr>
                <w:sz w:val="24"/>
              </w:rPr>
            </w:pPr>
            <w:r w:rsidRPr="00B169F1">
              <w:rPr>
                <w:sz w:val="24"/>
              </w:rPr>
              <w:t>31</w:t>
            </w:r>
          </w:p>
        </w:tc>
      </w:tr>
      <w:tr w:rsidR="00B169F1" w:rsidRPr="00B169F1" w:rsidTr="00C702AD">
        <w:trPr>
          <w:trHeight w:val="432"/>
          <w:jc w:val="center"/>
        </w:trPr>
        <w:tc>
          <w:tcPr>
            <w:tcW w:w="0" w:type="auto"/>
          </w:tcPr>
          <w:p w:rsidR="00B169F1" w:rsidRPr="00B169F1" w:rsidRDefault="00B169F1" w:rsidP="00B169F1">
            <w:pPr>
              <w:pStyle w:val="TableParagraph"/>
              <w:contextualSpacing/>
              <w:rPr>
                <w:sz w:val="24"/>
              </w:rPr>
            </w:pPr>
            <w:r w:rsidRPr="00B169F1">
              <w:rPr>
                <w:sz w:val="24"/>
              </w:rPr>
              <w:t>HIGHLY</w:t>
            </w:r>
            <w:r w:rsidRPr="00B169F1">
              <w:rPr>
                <w:spacing w:val="-14"/>
                <w:sz w:val="24"/>
              </w:rPr>
              <w:t xml:space="preserve"> </w:t>
            </w:r>
            <w:r w:rsidRPr="00B169F1">
              <w:rPr>
                <w:sz w:val="24"/>
              </w:rPr>
              <w:t>EFFECTIVE</w:t>
            </w:r>
          </w:p>
        </w:tc>
        <w:tc>
          <w:tcPr>
            <w:tcW w:w="0" w:type="auto"/>
          </w:tcPr>
          <w:p w:rsidR="00B169F1" w:rsidRPr="00B169F1" w:rsidRDefault="00B169F1" w:rsidP="00B169F1">
            <w:pPr>
              <w:pStyle w:val="TableParagraph"/>
              <w:contextualSpacing/>
              <w:rPr>
                <w:sz w:val="24"/>
              </w:rPr>
            </w:pPr>
            <w:r w:rsidRPr="00B169F1">
              <w:rPr>
                <w:sz w:val="24"/>
              </w:rPr>
              <w:t>69</w:t>
            </w:r>
          </w:p>
        </w:tc>
        <w:tc>
          <w:tcPr>
            <w:tcW w:w="0" w:type="auto"/>
          </w:tcPr>
          <w:p w:rsidR="00B169F1" w:rsidRPr="00B169F1" w:rsidRDefault="00B169F1" w:rsidP="00B169F1">
            <w:pPr>
              <w:pStyle w:val="TableParagraph"/>
              <w:contextualSpacing/>
              <w:rPr>
                <w:sz w:val="24"/>
              </w:rPr>
            </w:pPr>
            <w:r w:rsidRPr="00B169F1">
              <w:rPr>
                <w:sz w:val="24"/>
              </w:rPr>
              <w:t>50</w:t>
            </w:r>
          </w:p>
        </w:tc>
      </w:tr>
    </w:tbl>
    <w:p w:rsidR="00A96F0F" w:rsidRDefault="00A96F0F" w:rsidP="00A96F0F">
      <w:pPr>
        <w:spacing w:after="0" w:line="240" w:lineRule="auto"/>
        <w:jc w:val="both"/>
        <w:rPr>
          <w:rFonts w:ascii="Times New Roman" w:hAnsi="Times New Roman" w:cs="Times New Roman"/>
          <w:color w:val="0D0D0D"/>
          <w:sz w:val="24"/>
        </w:rPr>
      </w:pPr>
    </w:p>
    <w:p w:rsidR="00A96F0F" w:rsidRPr="00A96F0F" w:rsidRDefault="00A96F0F" w:rsidP="00A96F0F">
      <w:pPr>
        <w:spacing w:after="0" w:line="240" w:lineRule="auto"/>
        <w:jc w:val="both"/>
        <w:rPr>
          <w:rFonts w:ascii="Times New Roman" w:hAnsi="Times New Roman" w:cs="Times New Roman"/>
          <w:sz w:val="24"/>
        </w:rPr>
      </w:pPr>
      <w:r w:rsidRPr="00A96F0F">
        <w:rPr>
          <w:rFonts w:ascii="Times New Roman" w:hAnsi="Times New Roman" w:cs="Times New Roman"/>
          <w:color w:val="0D0D0D"/>
          <w:sz w:val="24"/>
        </w:rPr>
        <w:t>This table shows that the majority of respondents (50%) rated themselves as highly effective,</w:t>
      </w:r>
      <w:r w:rsidRPr="00A96F0F">
        <w:rPr>
          <w:rFonts w:ascii="Times New Roman" w:hAnsi="Times New Roman" w:cs="Times New Roman"/>
          <w:color w:val="0D0D0D"/>
          <w:spacing w:val="1"/>
          <w:sz w:val="24"/>
        </w:rPr>
        <w:t xml:space="preserve"> </w:t>
      </w:r>
      <w:r w:rsidRPr="00A96F0F">
        <w:rPr>
          <w:rFonts w:ascii="Times New Roman" w:hAnsi="Times New Roman" w:cs="Times New Roman"/>
          <w:color w:val="0D0D0D"/>
          <w:sz w:val="24"/>
        </w:rPr>
        <w:t>followed</w:t>
      </w:r>
      <w:r w:rsidRPr="00A96F0F">
        <w:rPr>
          <w:rFonts w:ascii="Times New Roman" w:hAnsi="Times New Roman" w:cs="Times New Roman"/>
          <w:color w:val="0D0D0D"/>
          <w:spacing w:val="1"/>
          <w:sz w:val="24"/>
        </w:rPr>
        <w:t xml:space="preserve"> </w:t>
      </w:r>
      <w:r w:rsidRPr="00A96F0F">
        <w:rPr>
          <w:rFonts w:ascii="Times New Roman" w:hAnsi="Times New Roman" w:cs="Times New Roman"/>
          <w:color w:val="0D0D0D"/>
          <w:sz w:val="24"/>
        </w:rPr>
        <w:t>by effective (31%),</w:t>
      </w:r>
      <w:r w:rsidRPr="00A96F0F">
        <w:rPr>
          <w:rFonts w:ascii="Times New Roman" w:hAnsi="Times New Roman" w:cs="Times New Roman"/>
          <w:color w:val="0D0D0D"/>
          <w:spacing w:val="1"/>
          <w:sz w:val="24"/>
        </w:rPr>
        <w:t xml:space="preserve"> </w:t>
      </w:r>
      <w:r w:rsidRPr="00A96F0F">
        <w:rPr>
          <w:rFonts w:ascii="Times New Roman" w:hAnsi="Times New Roman" w:cs="Times New Roman"/>
          <w:color w:val="0D0D0D"/>
          <w:sz w:val="24"/>
        </w:rPr>
        <w:t>moderately effective (9%), somewhat effective (10%), and</w:t>
      </w:r>
      <w:r w:rsidRPr="00A96F0F">
        <w:rPr>
          <w:rFonts w:ascii="Times New Roman" w:hAnsi="Times New Roman" w:cs="Times New Roman"/>
          <w:color w:val="0D0D0D"/>
          <w:spacing w:val="1"/>
          <w:sz w:val="24"/>
        </w:rPr>
        <w:t xml:space="preserve"> </w:t>
      </w:r>
      <w:r w:rsidRPr="00A96F0F">
        <w:rPr>
          <w:rFonts w:ascii="Times New Roman" w:hAnsi="Times New Roman" w:cs="Times New Roman"/>
          <w:color w:val="0D0D0D"/>
          <w:sz w:val="24"/>
        </w:rPr>
        <w:t>notably,</w:t>
      </w:r>
      <w:r w:rsidRPr="00A96F0F">
        <w:rPr>
          <w:rFonts w:ascii="Times New Roman" w:hAnsi="Times New Roman" w:cs="Times New Roman"/>
          <w:color w:val="0D0D0D"/>
          <w:spacing w:val="8"/>
          <w:sz w:val="24"/>
        </w:rPr>
        <w:t xml:space="preserve"> </w:t>
      </w:r>
      <w:r w:rsidRPr="00A96F0F">
        <w:rPr>
          <w:rFonts w:ascii="Times New Roman" w:hAnsi="Times New Roman" w:cs="Times New Roman"/>
          <w:color w:val="0D0D0D"/>
          <w:sz w:val="24"/>
        </w:rPr>
        <w:t>no</w:t>
      </w:r>
      <w:r w:rsidRPr="00A96F0F">
        <w:rPr>
          <w:rFonts w:ascii="Times New Roman" w:hAnsi="Times New Roman" w:cs="Times New Roman"/>
          <w:color w:val="0D0D0D"/>
          <w:spacing w:val="5"/>
          <w:sz w:val="24"/>
        </w:rPr>
        <w:t xml:space="preserve"> </w:t>
      </w:r>
      <w:r w:rsidRPr="00A96F0F">
        <w:rPr>
          <w:rFonts w:ascii="Times New Roman" w:hAnsi="Times New Roman" w:cs="Times New Roman"/>
          <w:color w:val="0D0D0D"/>
          <w:sz w:val="24"/>
        </w:rPr>
        <w:t>respondents</w:t>
      </w:r>
      <w:r w:rsidRPr="00A96F0F">
        <w:rPr>
          <w:rFonts w:ascii="Times New Roman" w:hAnsi="Times New Roman" w:cs="Times New Roman"/>
          <w:color w:val="0D0D0D"/>
          <w:spacing w:val="-1"/>
          <w:sz w:val="24"/>
        </w:rPr>
        <w:t xml:space="preserve"> </w:t>
      </w:r>
      <w:r w:rsidRPr="00A96F0F">
        <w:rPr>
          <w:rFonts w:ascii="Times New Roman" w:hAnsi="Times New Roman" w:cs="Times New Roman"/>
          <w:color w:val="0D0D0D"/>
          <w:sz w:val="24"/>
        </w:rPr>
        <w:t>rated</w:t>
      </w:r>
      <w:r w:rsidRPr="00A96F0F">
        <w:rPr>
          <w:rFonts w:ascii="Times New Roman" w:hAnsi="Times New Roman" w:cs="Times New Roman"/>
          <w:color w:val="0D0D0D"/>
          <w:spacing w:val="-4"/>
          <w:sz w:val="24"/>
        </w:rPr>
        <w:t xml:space="preserve"> </w:t>
      </w:r>
      <w:r w:rsidRPr="00A96F0F">
        <w:rPr>
          <w:rFonts w:ascii="Times New Roman" w:hAnsi="Times New Roman" w:cs="Times New Roman"/>
          <w:color w:val="0D0D0D"/>
          <w:sz w:val="24"/>
        </w:rPr>
        <w:t>themselves</w:t>
      </w:r>
      <w:r w:rsidRPr="00A96F0F">
        <w:rPr>
          <w:rFonts w:ascii="Times New Roman" w:hAnsi="Times New Roman" w:cs="Times New Roman"/>
          <w:color w:val="0D0D0D"/>
          <w:spacing w:val="-1"/>
          <w:sz w:val="24"/>
        </w:rPr>
        <w:t xml:space="preserve"> </w:t>
      </w:r>
      <w:r w:rsidRPr="00A96F0F">
        <w:rPr>
          <w:rFonts w:ascii="Times New Roman" w:hAnsi="Times New Roman" w:cs="Times New Roman"/>
          <w:color w:val="0D0D0D"/>
          <w:sz w:val="24"/>
        </w:rPr>
        <w:t>as</w:t>
      </w:r>
      <w:r w:rsidRPr="00A96F0F">
        <w:rPr>
          <w:rFonts w:ascii="Times New Roman" w:hAnsi="Times New Roman" w:cs="Times New Roman"/>
          <w:color w:val="0D0D0D"/>
          <w:spacing w:val="3"/>
          <w:sz w:val="24"/>
        </w:rPr>
        <w:t xml:space="preserve"> </w:t>
      </w:r>
      <w:r w:rsidRPr="00A96F0F">
        <w:rPr>
          <w:rFonts w:ascii="Times New Roman" w:hAnsi="Times New Roman" w:cs="Times New Roman"/>
          <w:color w:val="0D0D0D"/>
          <w:sz w:val="24"/>
        </w:rPr>
        <w:t>not</w:t>
      </w:r>
      <w:r w:rsidRPr="00A96F0F">
        <w:rPr>
          <w:rFonts w:ascii="Times New Roman" w:hAnsi="Times New Roman" w:cs="Times New Roman"/>
          <w:color w:val="0D0D0D"/>
          <w:spacing w:val="1"/>
          <w:sz w:val="24"/>
        </w:rPr>
        <w:t xml:space="preserve"> </w:t>
      </w:r>
      <w:r w:rsidRPr="00A96F0F">
        <w:rPr>
          <w:rFonts w:ascii="Times New Roman" w:hAnsi="Times New Roman" w:cs="Times New Roman"/>
          <w:color w:val="0D0D0D"/>
          <w:sz w:val="24"/>
        </w:rPr>
        <w:t>at</w:t>
      </w:r>
      <w:r w:rsidRPr="00A96F0F">
        <w:rPr>
          <w:rFonts w:ascii="Times New Roman" w:hAnsi="Times New Roman" w:cs="Times New Roman"/>
          <w:color w:val="0D0D0D"/>
          <w:spacing w:val="1"/>
          <w:sz w:val="24"/>
        </w:rPr>
        <w:t xml:space="preserve"> </w:t>
      </w:r>
      <w:r w:rsidRPr="00A96F0F">
        <w:rPr>
          <w:rFonts w:ascii="Times New Roman" w:hAnsi="Times New Roman" w:cs="Times New Roman"/>
          <w:color w:val="0D0D0D"/>
          <w:sz w:val="24"/>
        </w:rPr>
        <w:t>all</w:t>
      </w:r>
      <w:r w:rsidRPr="00A96F0F">
        <w:rPr>
          <w:rFonts w:ascii="Times New Roman" w:hAnsi="Times New Roman" w:cs="Times New Roman"/>
          <w:color w:val="0D0D0D"/>
          <w:spacing w:val="-3"/>
          <w:sz w:val="24"/>
        </w:rPr>
        <w:t xml:space="preserve"> </w:t>
      </w:r>
      <w:r w:rsidRPr="00A96F0F">
        <w:rPr>
          <w:rFonts w:ascii="Times New Roman" w:hAnsi="Times New Roman" w:cs="Times New Roman"/>
          <w:color w:val="0D0D0D"/>
          <w:sz w:val="24"/>
        </w:rPr>
        <w:t xml:space="preserve">effective.The inference shows that 50% of the respondents are saying that the </w:t>
      </w:r>
      <w:r w:rsidRPr="00A96F0F">
        <w:rPr>
          <w:rFonts w:ascii="Times New Roman" w:hAnsi="Times New Roman" w:cs="Times New Roman"/>
          <w:sz w:val="24"/>
        </w:rPr>
        <w:t>effectiveness of provider</w:t>
      </w:r>
      <w:r w:rsidRPr="00A96F0F">
        <w:rPr>
          <w:rFonts w:ascii="Times New Roman" w:hAnsi="Times New Roman" w:cs="Times New Roman"/>
          <w:spacing w:val="-57"/>
          <w:sz w:val="24"/>
        </w:rPr>
        <w:t xml:space="preserve"> </w:t>
      </w:r>
      <w:r w:rsidRPr="00A96F0F">
        <w:rPr>
          <w:rFonts w:ascii="Times New Roman" w:hAnsi="Times New Roman" w:cs="Times New Roman"/>
          <w:sz w:val="24"/>
        </w:rPr>
        <w:t>handling</w:t>
      </w:r>
      <w:r w:rsidRPr="00A96F0F">
        <w:rPr>
          <w:rFonts w:ascii="Times New Roman" w:hAnsi="Times New Roman" w:cs="Times New Roman"/>
          <w:spacing w:val="1"/>
          <w:sz w:val="24"/>
        </w:rPr>
        <w:t xml:space="preserve"> </w:t>
      </w:r>
      <w:r w:rsidRPr="00A96F0F">
        <w:rPr>
          <w:rFonts w:ascii="Times New Roman" w:hAnsi="Times New Roman" w:cs="Times New Roman"/>
          <w:sz w:val="24"/>
        </w:rPr>
        <w:t>documentation</w:t>
      </w:r>
      <w:r w:rsidRPr="00A96F0F">
        <w:rPr>
          <w:rFonts w:ascii="Times New Roman" w:hAnsi="Times New Roman" w:cs="Times New Roman"/>
          <w:spacing w:val="-4"/>
          <w:sz w:val="24"/>
        </w:rPr>
        <w:t xml:space="preserve"> </w:t>
      </w:r>
      <w:r w:rsidRPr="00A96F0F">
        <w:rPr>
          <w:rFonts w:ascii="Times New Roman" w:hAnsi="Times New Roman" w:cs="Times New Roman"/>
          <w:sz w:val="24"/>
        </w:rPr>
        <w:t>and</w:t>
      </w:r>
      <w:r w:rsidRPr="00A96F0F">
        <w:rPr>
          <w:rFonts w:ascii="Times New Roman" w:hAnsi="Times New Roman" w:cs="Times New Roman"/>
          <w:spacing w:val="1"/>
          <w:sz w:val="24"/>
        </w:rPr>
        <w:t xml:space="preserve"> </w:t>
      </w:r>
      <w:r w:rsidRPr="00A96F0F">
        <w:rPr>
          <w:rFonts w:ascii="Times New Roman" w:hAnsi="Times New Roman" w:cs="Times New Roman"/>
          <w:sz w:val="24"/>
        </w:rPr>
        <w:t>paperwork</w:t>
      </w:r>
      <w:r w:rsidRPr="00A96F0F">
        <w:rPr>
          <w:rFonts w:ascii="Times New Roman" w:hAnsi="Times New Roman" w:cs="Times New Roman"/>
          <w:spacing w:val="1"/>
          <w:sz w:val="24"/>
        </w:rPr>
        <w:t xml:space="preserve"> </w:t>
      </w:r>
      <w:r w:rsidRPr="00A96F0F">
        <w:rPr>
          <w:rFonts w:ascii="Times New Roman" w:hAnsi="Times New Roman" w:cs="Times New Roman"/>
          <w:sz w:val="24"/>
        </w:rPr>
        <w:t>for</w:t>
      </w:r>
      <w:r w:rsidRPr="00A96F0F">
        <w:rPr>
          <w:rFonts w:ascii="Times New Roman" w:hAnsi="Times New Roman" w:cs="Times New Roman"/>
          <w:spacing w:val="2"/>
          <w:sz w:val="24"/>
        </w:rPr>
        <w:t xml:space="preserve"> </w:t>
      </w:r>
      <w:r w:rsidRPr="00A96F0F">
        <w:rPr>
          <w:rFonts w:ascii="Times New Roman" w:hAnsi="Times New Roman" w:cs="Times New Roman"/>
          <w:sz w:val="24"/>
        </w:rPr>
        <w:t>shipments</w:t>
      </w:r>
      <w:r w:rsidRPr="00A96F0F">
        <w:rPr>
          <w:rFonts w:ascii="Times New Roman" w:hAnsi="Times New Roman" w:cs="Times New Roman"/>
          <w:spacing w:val="3"/>
          <w:sz w:val="24"/>
        </w:rPr>
        <w:t xml:space="preserve"> </w:t>
      </w:r>
      <w:r w:rsidRPr="00A96F0F">
        <w:rPr>
          <w:rFonts w:ascii="Times New Roman" w:hAnsi="Times New Roman" w:cs="Times New Roman"/>
          <w:sz w:val="24"/>
        </w:rPr>
        <w:t>is</w:t>
      </w:r>
      <w:r w:rsidRPr="00A96F0F">
        <w:rPr>
          <w:rFonts w:ascii="Times New Roman" w:hAnsi="Times New Roman" w:cs="Times New Roman"/>
          <w:spacing w:val="3"/>
          <w:sz w:val="24"/>
        </w:rPr>
        <w:t xml:space="preserve"> </w:t>
      </w:r>
      <w:r w:rsidRPr="00A96F0F">
        <w:rPr>
          <w:rFonts w:ascii="Times New Roman" w:hAnsi="Times New Roman" w:cs="Times New Roman"/>
          <w:sz w:val="24"/>
        </w:rPr>
        <w:t>highly</w:t>
      </w:r>
      <w:r w:rsidRPr="00A96F0F">
        <w:rPr>
          <w:rFonts w:ascii="Times New Roman" w:hAnsi="Times New Roman" w:cs="Times New Roman"/>
          <w:spacing w:val="-4"/>
          <w:sz w:val="24"/>
        </w:rPr>
        <w:t xml:space="preserve"> </w:t>
      </w:r>
      <w:r w:rsidRPr="00A96F0F">
        <w:rPr>
          <w:rFonts w:ascii="Times New Roman" w:hAnsi="Times New Roman" w:cs="Times New Roman"/>
          <w:sz w:val="24"/>
        </w:rPr>
        <w:t>effective</w:t>
      </w:r>
    </w:p>
    <w:p w:rsidR="00DA5518" w:rsidRDefault="00DA5518" w:rsidP="00552721">
      <w:pPr>
        <w:jc w:val="both"/>
        <w:rPr>
          <w:rFonts w:ascii="Times New Roman" w:hAnsi="Times New Roman" w:cs="Times New Roman"/>
          <w:b/>
          <w:sz w:val="24"/>
          <w:szCs w:val="24"/>
        </w:rPr>
      </w:pPr>
    </w:p>
    <w:p w:rsidR="00B169F1" w:rsidRPr="007B548C" w:rsidRDefault="007B548C" w:rsidP="007B548C">
      <w:pPr>
        <w:widowControl w:val="0"/>
        <w:tabs>
          <w:tab w:val="left" w:pos="774"/>
        </w:tabs>
        <w:autoSpaceDE w:val="0"/>
        <w:autoSpaceDN w:val="0"/>
        <w:spacing w:before="75" w:after="0" w:line="362" w:lineRule="auto"/>
        <w:ind w:right="506"/>
        <w:rPr>
          <w:rFonts w:ascii="Times New Roman" w:hAnsi="Times New Roman" w:cs="Times New Roman"/>
          <w:b/>
          <w:sz w:val="24"/>
        </w:rPr>
      </w:pPr>
      <w:r w:rsidRPr="007B548C">
        <w:rPr>
          <w:rFonts w:ascii="Times New Roman" w:hAnsi="Times New Roman" w:cs="Times New Roman"/>
          <w:b/>
          <w:spacing w:val="-2"/>
          <w:sz w:val="24"/>
        </w:rPr>
        <w:t>Table</w:t>
      </w:r>
      <w:r w:rsidRPr="007B548C">
        <w:rPr>
          <w:rFonts w:ascii="Times New Roman" w:hAnsi="Times New Roman" w:cs="Times New Roman"/>
          <w:b/>
          <w:spacing w:val="-13"/>
          <w:sz w:val="24"/>
        </w:rPr>
        <w:t xml:space="preserve"> </w:t>
      </w:r>
      <w:r w:rsidRPr="007B548C">
        <w:rPr>
          <w:rFonts w:ascii="Times New Roman" w:hAnsi="Times New Roman" w:cs="Times New Roman"/>
          <w:b/>
          <w:spacing w:val="-2"/>
          <w:sz w:val="24"/>
        </w:rPr>
        <w:t>showing</w:t>
      </w:r>
      <w:r w:rsidRPr="007B548C">
        <w:rPr>
          <w:rFonts w:ascii="Times New Roman" w:hAnsi="Times New Roman" w:cs="Times New Roman"/>
          <w:b/>
          <w:spacing w:val="-7"/>
          <w:sz w:val="24"/>
        </w:rPr>
        <w:t xml:space="preserve"> </w:t>
      </w:r>
      <w:r w:rsidRPr="007B548C">
        <w:rPr>
          <w:rFonts w:ascii="Times New Roman" w:hAnsi="Times New Roman" w:cs="Times New Roman"/>
          <w:b/>
          <w:spacing w:val="-2"/>
          <w:sz w:val="24"/>
        </w:rPr>
        <w:t>the</w:t>
      </w:r>
      <w:r w:rsidRPr="007B548C">
        <w:rPr>
          <w:rFonts w:ascii="Times New Roman" w:hAnsi="Times New Roman" w:cs="Times New Roman"/>
          <w:b/>
          <w:spacing w:val="-11"/>
          <w:sz w:val="24"/>
        </w:rPr>
        <w:t xml:space="preserve"> </w:t>
      </w:r>
      <w:r w:rsidRPr="007B548C">
        <w:rPr>
          <w:rFonts w:ascii="Times New Roman" w:hAnsi="Times New Roman" w:cs="Times New Roman"/>
          <w:b/>
          <w:spacing w:val="-2"/>
          <w:sz w:val="24"/>
        </w:rPr>
        <w:t>effectiveness</w:t>
      </w:r>
      <w:r w:rsidRPr="007B548C">
        <w:rPr>
          <w:rFonts w:ascii="Times New Roman" w:hAnsi="Times New Roman" w:cs="Times New Roman"/>
          <w:b/>
          <w:spacing w:val="-10"/>
          <w:sz w:val="24"/>
        </w:rPr>
        <w:t xml:space="preserve"> </w:t>
      </w:r>
      <w:r w:rsidRPr="007B548C">
        <w:rPr>
          <w:rFonts w:ascii="Times New Roman" w:hAnsi="Times New Roman" w:cs="Times New Roman"/>
          <w:b/>
          <w:spacing w:val="-1"/>
          <w:sz w:val="24"/>
        </w:rPr>
        <w:t>of</w:t>
      </w:r>
      <w:r w:rsidRPr="007B548C">
        <w:rPr>
          <w:rFonts w:ascii="Times New Roman" w:hAnsi="Times New Roman" w:cs="Times New Roman"/>
          <w:b/>
          <w:spacing w:val="-14"/>
          <w:sz w:val="24"/>
        </w:rPr>
        <w:t xml:space="preserve"> </w:t>
      </w:r>
      <w:r w:rsidRPr="007B548C">
        <w:rPr>
          <w:rFonts w:ascii="Times New Roman" w:hAnsi="Times New Roman" w:cs="Times New Roman"/>
          <w:b/>
          <w:spacing w:val="-1"/>
          <w:sz w:val="24"/>
        </w:rPr>
        <w:t>current</w:t>
      </w:r>
      <w:r w:rsidRPr="007B548C">
        <w:rPr>
          <w:rFonts w:ascii="Times New Roman" w:hAnsi="Times New Roman" w:cs="Times New Roman"/>
          <w:b/>
          <w:spacing w:val="-13"/>
          <w:sz w:val="24"/>
        </w:rPr>
        <w:t xml:space="preserve"> </w:t>
      </w:r>
      <w:r w:rsidRPr="007B548C">
        <w:rPr>
          <w:rFonts w:ascii="Times New Roman" w:hAnsi="Times New Roman" w:cs="Times New Roman"/>
          <w:b/>
          <w:spacing w:val="-1"/>
          <w:sz w:val="24"/>
        </w:rPr>
        <w:t>risk</w:t>
      </w:r>
      <w:r w:rsidRPr="007B548C">
        <w:rPr>
          <w:rFonts w:ascii="Times New Roman" w:hAnsi="Times New Roman" w:cs="Times New Roman"/>
          <w:b/>
          <w:spacing w:val="-11"/>
          <w:sz w:val="24"/>
        </w:rPr>
        <w:t xml:space="preserve"> </w:t>
      </w:r>
      <w:r w:rsidRPr="007B548C">
        <w:rPr>
          <w:rFonts w:ascii="Times New Roman" w:hAnsi="Times New Roman" w:cs="Times New Roman"/>
          <w:b/>
          <w:spacing w:val="-1"/>
          <w:sz w:val="24"/>
        </w:rPr>
        <w:t>mitigation</w:t>
      </w:r>
      <w:r w:rsidRPr="007B548C">
        <w:rPr>
          <w:rFonts w:ascii="Times New Roman" w:hAnsi="Times New Roman" w:cs="Times New Roman"/>
          <w:b/>
          <w:spacing w:val="-57"/>
          <w:sz w:val="24"/>
        </w:rPr>
        <w:t xml:space="preserve"> </w:t>
      </w:r>
      <w:r w:rsidRPr="007B548C">
        <w:rPr>
          <w:rFonts w:ascii="Times New Roman" w:hAnsi="Times New Roman" w:cs="Times New Roman"/>
          <w:b/>
          <w:sz w:val="24"/>
        </w:rPr>
        <w:t>strategies</w:t>
      </w:r>
      <w:r w:rsidRPr="007B548C">
        <w:rPr>
          <w:rFonts w:ascii="Times New Roman" w:hAnsi="Times New Roman" w:cs="Times New Roman"/>
          <w:b/>
          <w:spacing w:val="1"/>
          <w:sz w:val="24"/>
        </w:rPr>
        <w:t xml:space="preserve"> </w:t>
      </w:r>
      <w:r w:rsidRPr="007B548C">
        <w:rPr>
          <w:rFonts w:ascii="Times New Roman" w:hAnsi="Times New Roman" w:cs="Times New Roman"/>
          <w:b/>
          <w:sz w:val="24"/>
        </w:rPr>
        <w:t>addressing potential</w:t>
      </w:r>
      <w:r w:rsidRPr="007B548C">
        <w:rPr>
          <w:rFonts w:ascii="Times New Roman" w:hAnsi="Times New Roman" w:cs="Times New Roman"/>
          <w:b/>
          <w:spacing w:val="-2"/>
          <w:sz w:val="24"/>
        </w:rPr>
        <w:t xml:space="preserve"> </w:t>
      </w:r>
      <w:r w:rsidRPr="007B548C">
        <w:rPr>
          <w:rFonts w:ascii="Times New Roman" w:hAnsi="Times New Roman" w:cs="Times New Roman"/>
          <w:b/>
          <w:sz w:val="24"/>
        </w:rPr>
        <w:t>disruptions in</w:t>
      </w:r>
      <w:r w:rsidRPr="007B548C">
        <w:rPr>
          <w:rFonts w:ascii="Times New Roman" w:hAnsi="Times New Roman" w:cs="Times New Roman"/>
          <w:b/>
          <w:spacing w:val="-1"/>
          <w:sz w:val="24"/>
        </w:rPr>
        <w:t xml:space="preserve"> </w:t>
      </w:r>
      <w:r w:rsidRPr="007B548C">
        <w:rPr>
          <w:rFonts w:ascii="Times New Roman" w:hAnsi="Times New Roman" w:cs="Times New Roman"/>
          <w:b/>
          <w:sz w:val="24"/>
        </w:rPr>
        <w:t>logistics</w:t>
      </w:r>
    </w:p>
    <w:tbl>
      <w:tblPr>
        <w:tblW w:w="0" w:type="auto"/>
        <w:jc w:val="center"/>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880"/>
        <w:gridCol w:w="2880"/>
      </w:tblGrid>
      <w:tr w:rsidR="007B548C" w:rsidTr="00C702AD">
        <w:trPr>
          <w:trHeight w:val="432"/>
          <w:jc w:val="center"/>
        </w:trPr>
        <w:tc>
          <w:tcPr>
            <w:tcW w:w="2880" w:type="dxa"/>
          </w:tcPr>
          <w:p w:rsidR="00B169F1" w:rsidRDefault="00B169F1" w:rsidP="00494877">
            <w:pPr>
              <w:pStyle w:val="TableParagraph"/>
              <w:spacing w:line="273" w:lineRule="exact"/>
              <w:ind w:left="374" w:right="256"/>
              <w:rPr>
                <w:b/>
                <w:sz w:val="24"/>
              </w:rPr>
            </w:pPr>
            <w:r>
              <w:rPr>
                <w:b/>
                <w:sz w:val="24"/>
              </w:rPr>
              <w:t>EFFECTIVENESS</w:t>
            </w:r>
          </w:p>
        </w:tc>
        <w:tc>
          <w:tcPr>
            <w:tcW w:w="2880" w:type="dxa"/>
          </w:tcPr>
          <w:p w:rsidR="00B169F1" w:rsidRDefault="00B169F1" w:rsidP="00494877">
            <w:pPr>
              <w:pStyle w:val="TableParagraph"/>
              <w:spacing w:line="273" w:lineRule="exact"/>
              <w:ind w:left="380" w:right="258"/>
              <w:rPr>
                <w:b/>
                <w:sz w:val="24"/>
              </w:rPr>
            </w:pPr>
            <w:r>
              <w:rPr>
                <w:b/>
                <w:sz w:val="24"/>
              </w:rPr>
              <w:t>RESPONDENTS</w:t>
            </w:r>
          </w:p>
        </w:tc>
        <w:tc>
          <w:tcPr>
            <w:tcW w:w="2880" w:type="dxa"/>
          </w:tcPr>
          <w:p w:rsidR="00B169F1" w:rsidRDefault="00B169F1" w:rsidP="00494877">
            <w:pPr>
              <w:pStyle w:val="TableParagraph"/>
              <w:spacing w:line="273" w:lineRule="exact"/>
              <w:ind w:left="654" w:right="530"/>
              <w:rPr>
                <w:b/>
                <w:sz w:val="24"/>
              </w:rPr>
            </w:pPr>
            <w:r>
              <w:rPr>
                <w:b/>
                <w:sz w:val="24"/>
              </w:rPr>
              <w:t>PERCENTAGE</w:t>
            </w:r>
          </w:p>
        </w:tc>
      </w:tr>
      <w:tr w:rsidR="007B548C" w:rsidTr="00C702AD">
        <w:trPr>
          <w:trHeight w:val="432"/>
          <w:jc w:val="center"/>
        </w:trPr>
        <w:tc>
          <w:tcPr>
            <w:tcW w:w="2880" w:type="dxa"/>
          </w:tcPr>
          <w:p w:rsidR="00B169F1" w:rsidRDefault="00B169F1" w:rsidP="00494877">
            <w:pPr>
              <w:pStyle w:val="TableParagraph"/>
              <w:spacing w:line="268" w:lineRule="exact"/>
              <w:ind w:left="374" w:right="252"/>
              <w:rPr>
                <w:sz w:val="24"/>
              </w:rPr>
            </w:pPr>
            <w:r>
              <w:rPr>
                <w:sz w:val="24"/>
              </w:rPr>
              <w:t>NOT</w:t>
            </w:r>
            <w:r>
              <w:rPr>
                <w:spacing w:val="-3"/>
                <w:sz w:val="24"/>
              </w:rPr>
              <w:t xml:space="preserve"> </w:t>
            </w:r>
            <w:r>
              <w:rPr>
                <w:sz w:val="24"/>
              </w:rPr>
              <w:t>AT</w:t>
            </w:r>
            <w:r>
              <w:rPr>
                <w:spacing w:val="-2"/>
                <w:sz w:val="24"/>
              </w:rPr>
              <w:t xml:space="preserve"> </w:t>
            </w:r>
            <w:r>
              <w:rPr>
                <w:sz w:val="24"/>
              </w:rPr>
              <w:t>ALL</w:t>
            </w:r>
          </w:p>
        </w:tc>
        <w:tc>
          <w:tcPr>
            <w:tcW w:w="2880" w:type="dxa"/>
          </w:tcPr>
          <w:p w:rsidR="00B169F1" w:rsidRDefault="00B169F1" w:rsidP="00494877">
            <w:pPr>
              <w:pStyle w:val="TableParagraph"/>
              <w:spacing w:line="268" w:lineRule="exact"/>
              <w:ind w:left="380" w:right="266"/>
              <w:rPr>
                <w:sz w:val="24"/>
              </w:rPr>
            </w:pPr>
            <w:r>
              <w:rPr>
                <w:sz w:val="24"/>
              </w:rPr>
              <w:t>01</w:t>
            </w:r>
          </w:p>
        </w:tc>
        <w:tc>
          <w:tcPr>
            <w:tcW w:w="2880" w:type="dxa"/>
          </w:tcPr>
          <w:p w:rsidR="00B169F1" w:rsidRDefault="00B169F1" w:rsidP="00494877">
            <w:pPr>
              <w:pStyle w:val="TableParagraph"/>
              <w:spacing w:line="268" w:lineRule="exact"/>
              <w:ind w:left="654" w:right="540"/>
              <w:rPr>
                <w:sz w:val="24"/>
              </w:rPr>
            </w:pPr>
            <w:r>
              <w:rPr>
                <w:sz w:val="24"/>
              </w:rPr>
              <w:t>01</w:t>
            </w:r>
          </w:p>
        </w:tc>
      </w:tr>
      <w:tr w:rsidR="007B548C" w:rsidTr="00C702AD">
        <w:trPr>
          <w:trHeight w:val="432"/>
          <w:jc w:val="center"/>
        </w:trPr>
        <w:tc>
          <w:tcPr>
            <w:tcW w:w="2880" w:type="dxa"/>
          </w:tcPr>
          <w:p w:rsidR="00B169F1" w:rsidRDefault="00B169F1" w:rsidP="00494877">
            <w:pPr>
              <w:pStyle w:val="TableParagraph"/>
              <w:spacing w:line="268" w:lineRule="exact"/>
              <w:ind w:left="374" w:right="253"/>
              <w:rPr>
                <w:sz w:val="24"/>
              </w:rPr>
            </w:pPr>
            <w:r>
              <w:rPr>
                <w:sz w:val="24"/>
              </w:rPr>
              <w:t>SOMEWHAT</w:t>
            </w:r>
          </w:p>
        </w:tc>
        <w:tc>
          <w:tcPr>
            <w:tcW w:w="2880" w:type="dxa"/>
          </w:tcPr>
          <w:p w:rsidR="00B169F1" w:rsidRDefault="00B169F1" w:rsidP="00494877">
            <w:pPr>
              <w:pStyle w:val="TableParagraph"/>
              <w:spacing w:line="268" w:lineRule="exact"/>
              <w:ind w:left="380" w:right="266"/>
              <w:rPr>
                <w:sz w:val="24"/>
              </w:rPr>
            </w:pPr>
            <w:r>
              <w:rPr>
                <w:sz w:val="24"/>
              </w:rPr>
              <w:t>10</w:t>
            </w:r>
          </w:p>
        </w:tc>
        <w:tc>
          <w:tcPr>
            <w:tcW w:w="2880" w:type="dxa"/>
          </w:tcPr>
          <w:p w:rsidR="00B169F1" w:rsidRDefault="00B169F1" w:rsidP="00494877">
            <w:pPr>
              <w:pStyle w:val="TableParagraph"/>
              <w:spacing w:line="268" w:lineRule="exact"/>
              <w:ind w:left="138"/>
              <w:rPr>
                <w:sz w:val="24"/>
              </w:rPr>
            </w:pPr>
            <w:r>
              <w:rPr>
                <w:sz w:val="24"/>
              </w:rPr>
              <w:t>7</w:t>
            </w:r>
          </w:p>
        </w:tc>
      </w:tr>
      <w:tr w:rsidR="007B548C" w:rsidTr="00C702AD">
        <w:trPr>
          <w:trHeight w:val="432"/>
          <w:jc w:val="center"/>
        </w:trPr>
        <w:tc>
          <w:tcPr>
            <w:tcW w:w="2880" w:type="dxa"/>
          </w:tcPr>
          <w:p w:rsidR="00B169F1" w:rsidRDefault="00B169F1" w:rsidP="00494877">
            <w:pPr>
              <w:pStyle w:val="TableParagraph"/>
              <w:spacing w:line="268" w:lineRule="exact"/>
              <w:ind w:left="374" w:right="255"/>
              <w:rPr>
                <w:sz w:val="24"/>
              </w:rPr>
            </w:pPr>
            <w:r>
              <w:rPr>
                <w:sz w:val="24"/>
              </w:rPr>
              <w:t>MODERATELY</w:t>
            </w:r>
          </w:p>
        </w:tc>
        <w:tc>
          <w:tcPr>
            <w:tcW w:w="2880" w:type="dxa"/>
          </w:tcPr>
          <w:p w:rsidR="00B169F1" w:rsidRDefault="00B169F1" w:rsidP="00494877">
            <w:pPr>
              <w:pStyle w:val="TableParagraph"/>
              <w:spacing w:line="268" w:lineRule="exact"/>
              <w:ind w:left="380" w:right="266"/>
              <w:rPr>
                <w:sz w:val="24"/>
              </w:rPr>
            </w:pPr>
            <w:r>
              <w:rPr>
                <w:sz w:val="24"/>
              </w:rPr>
              <w:t>14</w:t>
            </w:r>
          </w:p>
        </w:tc>
        <w:tc>
          <w:tcPr>
            <w:tcW w:w="2880" w:type="dxa"/>
          </w:tcPr>
          <w:p w:rsidR="00B169F1" w:rsidRDefault="00B169F1" w:rsidP="00494877">
            <w:pPr>
              <w:pStyle w:val="TableParagraph"/>
              <w:spacing w:line="268" w:lineRule="exact"/>
              <w:ind w:left="654" w:right="540"/>
              <w:rPr>
                <w:sz w:val="24"/>
              </w:rPr>
            </w:pPr>
            <w:r>
              <w:rPr>
                <w:sz w:val="24"/>
              </w:rPr>
              <w:t>11</w:t>
            </w:r>
          </w:p>
        </w:tc>
      </w:tr>
      <w:tr w:rsidR="007B548C" w:rsidTr="00C702AD">
        <w:trPr>
          <w:trHeight w:val="432"/>
          <w:jc w:val="center"/>
        </w:trPr>
        <w:tc>
          <w:tcPr>
            <w:tcW w:w="2880" w:type="dxa"/>
          </w:tcPr>
          <w:p w:rsidR="00B169F1" w:rsidRDefault="00B169F1" w:rsidP="00494877">
            <w:pPr>
              <w:pStyle w:val="TableParagraph"/>
              <w:spacing w:line="268" w:lineRule="exact"/>
              <w:ind w:left="374" w:right="258"/>
              <w:rPr>
                <w:sz w:val="24"/>
              </w:rPr>
            </w:pPr>
            <w:r>
              <w:rPr>
                <w:sz w:val="24"/>
              </w:rPr>
              <w:t>EFFECTIVE</w:t>
            </w:r>
          </w:p>
        </w:tc>
        <w:tc>
          <w:tcPr>
            <w:tcW w:w="2880" w:type="dxa"/>
          </w:tcPr>
          <w:p w:rsidR="00B169F1" w:rsidRDefault="00B169F1" w:rsidP="00494877">
            <w:pPr>
              <w:pStyle w:val="TableParagraph"/>
              <w:spacing w:line="268" w:lineRule="exact"/>
              <w:ind w:left="380" w:right="266"/>
              <w:rPr>
                <w:sz w:val="24"/>
              </w:rPr>
            </w:pPr>
            <w:r>
              <w:rPr>
                <w:sz w:val="24"/>
              </w:rPr>
              <w:t>50</w:t>
            </w:r>
          </w:p>
        </w:tc>
        <w:tc>
          <w:tcPr>
            <w:tcW w:w="2880" w:type="dxa"/>
          </w:tcPr>
          <w:p w:rsidR="00B169F1" w:rsidRDefault="00B169F1" w:rsidP="00494877">
            <w:pPr>
              <w:pStyle w:val="TableParagraph"/>
              <w:spacing w:line="268" w:lineRule="exact"/>
              <w:ind w:left="654" w:right="540"/>
              <w:rPr>
                <w:sz w:val="24"/>
              </w:rPr>
            </w:pPr>
            <w:r>
              <w:rPr>
                <w:sz w:val="24"/>
              </w:rPr>
              <w:t>36</w:t>
            </w:r>
          </w:p>
        </w:tc>
      </w:tr>
      <w:tr w:rsidR="007B548C" w:rsidTr="00C702AD">
        <w:trPr>
          <w:trHeight w:val="432"/>
          <w:jc w:val="center"/>
        </w:trPr>
        <w:tc>
          <w:tcPr>
            <w:tcW w:w="2880" w:type="dxa"/>
          </w:tcPr>
          <w:p w:rsidR="00B169F1" w:rsidRDefault="00B169F1" w:rsidP="00494877">
            <w:pPr>
              <w:pStyle w:val="TableParagraph"/>
              <w:spacing w:line="268" w:lineRule="exact"/>
              <w:ind w:left="374" w:right="263"/>
              <w:rPr>
                <w:sz w:val="24"/>
              </w:rPr>
            </w:pPr>
            <w:r>
              <w:rPr>
                <w:sz w:val="24"/>
              </w:rPr>
              <w:t>HIGHLY</w:t>
            </w:r>
            <w:r>
              <w:rPr>
                <w:spacing w:val="-14"/>
                <w:sz w:val="24"/>
              </w:rPr>
              <w:t xml:space="preserve"> </w:t>
            </w:r>
            <w:r>
              <w:rPr>
                <w:sz w:val="24"/>
              </w:rPr>
              <w:t>EFFECTIVE</w:t>
            </w:r>
          </w:p>
        </w:tc>
        <w:tc>
          <w:tcPr>
            <w:tcW w:w="2880" w:type="dxa"/>
          </w:tcPr>
          <w:p w:rsidR="00B169F1" w:rsidRDefault="00B169F1" w:rsidP="00494877">
            <w:pPr>
              <w:pStyle w:val="TableParagraph"/>
              <w:spacing w:line="268" w:lineRule="exact"/>
              <w:ind w:left="380" w:right="266"/>
              <w:rPr>
                <w:sz w:val="24"/>
              </w:rPr>
            </w:pPr>
            <w:r>
              <w:rPr>
                <w:sz w:val="24"/>
              </w:rPr>
              <w:t>63</w:t>
            </w:r>
          </w:p>
        </w:tc>
        <w:tc>
          <w:tcPr>
            <w:tcW w:w="2880" w:type="dxa"/>
          </w:tcPr>
          <w:p w:rsidR="00B169F1" w:rsidRDefault="00B169F1" w:rsidP="00494877">
            <w:pPr>
              <w:pStyle w:val="TableParagraph"/>
              <w:spacing w:line="268" w:lineRule="exact"/>
              <w:ind w:left="654" w:right="540"/>
              <w:rPr>
                <w:sz w:val="24"/>
              </w:rPr>
            </w:pPr>
            <w:r>
              <w:rPr>
                <w:sz w:val="24"/>
              </w:rPr>
              <w:t>46</w:t>
            </w:r>
          </w:p>
        </w:tc>
      </w:tr>
    </w:tbl>
    <w:p w:rsidR="00A96F0F" w:rsidRDefault="00A96F0F" w:rsidP="00A96F0F">
      <w:pPr>
        <w:jc w:val="both"/>
        <w:rPr>
          <w:rFonts w:ascii="Times New Roman" w:hAnsi="Times New Roman" w:cs="Times New Roman"/>
          <w:sz w:val="24"/>
          <w:szCs w:val="24"/>
        </w:rPr>
      </w:pPr>
    </w:p>
    <w:p w:rsidR="00A96F0F" w:rsidRPr="00A96F0F" w:rsidRDefault="00A96F0F" w:rsidP="00A96F0F">
      <w:pPr>
        <w:jc w:val="both"/>
        <w:rPr>
          <w:rFonts w:ascii="Times New Roman" w:hAnsi="Times New Roman" w:cs="Times New Roman"/>
          <w:sz w:val="24"/>
          <w:szCs w:val="24"/>
        </w:rPr>
      </w:pPr>
      <w:r w:rsidRPr="00A96F0F">
        <w:rPr>
          <w:rFonts w:ascii="Times New Roman" w:hAnsi="Times New Roman" w:cs="Times New Roman"/>
          <w:sz w:val="24"/>
          <w:szCs w:val="24"/>
        </w:rPr>
        <w:lastRenderedPageBreak/>
        <w:t>The data reveals a workforce with a significant proportion rated as highly effective (46%) and effective (36%). Moderate effectiveness is reported by 11% of respondents, while 7% are somewhat effective. Only 1% reported being not effective at all.The inference shows that 46% of the respondents say that the effectiveness of current risk mitigation strategies addressing potential disruptions in logistics are highly effective</w:t>
      </w:r>
    </w:p>
    <w:p w:rsidR="00A96F0F" w:rsidRPr="00A96F0F" w:rsidRDefault="00706B2B" w:rsidP="00A96F0F">
      <w:pPr>
        <w:jc w:val="both"/>
        <w:rPr>
          <w:rFonts w:ascii="Times New Roman" w:hAnsi="Times New Roman" w:cs="Times New Roman"/>
          <w:b/>
          <w:sz w:val="24"/>
          <w:szCs w:val="24"/>
        </w:rPr>
      </w:pPr>
      <w:r w:rsidRPr="00A96F0F">
        <w:rPr>
          <w:rFonts w:ascii="Times New Roman" w:hAnsi="Times New Roman" w:cs="Times New Roman"/>
          <w:b/>
          <w:sz w:val="24"/>
          <w:szCs w:val="24"/>
        </w:rPr>
        <w:t>Table</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showing</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the</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scale</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of</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effectiveness</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the</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provider</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employ</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technology</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for</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real-time</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risk</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monitoring</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and</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mitigation</w:t>
      </w:r>
    </w:p>
    <w:tbl>
      <w:tblPr>
        <w:tblW w:w="6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4"/>
        <w:gridCol w:w="2304"/>
        <w:gridCol w:w="2304"/>
      </w:tblGrid>
      <w:tr w:rsidR="00A96F0F" w:rsidRPr="00A96F0F" w:rsidTr="00706B2B">
        <w:trPr>
          <w:trHeight w:val="517"/>
          <w:jc w:val="center"/>
        </w:trPr>
        <w:tc>
          <w:tcPr>
            <w:tcW w:w="2304" w:type="dxa"/>
          </w:tcPr>
          <w:p w:rsidR="00A96F0F" w:rsidRPr="00A96F0F" w:rsidRDefault="00A96F0F" w:rsidP="00706B2B">
            <w:pPr>
              <w:jc w:val="center"/>
              <w:rPr>
                <w:rFonts w:ascii="Times New Roman" w:hAnsi="Times New Roman" w:cs="Times New Roman"/>
                <w:b/>
                <w:sz w:val="24"/>
                <w:szCs w:val="24"/>
              </w:rPr>
            </w:pPr>
            <w:r w:rsidRPr="00A96F0F">
              <w:rPr>
                <w:rFonts w:ascii="Times New Roman" w:hAnsi="Times New Roman" w:cs="Times New Roman"/>
                <w:b/>
                <w:sz w:val="24"/>
                <w:szCs w:val="24"/>
              </w:rPr>
              <w:t>EFFECTIVENESS</w:t>
            </w:r>
          </w:p>
        </w:tc>
        <w:tc>
          <w:tcPr>
            <w:tcW w:w="2304" w:type="dxa"/>
          </w:tcPr>
          <w:p w:rsidR="00A96F0F" w:rsidRPr="00A96F0F" w:rsidRDefault="00A96F0F" w:rsidP="00706B2B">
            <w:pPr>
              <w:jc w:val="center"/>
              <w:rPr>
                <w:rFonts w:ascii="Times New Roman" w:hAnsi="Times New Roman" w:cs="Times New Roman"/>
                <w:b/>
                <w:sz w:val="24"/>
                <w:szCs w:val="24"/>
              </w:rPr>
            </w:pPr>
            <w:r w:rsidRPr="00A96F0F">
              <w:rPr>
                <w:rFonts w:ascii="Times New Roman" w:hAnsi="Times New Roman" w:cs="Times New Roman"/>
                <w:b/>
                <w:sz w:val="24"/>
                <w:szCs w:val="24"/>
              </w:rPr>
              <w:t>RESPONDENTS</w:t>
            </w:r>
          </w:p>
        </w:tc>
        <w:tc>
          <w:tcPr>
            <w:tcW w:w="2304" w:type="dxa"/>
          </w:tcPr>
          <w:p w:rsidR="00A96F0F" w:rsidRPr="00A96F0F" w:rsidRDefault="00A96F0F" w:rsidP="00706B2B">
            <w:pPr>
              <w:jc w:val="center"/>
              <w:rPr>
                <w:rFonts w:ascii="Times New Roman" w:hAnsi="Times New Roman" w:cs="Times New Roman"/>
                <w:b/>
                <w:sz w:val="24"/>
                <w:szCs w:val="24"/>
              </w:rPr>
            </w:pPr>
            <w:r w:rsidRPr="00A96F0F">
              <w:rPr>
                <w:rFonts w:ascii="Times New Roman" w:hAnsi="Times New Roman" w:cs="Times New Roman"/>
                <w:b/>
                <w:sz w:val="24"/>
                <w:szCs w:val="24"/>
              </w:rPr>
              <w:t>PERCENTAGE</w:t>
            </w:r>
          </w:p>
        </w:tc>
      </w:tr>
      <w:tr w:rsidR="00A96F0F" w:rsidRPr="00A96F0F" w:rsidTr="00706B2B">
        <w:trPr>
          <w:trHeight w:val="517"/>
          <w:jc w:val="center"/>
        </w:trPr>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NOT AT ALL</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02</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01</w:t>
            </w:r>
          </w:p>
        </w:tc>
      </w:tr>
      <w:tr w:rsidR="00A96F0F" w:rsidRPr="00A96F0F" w:rsidTr="00706B2B">
        <w:trPr>
          <w:trHeight w:val="518"/>
          <w:jc w:val="center"/>
        </w:trPr>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SOMEWHAT</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08</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05</w:t>
            </w:r>
          </w:p>
        </w:tc>
      </w:tr>
      <w:tr w:rsidR="00A96F0F" w:rsidRPr="00A96F0F" w:rsidTr="00706B2B">
        <w:trPr>
          <w:trHeight w:val="517"/>
          <w:jc w:val="center"/>
        </w:trPr>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MODERATELY</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22</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15</w:t>
            </w:r>
          </w:p>
        </w:tc>
      </w:tr>
      <w:tr w:rsidR="00A96F0F" w:rsidRPr="00A96F0F" w:rsidTr="00706B2B">
        <w:trPr>
          <w:trHeight w:val="517"/>
          <w:jc w:val="center"/>
        </w:trPr>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EFFECTIVE</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45</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32</w:t>
            </w:r>
          </w:p>
        </w:tc>
      </w:tr>
      <w:tr w:rsidR="00A96F0F" w:rsidRPr="00A96F0F" w:rsidTr="00706B2B">
        <w:trPr>
          <w:trHeight w:val="518"/>
          <w:jc w:val="center"/>
        </w:trPr>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HIGHLY EFFECTIVE</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61</w:t>
            </w:r>
          </w:p>
        </w:tc>
        <w:tc>
          <w:tcPr>
            <w:tcW w:w="2304" w:type="dxa"/>
          </w:tcPr>
          <w:p w:rsidR="00A96F0F" w:rsidRPr="00706B2B" w:rsidRDefault="00A96F0F" w:rsidP="00706B2B">
            <w:pPr>
              <w:jc w:val="center"/>
              <w:rPr>
                <w:rFonts w:ascii="Times New Roman" w:hAnsi="Times New Roman" w:cs="Times New Roman"/>
                <w:sz w:val="24"/>
                <w:szCs w:val="24"/>
              </w:rPr>
            </w:pPr>
            <w:r w:rsidRPr="00706B2B">
              <w:rPr>
                <w:rFonts w:ascii="Times New Roman" w:hAnsi="Times New Roman" w:cs="Times New Roman"/>
                <w:sz w:val="24"/>
                <w:szCs w:val="24"/>
              </w:rPr>
              <w:t>44</w:t>
            </w:r>
          </w:p>
        </w:tc>
      </w:tr>
    </w:tbl>
    <w:p w:rsidR="00A96F0F" w:rsidRDefault="00A96F0F" w:rsidP="00A96F0F">
      <w:pPr>
        <w:jc w:val="both"/>
        <w:rPr>
          <w:rFonts w:ascii="Times New Roman" w:hAnsi="Times New Roman" w:cs="Times New Roman"/>
          <w:sz w:val="24"/>
          <w:szCs w:val="24"/>
        </w:rPr>
      </w:pPr>
      <w:r w:rsidRPr="00706B2B">
        <w:rPr>
          <w:rFonts w:ascii="Times New Roman" w:hAnsi="Times New Roman" w:cs="Times New Roman"/>
          <w:sz w:val="24"/>
          <w:szCs w:val="24"/>
        </w:rPr>
        <w:t>The table reveals a Not at all Effective (1%) Somewhat Effective (5%) Moderately Effective (15%) Effective (32%) Highly Effective (44%)</w:t>
      </w:r>
      <w:r w:rsidR="00706B2B" w:rsidRPr="00706B2B">
        <w:rPr>
          <w:rFonts w:ascii="Times New Roman" w:hAnsi="Times New Roman" w:cs="Times New Roman"/>
          <w:sz w:val="24"/>
          <w:szCs w:val="24"/>
        </w:rPr>
        <w:t xml:space="preserve">. </w:t>
      </w:r>
      <w:r w:rsidRPr="00706B2B">
        <w:rPr>
          <w:rFonts w:ascii="Times New Roman" w:hAnsi="Times New Roman" w:cs="Times New Roman"/>
          <w:sz w:val="24"/>
          <w:szCs w:val="24"/>
        </w:rPr>
        <w:t>The inference shows that 44% of the respondents say that the of effectiveness the provider employs technology for real-time risk monitoring and mitigation is highly effective</w:t>
      </w:r>
      <w:r w:rsidR="00494877">
        <w:rPr>
          <w:rFonts w:ascii="Times New Roman" w:hAnsi="Times New Roman" w:cs="Times New Roman"/>
          <w:sz w:val="24"/>
          <w:szCs w:val="24"/>
        </w:rPr>
        <w:t>.</w:t>
      </w:r>
    </w:p>
    <w:p w:rsidR="00494877" w:rsidRPr="00C702AD" w:rsidRDefault="00494877" w:rsidP="00494877">
      <w:pPr>
        <w:jc w:val="both"/>
        <w:rPr>
          <w:rFonts w:ascii="Times New Roman" w:hAnsi="Times New Roman" w:cs="Times New Roman"/>
          <w:b/>
          <w:bCs/>
          <w:sz w:val="24"/>
          <w:szCs w:val="24"/>
        </w:rPr>
      </w:pPr>
      <w:r w:rsidRPr="00C702AD">
        <w:rPr>
          <w:rFonts w:ascii="Times New Roman" w:hAnsi="Times New Roman" w:cs="Times New Roman"/>
          <w:b/>
          <w:bCs/>
          <w:sz w:val="24"/>
          <w:szCs w:val="24"/>
        </w:rPr>
        <w:t>Table showing the duration of logistical planning strategy reviewed and updated to incorporate lessons learned and emerging best practices</w:t>
      </w:r>
    </w:p>
    <w:tbl>
      <w:tblPr>
        <w:tblW w:w="7344" w:type="dxa"/>
        <w:jc w:val="center"/>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8"/>
        <w:gridCol w:w="2448"/>
        <w:gridCol w:w="2448"/>
      </w:tblGrid>
      <w:tr w:rsidR="00494877" w:rsidRPr="00C702AD" w:rsidTr="00494877">
        <w:trPr>
          <w:trHeight w:val="144"/>
          <w:jc w:val="center"/>
        </w:trPr>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DURATION</w:t>
            </w:r>
          </w:p>
        </w:tc>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RESPONDENTS</w:t>
            </w:r>
          </w:p>
        </w:tc>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PERCENTAGE</w:t>
            </w:r>
          </w:p>
        </w:tc>
      </w:tr>
      <w:tr w:rsidR="00494877" w:rsidRPr="00C702AD" w:rsidTr="00494877">
        <w:trPr>
          <w:trHeight w:val="256"/>
          <w:jc w:val="center"/>
        </w:trPr>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DAYS</w:t>
            </w:r>
          </w:p>
        </w:tc>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13</w:t>
            </w:r>
          </w:p>
        </w:tc>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10</w:t>
            </w:r>
          </w:p>
        </w:tc>
      </w:tr>
      <w:tr w:rsidR="00494877" w:rsidRPr="00C702AD" w:rsidTr="00494877">
        <w:trPr>
          <w:trHeight w:val="144"/>
          <w:jc w:val="center"/>
        </w:trPr>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WEEKS</w:t>
            </w:r>
          </w:p>
        </w:tc>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55</w:t>
            </w:r>
          </w:p>
        </w:tc>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40</w:t>
            </w:r>
          </w:p>
        </w:tc>
      </w:tr>
      <w:tr w:rsidR="00494877" w:rsidRPr="00C702AD" w:rsidTr="00494877">
        <w:trPr>
          <w:trHeight w:val="144"/>
          <w:jc w:val="center"/>
        </w:trPr>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MONTHS</w:t>
            </w:r>
          </w:p>
        </w:tc>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68</w:t>
            </w:r>
          </w:p>
        </w:tc>
        <w:tc>
          <w:tcPr>
            <w:tcW w:w="2448" w:type="dxa"/>
          </w:tcPr>
          <w:p w:rsidR="00494877" w:rsidRPr="00C702AD" w:rsidRDefault="00494877" w:rsidP="00494877">
            <w:pPr>
              <w:jc w:val="center"/>
              <w:rPr>
                <w:rFonts w:ascii="Times New Roman" w:hAnsi="Times New Roman" w:cs="Times New Roman"/>
                <w:bCs/>
                <w:sz w:val="24"/>
                <w:szCs w:val="24"/>
              </w:rPr>
            </w:pPr>
            <w:r w:rsidRPr="00C702AD">
              <w:rPr>
                <w:rFonts w:ascii="Times New Roman" w:hAnsi="Times New Roman" w:cs="Times New Roman"/>
                <w:bCs/>
                <w:sz w:val="24"/>
                <w:szCs w:val="24"/>
              </w:rPr>
              <w:t>50</w:t>
            </w:r>
          </w:p>
        </w:tc>
      </w:tr>
    </w:tbl>
    <w:p w:rsidR="00494877" w:rsidRDefault="00494877" w:rsidP="00494877">
      <w:pPr>
        <w:jc w:val="both"/>
        <w:rPr>
          <w:rFonts w:ascii="Times New Roman" w:hAnsi="Times New Roman" w:cs="Times New Roman"/>
          <w:bCs/>
          <w:sz w:val="24"/>
          <w:szCs w:val="24"/>
        </w:rPr>
      </w:pPr>
      <w:bookmarkStart w:id="0" w:name="FINDINGS_(4)"/>
      <w:bookmarkEnd w:id="0"/>
      <w:r w:rsidRPr="00C702AD">
        <w:rPr>
          <w:rFonts w:ascii="Times New Roman" w:hAnsi="Times New Roman" w:cs="Times New Roman"/>
          <w:bCs/>
          <w:sz w:val="24"/>
          <w:szCs w:val="24"/>
        </w:rPr>
        <w:t>The table reveals Days (10%) Weeks (40%) Months (50%)</w:t>
      </w:r>
      <w:r>
        <w:rPr>
          <w:rFonts w:ascii="Times New Roman" w:hAnsi="Times New Roman" w:cs="Times New Roman"/>
          <w:bCs/>
          <w:sz w:val="24"/>
          <w:szCs w:val="24"/>
        </w:rPr>
        <w:t xml:space="preserve">. </w:t>
      </w:r>
      <w:r w:rsidRPr="00C702AD">
        <w:rPr>
          <w:rFonts w:ascii="Times New Roman" w:hAnsi="Times New Roman" w:cs="Times New Roman"/>
          <w:bCs/>
          <w:sz w:val="24"/>
          <w:szCs w:val="24"/>
        </w:rPr>
        <w:t xml:space="preserve">The   inference shows that 50% of the respondents says that the showing the duration of logistical planning strategy </w:t>
      </w:r>
    </w:p>
    <w:p w:rsidR="00494877" w:rsidRPr="00A96F0F" w:rsidRDefault="00494877" w:rsidP="00494877">
      <w:pPr>
        <w:jc w:val="both"/>
        <w:rPr>
          <w:rFonts w:ascii="Times New Roman" w:hAnsi="Times New Roman" w:cs="Times New Roman"/>
          <w:b/>
          <w:sz w:val="24"/>
          <w:szCs w:val="24"/>
        </w:rPr>
      </w:pPr>
      <w:r w:rsidRPr="00A96F0F">
        <w:rPr>
          <w:rFonts w:ascii="Times New Roman" w:hAnsi="Times New Roman" w:cs="Times New Roman"/>
          <w:b/>
          <w:sz w:val="24"/>
          <w:szCs w:val="24"/>
        </w:rPr>
        <w:t>Table showing the does the provider enforce safety protocols for goods handling</w:t>
      </w:r>
    </w:p>
    <w:tbl>
      <w:tblPr>
        <w:tblStyle w:val="TableGrid"/>
        <w:tblpPr w:leftFromText="180" w:rightFromText="180" w:vertAnchor="text" w:horzAnchor="margin" w:tblpXSpec="center" w:tblpY="104"/>
        <w:tblW w:w="0" w:type="auto"/>
        <w:tblLayout w:type="fixed"/>
        <w:tblLook w:val="01E0"/>
      </w:tblPr>
      <w:tblGrid>
        <w:gridCol w:w="2736"/>
        <w:gridCol w:w="2736"/>
        <w:gridCol w:w="2736"/>
      </w:tblGrid>
      <w:tr w:rsidR="00494877" w:rsidRPr="00A96F0F" w:rsidTr="00494877">
        <w:trPr>
          <w:trHeight w:val="288"/>
        </w:trPr>
        <w:tc>
          <w:tcPr>
            <w:tcW w:w="2736" w:type="dxa"/>
          </w:tcPr>
          <w:p w:rsidR="00494877" w:rsidRPr="00A96F0F" w:rsidRDefault="00494877" w:rsidP="00494877">
            <w:pPr>
              <w:spacing w:after="200" w:line="276" w:lineRule="auto"/>
              <w:jc w:val="both"/>
              <w:rPr>
                <w:rFonts w:ascii="Times New Roman" w:hAnsi="Times New Roman" w:cs="Times New Roman"/>
                <w:sz w:val="24"/>
                <w:szCs w:val="24"/>
              </w:rPr>
            </w:pPr>
            <w:r w:rsidRPr="00A96F0F">
              <w:rPr>
                <w:rFonts w:ascii="Times New Roman" w:hAnsi="Times New Roman" w:cs="Times New Roman"/>
                <w:sz w:val="24"/>
                <w:szCs w:val="24"/>
              </w:rPr>
              <w:t>EFFECTIVENESS</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RESPONDENTS</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PERCENTAGE</w:t>
            </w:r>
          </w:p>
        </w:tc>
      </w:tr>
      <w:tr w:rsidR="00494877" w:rsidRPr="00A96F0F" w:rsidTr="00494877">
        <w:trPr>
          <w:trHeight w:val="288"/>
        </w:trPr>
        <w:tc>
          <w:tcPr>
            <w:tcW w:w="2736" w:type="dxa"/>
          </w:tcPr>
          <w:p w:rsidR="00494877" w:rsidRPr="00A96F0F" w:rsidRDefault="00494877" w:rsidP="00494877">
            <w:pPr>
              <w:spacing w:after="200" w:line="276" w:lineRule="auto"/>
              <w:jc w:val="both"/>
              <w:rPr>
                <w:rFonts w:ascii="Times New Roman" w:hAnsi="Times New Roman" w:cs="Times New Roman"/>
                <w:sz w:val="24"/>
                <w:szCs w:val="24"/>
              </w:rPr>
            </w:pPr>
            <w:r w:rsidRPr="00A96F0F">
              <w:rPr>
                <w:rFonts w:ascii="Times New Roman" w:hAnsi="Times New Roman" w:cs="Times New Roman"/>
                <w:sz w:val="24"/>
                <w:szCs w:val="24"/>
              </w:rPr>
              <w:t>NOT AT ALL</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02</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01</w:t>
            </w:r>
          </w:p>
        </w:tc>
      </w:tr>
      <w:tr w:rsidR="00494877" w:rsidRPr="00A96F0F" w:rsidTr="00494877">
        <w:trPr>
          <w:trHeight w:val="288"/>
        </w:trPr>
        <w:tc>
          <w:tcPr>
            <w:tcW w:w="2736" w:type="dxa"/>
          </w:tcPr>
          <w:p w:rsidR="00494877" w:rsidRPr="00A96F0F" w:rsidRDefault="00494877" w:rsidP="00494877">
            <w:pPr>
              <w:spacing w:after="200" w:line="276" w:lineRule="auto"/>
              <w:jc w:val="both"/>
              <w:rPr>
                <w:rFonts w:ascii="Times New Roman" w:hAnsi="Times New Roman" w:cs="Times New Roman"/>
                <w:sz w:val="24"/>
                <w:szCs w:val="24"/>
              </w:rPr>
            </w:pPr>
            <w:r w:rsidRPr="00A96F0F">
              <w:rPr>
                <w:rFonts w:ascii="Times New Roman" w:hAnsi="Times New Roman" w:cs="Times New Roman"/>
                <w:sz w:val="24"/>
                <w:szCs w:val="24"/>
              </w:rPr>
              <w:t>SOMEWHAT</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08</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05</w:t>
            </w:r>
          </w:p>
        </w:tc>
      </w:tr>
      <w:tr w:rsidR="00494877" w:rsidRPr="00A96F0F" w:rsidTr="00494877">
        <w:trPr>
          <w:trHeight w:val="288"/>
        </w:trPr>
        <w:tc>
          <w:tcPr>
            <w:tcW w:w="2736" w:type="dxa"/>
          </w:tcPr>
          <w:p w:rsidR="00494877" w:rsidRPr="00A96F0F" w:rsidRDefault="00494877" w:rsidP="00494877">
            <w:pPr>
              <w:spacing w:after="200" w:line="276" w:lineRule="auto"/>
              <w:jc w:val="both"/>
              <w:rPr>
                <w:rFonts w:ascii="Times New Roman" w:hAnsi="Times New Roman" w:cs="Times New Roman"/>
                <w:sz w:val="24"/>
                <w:szCs w:val="24"/>
              </w:rPr>
            </w:pPr>
            <w:r w:rsidRPr="00A96F0F">
              <w:rPr>
                <w:rFonts w:ascii="Times New Roman" w:hAnsi="Times New Roman" w:cs="Times New Roman"/>
                <w:sz w:val="24"/>
                <w:szCs w:val="24"/>
              </w:rPr>
              <w:t>MODERATELY</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12</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08</w:t>
            </w:r>
          </w:p>
        </w:tc>
      </w:tr>
      <w:tr w:rsidR="00494877" w:rsidRPr="00A96F0F" w:rsidTr="00494877">
        <w:trPr>
          <w:trHeight w:val="288"/>
        </w:trPr>
        <w:tc>
          <w:tcPr>
            <w:tcW w:w="2736" w:type="dxa"/>
          </w:tcPr>
          <w:p w:rsidR="00494877" w:rsidRPr="00A96F0F" w:rsidRDefault="00494877" w:rsidP="00494877">
            <w:pPr>
              <w:spacing w:after="200" w:line="276" w:lineRule="auto"/>
              <w:jc w:val="both"/>
              <w:rPr>
                <w:rFonts w:ascii="Times New Roman" w:hAnsi="Times New Roman" w:cs="Times New Roman"/>
                <w:sz w:val="24"/>
                <w:szCs w:val="24"/>
              </w:rPr>
            </w:pPr>
            <w:r w:rsidRPr="00A96F0F">
              <w:rPr>
                <w:rFonts w:ascii="Times New Roman" w:hAnsi="Times New Roman" w:cs="Times New Roman"/>
                <w:sz w:val="24"/>
                <w:szCs w:val="24"/>
              </w:rPr>
              <w:t>EFFECTIVE</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54</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39</w:t>
            </w:r>
          </w:p>
        </w:tc>
      </w:tr>
      <w:tr w:rsidR="00494877" w:rsidRPr="00A96F0F" w:rsidTr="00494877">
        <w:trPr>
          <w:trHeight w:val="288"/>
        </w:trPr>
        <w:tc>
          <w:tcPr>
            <w:tcW w:w="2736" w:type="dxa"/>
          </w:tcPr>
          <w:p w:rsidR="00494877" w:rsidRPr="00A96F0F" w:rsidRDefault="00494877" w:rsidP="00494877">
            <w:pPr>
              <w:spacing w:after="200" w:line="276" w:lineRule="auto"/>
              <w:jc w:val="both"/>
              <w:rPr>
                <w:rFonts w:ascii="Times New Roman" w:hAnsi="Times New Roman" w:cs="Times New Roman"/>
                <w:sz w:val="24"/>
                <w:szCs w:val="24"/>
              </w:rPr>
            </w:pPr>
            <w:r w:rsidRPr="00A96F0F">
              <w:rPr>
                <w:rFonts w:ascii="Times New Roman" w:hAnsi="Times New Roman" w:cs="Times New Roman"/>
                <w:sz w:val="24"/>
                <w:szCs w:val="24"/>
              </w:rPr>
              <w:lastRenderedPageBreak/>
              <w:t>HIGHLY EFFECTIVE</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62</w:t>
            </w:r>
          </w:p>
        </w:tc>
        <w:tc>
          <w:tcPr>
            <w:tcW w:w="2736" w:type="dxa"/>
          </w:tcPr>
          <w:p w:rsidR="00494877" w:rsidRPr="00A96F0F" w:rsidRDefault="00494877" w:rsidP="00494877">
            <w:pPr>
              <w:spacing w:after="200" w:line="276" w:lineRule="auto"/>
              <w:jc w:val="center"/>
              <w:rPr>
                <w:rFonts w:ascii="Times New Roman" w:hAnsi="Times New Roman" w:cs="Times New Roman"/>
                <w:sz w:val="24"/>
                <w:szCs w:val="24"/>
              </w:rPr>
            </w:pPr>
            <w:r w:rsidRPr="00A96F0F">
              <w:rPr>
                <w:rFonts w:ascii="Times New Roman" w:hAnsi="Times New Roman" w:cs="Times New Roman"/>
                <w:sz w:val="24"/>
                <w:szCs w:val="24"/>
              </w:rPr>
              <w:t>44</w:t>
            </w:r>
          </w:p>
        </w:tc>
      </w:tr>
    </w:tbl>
    <w:p w:rsidR="00494877" w:rsidRPr="00A96F0F" w:rsidRDefault="00494877" w:rsidP="00494877">
      <w:pPr>
        <w:jc w:val="both"/>
        <w:rPr>
          <w:rFonts w:ascii="Times New Roman" w:hAnsi="Times New Roman" w:cs="Times New Roman"/>
          <w:b/>
          <w:sz w:val="24"/>
          <w:szCs w:val="24"/>
        </w:rPr>
      </w:pPr>
    </w:p>
    <w:p w:rsidR="00494877" w:rsidRDefault="00494877" w:rsidP="00494877">
      <w:pPr>
        <w:jc w:val="both"/>
        <w:rPr>
          <w:rFonts w:ascii="Times New Roman" w:hAnsi="Times New Roman" w:cs="Times New Roman"/>
          <w:sz w:val="24"/>
          <w:szCs w:val="24"/>
        </w:rPr>
      </w:pPr>
      <w:bookmarkStart w:id="1" w:name="FINDINGS_(1)"/>
      <w:bookmarkEnd w:id="1"/>
    </w:p>
    <w:p w:rsidR="00494877" w:rsidRDefault="00494877" w:rsidP="00494877">
      <w:pPr>
        <w:jc w:val="both"/>
        <w:rPr>
          <w:rFonts w:ascii="Times New Roman" w:hAnsi="Times New Roman" w:cs="Times New Roman"/>
          <w:sz w:val="24"/>
          <w:szCs w:val="24"/>
        </w:rPr>
      </w:pPr>
    </w:p>
    <w:p w:rsidR="00494877" w:rsidRDefault="00494877" w:rsidP="00494877">
      <w:pPr>
        <w:jc w:val="both"/>
        <w:rPr>
          <w:rFonts w:ascii="Times New Roman" w:hAnsi="Times New Roman" w:cs="Times New Roman"/>
          <w:sz w:val="24"/>
          <w:szCs w:val="24"/>
        </w:rPr>
      </w:pPr>
    </w:p>
    <w:p w:rsidR="00494877" w:rsidRDefault="00494877" w:rsidP="00494877">
      <w:pPr>
        <w:jc w:val="both"/>
        <w:rPr>
          <w:rFonts w:ascii="Times New Roman" w:hAnsi="Times New Roman" w:cs="Times New Roman"/>
          <w:sz w:val="24"/>
          <w:szCs w:val="24"/>
        </w:rPr>
      </w:pPr>
    </w:p>
    <w:p w:rsidR="00494877" w:rsidRDefault="00494877" w:rsidP="00494877">
      <w:pPr>
        <w:jc w:val="both"/>
        <w:rPr>
          <w:rFonts w:ascii="Times New Roman" w:hAnsi="Times New Roman" w:cs="Times New Roman"/>
          <w:sz w:val="24"/>
          <w:szCs w:val="24"/>
        </w:rPr>
      </w:pPr>
    </w:p>
    <w:p w:rsidR="00494877" w:rsidRDefault="00494877" w:rsidP="00494877">
      <w:pPr>
        <w:jc w:val="both"/>
        <w:rPr>
          <w:rFonts w:ascii="Times New Roman" w:hAnsi="Times New Roman" w:cs="Times New Roman"/>
          <w:b/>
          <w:bCs/>
          <w:sz w:val="24"/>
          <w:szCs w:val="24"/>
        </w:rPr>
      </w:pPr>
    </w:p>
    <w:p w:rsidR="00494877" w:rsidRPr="00494877" w:rsidRDefault="00494877" w:rsidP="00494877">
      <w:pPr>
        <w:jc w:val="both"/>
        <w:rPr>
          <w:rFonts w:ascii="Times New Roman" w:hAnsi="Times New Roman" w:cs="Times New Roman"/>
          <w:sz w:val="24"/>
          <w:szCs w:val="24"/>
        </w:rPr>
      </w:pPr>
      <w:r w:rsidRPr="00243823">
        <w:rPr>
          <w:rFonts w:ascii="Times New Roman" w:hAnsi="Times New Roman" w:cs="Times New Roman"/>
          <w:sz w:val="24"/>
          <w:szCs w:val="24"/>
        </w:rPr>
        <w:t>table reveals Not at all effective (1%) Somewhat effective (5%) Moderately effective (8%) Effective (39%) Highly effective (44%). The inference shows that 44% of the respondents say that the enforcement of safety protocols for goods handling is highly effective</w:t>
      </w:r>
    </w:p>
    <w:p w:rsidR="00C702AD" w:rsidRPr="00706B2B" w:rsidRDefault="00C702AD" w:rsidP="00A96F0F">
      <w:pPr>
        <w:jc w:val="both"/>
        <w:rPr>
          <w:rFonts w:ascii="Times New Roman" w:hAnsi="Times New Roman" w:cs="Times New Roman"/>
          <w:sz w:val="24"/>
          <w:szCs w:val="24"/>
        </w:rPr>
        <w:sectPr w:rsidR="00C702AD" w:rsidRPr="00706B2B">
          <w:pgSz w:w="11910" w:h="16840"/>
          <w:pgMar w:top="1300" w:right="1000" w:bottom="1200" w:left="1200" w:header="0" w:footer="1005" w:gutter="0"/>
          <w:cols w:space="720"/>
        </w:sectPr>
      </w:pPr>
    </w:p>
    <w:p w:rsidR="00A96F0F" w:rsidRPr="00A96F0F" w:rsidRDefault="00706B2B" w:rsidP="00706B2B">
      <w:pPr>
        <w:jc w:val="both"/>
        <w:rPr>
          <w:rFonts w:ascii="Times New Roman" w:hAnsi="Times New Roman" w:cs="Times New Roman"/>
          <w:b/>
          <w:sz w:val="24"/>
          <w:szCs w:val="24"/>
        </w:rPr>
      </w:pPr>
      <w:r w:rsidRPr="00A96F0F">
        <w:rPr>
          <w:rFonts w:ascii="Times New Roman" w:hAnsi="Times New Roman" w:cs="Times New Roman"/>
          <w:b/>
          <w:sz w:val="24"/>
          <w:szCs w:val="24"/>
        </w:rPr>
        <w:lastRenderedPageBreak/>
        <w:t>Table</w:t>
      </w:r>
      <w:r w:rsidRPr="00A96F0F">
        <w:rPr>
          <w:rFonts w:ascii="Times New Roman" w:hAnsi="Times New Roman" w:cs="Times New Roman"/>
          <w:b/>
          <w:sz w:val="24"/>
          <w:szCs w:val="24"/>
        </w:rPr>
        <w:tab/>
        <w:t>showing</w:t>
      </w:r>
      <w:r w:rsidRPr="00A96F0F">
        <w:rPr>
          <w:rFonts w:ascii="Times New Roman" w:hAnsi="Times New Roman" w:cs="Times New Roman"/>
          <w:b/>
          <w:sz w:val="24"/>
          <w:szCs w:val="24"/>
        </w:rPr>
        <w:tab/>
        <w:t>the</w:t>
      </w:r>
      <w:r w:rsidRPr="00A96F0F">
        <w:rPr>
          <w:rFonts w:ascii="Times New Roman" w:hAnsi="Times New Roman" w:cs="Times New Roman"/>
          <w:b/>
          <w:sz w:val="24"/>
          <w:szCs w:val="24"/>
        </w:rPr>
        <w:tab/>
        <w:t>provider</w:t>
      </w:r>
      <w:r w:rsidRPr="00A96F0F">
        <w:rPr>
          <w:rFonts w:ascii="Times New Roman" w:hAnsi="Times New Roman" w:cs="Times New Roman"/>
          <w:b/>
          <w:sz w:val="24"/>
          <w:szCs w:val="24"/>
        </w:rPr>
        <w:tab/>
        <w:t>optimizes</w:t>
      </w:r>
      <w:r w:rsidRPr="00A96F0F">
        <w:rPr>
          <w:rFonts w:ascii="Times New Roman" w:hAnsi="Times New Roman" w:cs="Times New Roman"/>
          <w:b/>
          <w:sz w:val="24"/>
          <w:szCs w:val="24"/>
        </w:rPr>
        <w:tab/>
        <w:t>routes</w:t>
      </w:r>
      <w:r w:rsidR="00A96F0F" w:rsidRPr="00A96F0F">
        <w:rPr>
          <w:rFonts w:ascii="Times New Roman" w:hAnsi="Times New Roman" w:cs="Times New Roman"/>
          <w:b/>
          <w:sz w:val="24"/>
          <w:szCs w:val="24"/>
        </w:rPr>
        <w:tab/>
      </w:r>
      <w:r w:rsidRPr="00A96F0F">
        <w:rPr>
          <w:rFonts w:ascii="Times New Roman" w:hAnsi="Times New Roman" w:cs="Times New Roman"/>
          <w:b/>
          <w:sz w:val="24"/>
          <w:szCs w:val="24"/>
        </w:rPr>
        <w:t>and</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schedules</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to</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minimize</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transit time</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and</w:t>
      </w:r>
      <w:r w:rsidR="00A96F0F" w:rsidRPr="00A96F0F">
        <w:rPr>
          <w:rFonts w:ascii="Times New Roman" w:hAnsi="Times New Roman" w:cs="Times New Roman"/>
          <w:b/>
          <w:sz w:val="24"/>
          <w:szCs w:val="24"/>
        </w:rPr>
        <w:t xml:space="preserve"> </w:t>
      </w:r>
      <w:r w:rsidRPr="00A96F0F">
        <w:rPr>
          <w:rFonts w:ascii="Times New Roman" w:hAnsi="Times New Roman" w:cs="Times New Roman"/>
          <w:b/>
          <w:sz w:val="24"/>
          <w:szCs w:val="24"/>
        </w:rPr>
        <w:t>costs</w:t>
      </w:r>
    </w:p>
    <w:tbl>
      <w:tblPr>
        <w:tblpPr w:leftFromText="180" w:rightFromText="180" w:vertAnchor="text" w:horzAnchor="margin" w:tblpXSpec="center"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92"/>
        <w:gridCol w:w="2592"/>
        <w:gridCol w:w="2592"/>
      </w:tblGrid>
      <w:tr w:rsidR="00706B2B" w:rsidRPr="00412705" w:rsidTr="00706B2B">
        <w:trPr>
          <w:trHeight w:val="144"/>
        </w:trPr>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EFFECTIVENESS</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RESPONDENTS</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PERCENTAGE</w:t>
            </w:r>
          </w:p>
        </w:tc>
      </w:tr>
      <w:tr w:rsidR="00706B2B" w:rsidRPr="00412705" w:rsidTr="00706B2B">
        <w:trPr>
          <w:trHeight w:val="144"/>
        </w:trPr>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NOT AT ALL</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02</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01</w:t>
            </w:r>
          </w:p>
        </w:tc>
      </w:tr>
      <w:tr w:rsidR="00706B2B" w:rsidRPr="00412705" w:rsidTr="00706B2B">
        <w:trPr>
          <w:trHeight w:val="144"/>
        </w:trPr>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SOMEWHAT</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06</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04</w:t>
            </w:r>
          </w:p>
        </w:tc>
      </w:tr>
      <w:tr w:rsidR="00706B2B" w:rsidRPr="00412705" w:rsidTr="00706B2B">
        <w:trPr>
          <w:trHeight w:val="144"/>
        </w:trPr>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MODERATELY</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17</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12</w:t>
            </w:r>
          </w:p>
        </w:tc>
      </w:tr>
      <w:tr w:rsidR="00706B2B" w:rsidRPr="00412705" w:rsidTr="00706B2B">
        <w:trPr>
          <w:trHeight w:val="144"/>
        </w:trPr>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EFFECTIVE</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57</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41</w:t>
            </w:r>
          </w:p>
        </w:tc>
      </w:tr>
      <w:tr w:rsidR="00706B2B" w:rsidRPr="00412705" w:rsidTr="00706B2B">
        <w:trPr>
          <w:trHeight w:val="144"/>
        </w:trPr>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HIGHLY EFFECTIVE</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56</w:t>
            </w:r>
          </w:p>
        </w:tc>
        <w:tc>
          <w:tcPr>
            <w:tcW w:w="2592" w:type="dxa"/>
          </w:tcPr>
          <w:p w:rsidR="00706B2B" w:rsidRPr="00412705" w:rsidRDefault="00706B2B" w:rsidP="00412705">
            <w:pPr>
              <w:jc w:val="center"/>
              <w:rPr>
                <w:rFonts w:ascii="Times New Roman" w:hAnsi="Times New Roman" w:cs="Times New Roman"/>
                <w:sz w:val="24"/>
                <w:szCs w:val="24"/>
              </w:rPr>
            </w:pPr>
            <w:r w:rsidRPr="00412705">
              <w:rPr>
                <w:rFonts w:ascii="Times New Roman" w:hAnsi="Times New Roman" w:cs="Times New Roman"/>
                <w:sz w:val="24"/>
                <w:szCs w:val="24"/>
              </w:rPr>
              <w:t>40</w:t>
            </w:r>
          </w:p>
        </w:tc>
      </w:tr>
    </w:tbl>
    <w:p w:rsidR="00A96F0F" w:rsidRPr="00A96F0F" w:rsidRDefault="00A96F0F" w:rsidP="00A96F0F">
      <w:pPr>
        <w:jc w:val="both"/>
        <w:rPr>
          <w:rFonts w:ascii="Times New Roman" w:hAnsi="Times New Roman" w:cs="Times New Roman"/>
          <w:b/>
          <w:sz w:val="24"/>
          <w:szCs w:val="24"/>
        </w:rPr>
      </w:pPr>
    </w:p>
    <w:p w:rsidR="00A96F0F" w:rsidRPr="00A96F0F" w:rsidRDefault="00A96F0F" w:rsidP="00A96F0F">
      <w:pPr>
        <w:jc w:val="both"/>
        <w:rPr>
          <w:rFonts w:ascii="Times New Roman" w:hAnsi="Times New Roman" w:cs="Times New Roman"/>
          <w:b/>
          <w:sz w:val="24"/>
          <w:szCs w:val="24"/>
        </w:rPr>
      </w:pPr>
    </w:p>
    <w:p w:rsidR="00A96F0F" w:rsidRDefault="00A96F0F" w:rsidP="00A96F0F">
      <w:pPr>
        <w:jc w:val="both"/>
        <w:rPr>
          <w:rFonts w:ascii="Times New Roman" w:hAnsi="Times New Roman" w:cs="Times New Roman"/>
          <w:b/>
          <w:sz w:val="24"/>
          <w:szCs w:val="24"/>
        </w:rPr>
      </w:pPr>
    </w:p>
    <w:p w:rsidR="00706B2B" w:rsidRDefault="00706B2B" w:rsidP="00A96F0F">
      <w:pPr>
        <w:jc w:val="both"/>
        <w:rPr>
          <w:rFonts w:ascii="Times New Roman" w:hAnsi="Times New Roman" w:cs="Times New Roman"/>
          <w:b/>
          <w:sz w:val="24"/>
          <w:szCs w:val="24"/>
        </w:rPr>
      </w:pPr>
    </w:p>
    <w:p w:rsidR="00706B2B" w:rsidRDefault="00706B2B" w:rsidP="00A96F0F">
      <w:pPr>
        <w:jc w:val="both"/>
        <w:rPr>
          <w:rFonts w:ascii="Times New Roman" w:hAnsi="Times New Roman" w:cs="Times New Roman"/>
          <w:b/>
          <w:sz w:val="24"/>
          <w:szCs w:val="24"/>
        </w:rPr>
      </w:pPr>
    </w:p>
    <w:p w:rsidR="00706B2B" w:rsidRDefault="00706B2B" w:rsidP="00A96F0F">
      <w:pPr>
        <w:jc w:val="both"/>
        <w:rPr>
          <w:rFonts w:ascii="Times New Roman" w:hAnsi="Times New Roman" w:cs="Times New Roman"/>
          <w:b/>
          <w:sz w:val="24"/>
          <w:szCs w:val="24"/>
        </w:rPr>
      </w:pPr>
    </w:p>
    <w:p w:rsidR="00706B2B" w:rsidRDefault="00706B2B" w:rsidP="00A96F0F">
      <w:pPr>
        <w:jc w:val="both"/>
        <w:rPr>
          <w:rFonts w:ascii="Times New Roman" w:hAnsi="Times New Roman" w:cs="Times New Roman"/>
          <w:b/>
          <w:sz w:val="24"/>
          <w:szCs w:val="24"/>
        </w:rPr>
      </w:pPr>
    </w:p>
    <w:p w:rsidR="00243823" w:rsidRDefault="00A96F0F" w:rsidP="00A96F0F">
      <w:pPr>
        <w:jc w:val="both"/>
        <w:rPr>
          <w:rFonts w:ascii="Times New Roman" w:hAnsi="Times New Roman" w:cs="Times New Roman"/>
          <w:sz w:val="24"/>
          <w:szCs w:val="24"/>
        </w:rPr>
      </w:pPr>
      <w:r w:rsidRPr="00706B2B">
        <w:rPr>
          <w:rFonts w:ascii="Times New Roman" w:hAnsi="Times New Roman" w:cs="Times New Roman"/>
          <w:sz w:val="24"/>
          <w:szCs w:val="24"/>
        </w:rPr>
        <w:t>The table reveals the Not at all effective (1%) Somewhat effective (4%) Moderately effective (12%) Effective (41%) Highly effective (40%)</w:t>
      </w:r>
      <w:r w:rsidR="00706B2B" w:rsidRPr="00706B2B">
        <w:rPr>
          <w:rFonts w:ascii="Times New Roman" w:hAnsi="Times New Roman" w:cs="Times New Roman"/>
          <w:sz w:val="24"/>
          <w:szCs w:val="24"/>
        </w:rPr>
        <w:t xml:space="preserve">. </w:t>
      </w:r>
      <w:r w:rsidRPr="00706B2B">
        <w:rPr>
          <w:rFonts w:ascii="Times New Roman" w:hAnsi="Times New Roman" w:cs="Times New Roman"/>
          <w:sz w:val="24"/>
          <w:szCs w:val="24"/>
        </w:rPr>
        <w:t>The inference shows that 41% of the respondents say that optimizing routes and schedules to minimize transit time and costs is effectiv</w:t>
      </w:r>
      <w:r w:rsidR="00C57F3E">
        <w:rPr>
          <w:rFonts w:ascii="Times New Roman" w:hAnsi="Times New Roman" w:cs="Times New Roman"/>
          <w:sz w:val="24"/>
          <w:szCs w:val="24"/>
        </w:rPr>
        <w:t>e</w:t>
      </w:r>
    </w:p>
    <w:p w:rsidR="00243823" w:rsidRPr="00A96F0F" w:rsidRDefault="00243823" w:rsidP="00243823">
      <w:pPr>
        <w:jc w:val="both"/>
        <w:rPr>
          <w:rFonts w:ascii="Times New Roman" w:hAnsi="Times New Roman" w:cs="Times New Roman"/>
          <w:b/>
          <w:sz w:val="24"/>
          <w:szCs w:val="24"/>
        </w:rPr>
      </w:pPr>
      <w:r w:rsidRPr="00A96F0F">
        <w:rPr>
          <w:rFonts w:ascii="Times New Roman" w:hAnsi="Times New Roman" w:cs="Times New Roman"/>
          <w:b/>
          <w:sz w:val="24"/>
          <w:szCs w:val="24"/>
        </w:rPr>
        <w:t>Table showing the confident level of current protocols and procedures for minimizing risks associated with goods handling, such as damages, theft, or spoilage</w:t>
      </w:r>
    </w:p>
    <w:tbl>
      <w:tblPr>
        <w:tblW w:w="0" w:type="auto"/>
        <w:jc w:val="center"/>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16"/>
        <w:gridCol w:w="3006"/>
        <w:gridCol w:w="3007"/>
      </w:tblGrid>
      <w:tr w:rsidR="00243823" w:rsidRPr="00243823" w:rsidTr="00494877">
        <w:trPr>
          <w:trHeight w:val="412"/>
          <w:jc w:val="center"/>
        </w:trPr>
        <w:tc>
          <w:tcPr>
            <w:tcW w:w="301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EFFECTIVENESS</w:t>
            </w:r>
          </w:p>
        </w:tc>
        <w:tc>
          <w:tcPr>
            <w:tcW w:w="300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RESPONDENTS</w:t>
            </w:r>
          </w:p>
        </w:tc>
        <w:tc>
          <w:tcPr>
            <w:tcW w:w="3007"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PERCENTAGE</w:t>
            </w:r>
          </w:p>
        </w:tc>
      </w:tr>
      <w:tr w:rsidR="00243823" w:rsidRPr="00243823" w:rsidTr="00494877">
        <w:trPr>
          <w:trHeight w:val="412"/>
          <w:jc w:val="center"/>
        </w:trPr>
        <w:tc>
          <w:tcPr>
            <w:tcW w:w="301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NOT CONFIDENT</w:t>
            </w:r>
          </w:p>
        </w:tc>
        <w:tc>
          <w:tcPr>
            <w:tcW w:w="300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01</w:t>
            </w:r>
          </w:p>
        </w:tc>
        <w:tc>
          <w:tcPr>
            <w:tcW w:w="3007"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01</w:t>
            </w:r>
          </w:p>
        </w:tc>
      </w:tr>
      <w:tr w:rsidR="00243823" w:rsidRPr="00243823" w:rsidTr="00494877">
        <w:trPr>
          <w:trHeight w:val="417"/>
          <w:jc w:val="center"/>
        </w:trPr>
        <w:tc>
          <w:tcPr>
            <w:tcW w:w="301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SLIGHTLY CONFIDENT</w:t>
            </w:r>
          </w:p>
        </w:tc>
        <w:tc>
          <w:tcPr>
            <w:tcW w:w="300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13</w:t>
            </w:r>
          </w:p>
        </w:tc>
        <w:tc>
          <w:tcPr>
            <w:tcW w:w="3007"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09</w:t>
            </w:r>
          </w:p>
        </w:tc>
      </w:tr>
      <w:tr w:rsidR="00243823" w:rsidRPr="00243823" w:rsidTr="00494877">
        <w:trPr>
          <w:trHeight w:val="412"/>
          <w:jc w:val="center"/>
        </w:trPr>
        <w:tc>
          <w:tcPr>
            <w:tcW w:w="301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NEUTRAL</w:t>
            </w:r>
          </w:p>
        </w:tc>
        <w:tc>
          <w:tcPr>
            <w:tcW w:w="300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29</w:t>
            </w:r>
          </w:p>
        </w:tc>
        <w:tc>
          <w:tcPr>
            <w:tcW w:w="3007"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22</w:t>
            </w:r>
          </w:p>
        </w:tc>
      </w:tr>
      <w:tr w:rsidR="00243823" w:rsidRPr="00243823" w:rsidTr="00494877">
        <w:trPr>
          <w:trHeight w:val="412"/>
          <w:jc w:val="center"/>
        </w:trPr>
        <w:tc>
          <w:tcPr>
            <w:tcW w:w="301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CONFIDENT</w:t>
            </w:r>
          </w:p>
        </w:tc>
        <w:tc>
          <w:tcPr>
            <w:tcW w:w="300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44</w:t>
            </w:r>
          </w:p>
        </w:tc>
        <w:tc>
          <w:tcPr>
            <w:tcW w:w="3007"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32</w:t>
            </w:r>
          </w:p>
        </w:tc>
      </w:tr>
      <w:tr w:rsidR="00243823" w:rsidRPr="00243823" w:rsidTr="00494877">
        <w:trPr>
          <w:trHeight w:val="417"/>
          <w:jc w:val="center"/>
        </w:trPr>
        <w:tc>
          <w:tcPr>
            <w:tcW w:w="301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HIGHLY CONFIDENT</w:t>
            </w:r>
          </w:p>
        </w:tc>
        <w:tc>
          <w:tcPr>
            <w:tcW w:w="300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50</w:t>
            </w:r>
          </w:p>
        </w:tc>
        <w:tc>
          <w:tcPr>
            <w:tcW w:w="3007"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36</w:t>
            </w:r>
          </w:p>
        </w:tc>
      </w:tr>
      <w:tr w:rsidR="00243823" w:rsidRPr="00243823" w:rsidTr="00494877">
        <w:trPr>
          <w:trHeight w:val="412"/>
          <w:jc w:val="center"/>
        </w:trPr>
        <w:tc>
          <w:tcPr>
            <w:tcW w:w="301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TOTAL</w:t>
            </w:r>
          </w:p>
        </w:tc>
        <w:tc>
          <w:tcPr>
            <w:tcW w:w="3006"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138</w:t>
            </w:r>
          </w:p>
        </w:tc>
        <w:tc>
          <w:tcPr>
            <w:tcW w:w="3007" w:type="dxa"/>
          </w:tcPr>
          <w:p w:rsidR="00243823" w:rsidRPr="00243823" w:rsidRDefault="00243823" w:rsidP="00494877">
            <w:pPr>
              <w:jc w:val="center"/>
              <w:rPr>
                <w:rFonts w:ascii="Times New Roman" w:hAnsi="Times New Roman" w:cs="Times New Roman"/>
                <w:sz w:val="24"/>
                <w:szCs w:val="24"/>
              </w:rPr>
            </w:pPr>
            <w:r w:rsidRPr="00243823">
              <w:rPr>
                <w:rFonts w:ascii="Times New Roman" w:hAnsi="Times New Roman" w:cs="Times New Roman"/>
                <w:sz w:val="24"/>
                <w:szCs w:val="24"/>
              </w:rPr>
              <w:t>100</w:t>
            </w:r>
          </w:p>
        </w:tc>
      </w:tr>
    </w:tbl>
    <w:p w:rsidR="00243823" w:rsidRPr="00A96F0F" w:rsidRDefault="00243823" w:rsidP="00243823">
      <w:pPr>
        <w:jc w:val="both"/>
        <w:rPr>
          <w:rFonts w:ascii="Times New Roman" w:hAnsi="Times New Roman" w:cs="Times New Roman"/>
          <w:b/>
          <w:sz w:val="24"/>
          <w:szCs w:val="24"/>
        </w:rPr>
      </w:pPr>
    </w:p>
    <w:p w:rsidR="00243823" w:rsidRPr="00A96F0F" w:rsidRDefault="00243823" w:rsidP="00C57F3E">
      <w:pPr>
        <w:spacing w:after="0" w:line="240" w:lineRule="auto"/>
        <w:jc w:val="both"/>
        <w:rPr>
          <w:rFonts w:ascii="Times New Roman" w:hAnsi="Times New Roman" w:cs="Times New Roman"/>
          <w:sz w:val="24"/>
          <w:szCs w:val="24"/>
        </w:rPr>
      </w:pPr>
      <w:r w:rsidRPr="00A96F0F">
        <w:rPr>
          <w:rFonts w:ascii="Times New Roman" w:hAnsi="Times New Roman" w:cs="Times New Roman"/>
          <w:sz w:val="24"/>
          <w:szCs w:val="24"/>
        </w:rPr>
        <w:t>The table reveals Not confident (1%) slightly confident (9%) Neutral (22%) confident (32%)</w:t>
      </w:r>
    </w:p>
    <w:p w:rsidR="00C57F3E" w:rsidRDefault="00243823" w:rsidP="00C57F3E">
      <w:pPr>
        <w:rPr>
          <w:rFonts w:ascii="Times New Roman" w:hAnsi="Times New Roman" w:cs="Times New Roman"/>
          <w:sz w:val="24"/>
          <w:szCs w:val="24"/>
        </w:rPr>
      </w:pPr>
      <w:r w:rsidRPr="00A96F0F">
        <w:rPr>
          <w:rFonts w:ascii="Times New Roman" w:hAnsi="Times New Roman" w:cs="Times New Roman"/>
          <w:sz w:val="24"/>
          <w:szCs w:val="24"/>
        </w:rPr>
        <w:t xml:space="preserve">Highly confident (36%). The inference shows that 36% of the respondents say that the confidence level of current protocols and procedures for minimizing risks associated with goods handling, such as damages, theft, or spoilage is highly </w:t>
      </w:r>
      <w:r>
        <w:rPr>
          <w:rFonts w:ascii="Times New Roman" w:hAnsi="Times New Roman" w:cs="Times New Roman"/>
          <w:sz w:val="24"/>
          <w:szCs w:val="24"/>
        </w:rPr>
        <w:t>confident.</w:t>
      </w:r>
    </w:p>
    <w:p w:rsidR="00494877" w:rsidRDefault="00494877" w:rsidP="00C57F3E">
      <w:pPr>
        <w:rPr>
          <w:rFonts w:ascii="Times New Roman" w:hAnsi="Times New Roman" w:cs="Times New Roman"/>
          <w:sz w:val="24"/>
          <w:szCs w:val="24"/>
        </w:rPr>
      </w:pPr>
    </w:p>
    <w:p w:rsidR="00C57F3E" w:rsidRPr="00C57F3E" w:rsidRDefault="00C57F3E" w:rsidP="00C57F3E">
      <w:pPr>
        <w:rPr>
          <w:rFonts w:ascii="Times New Roman" w:hAnsi="Times New Roman" w:cs="Times New Roman"/>
          <w:b/>
          <w:sz w:val="24"/>
          <w:szCs w:val="24"/>
        </w:rPr>
      </w:pPr>
      <w:r w:rsidRPr="00C57F3E">
        <w:rPr>
          <w:rFonts w:ascii="Times New Roman" w:hAnsi="Times New Roman" w:cs="Times New Roman"/>
          <w:b/>
          <w:sz w:val="24"/>
          <w:szCs w:val="24"/>
        </w:rPr>
        <w:t xml:space="preserve"> Table showing the does the provider enforce safety protocols for goods handling</w:t>
      </w:r>
    </w:p>
    <w:p w:rsidR="00C57F3E" w:rsidRPr="00C57F3E" w:rsidRDefault="00C57F3E" w:rsidP="00C57F3E">
      <w:pPr>
        <w:rPr>
          <w:rFonts w:ascii="Times New Roman" w:hAnsi="Times New Roman" w:cs="Times New Roman"/>
          <w:b/>
          <w:sz w:val="24"/>
          <w:szCs w:val="24"/>
        </w:rPr>
      </w:pPr>
    </w:p>
    <w:p w:rsidR="00C57F3E" w:rsidRDefault="00C57F3E" w:rsidP="00C57F3E">
      <w:pPr>
        <w:spacing w:after="0" w:line="240" w:lineRule="auto"/>
        <w:jc w:val="both"/>
        <w:rPr>
          <w:rFonts w:ascii="Times New Roman" w:hAnsi="Times New Roman" w:cs="Times New Roman"/>
          <w:sz w:val="24"/>
          <w:szCs w:val="24"/>
        </w:rPr>
      </w:pPr>
    </w:p>
    <w:tbl>
      <w:tblPr>
        <w:tblpPr w:leftFromText="180" w:rightFromText="180" w:vertAnchor="text" w:horzAnchor="margin" w:tblpXSpec="center" w:tblpY="-2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4"/>
        <w:gridCol w:w="2304"/>
        <w:gridCol w:w="2304"/>
      </w:tblGrid>
      <w:tr w:rsidR="00C57F3E" w:rsidRPr="00C57F3E" w:rsidTr="00C57F3E">
        <w:trPr>
          <w:trHeight w:val="288"/>
        </w:trPr>
        <w:tc>
          <w:tcPr>
            <w:tcW w:w="2304" w:type="dxa"/>
          </w:tcPr>
          <w:p w:rsidR="00C57F3E" w:rsidRPr="00C57F3E" w:rsidRDefault="00C57F3E" w:rsidP="00C57F3E">
            <w:pPr>
              <w:jc w:val="center"/>
              <w:rPr>
                <w:rFonts w:ascii="Times New Roman" w:hAnsi="Times New Roman" w:cs="Times New Roman"/>
                <w:b/>
                <w:sz w:val="24"/>
                <w:szCs w:val="24"/>
              </w:rPr>
            </w:pPr>
            <w:r w:rsidRPr="00C57F3E">
              <w:rPr>
                <w:rFonts w:ascii="Times New Roman" w:hAnsi="Times New Roman" w:cs="Times New Roman"/>
                <w:b/>
                <w:sz w:val="24"/>
                <w:szCs w:val="24"/>
              </w:rPr>
              <w:lastRenderedPageBreak/>
              <w:t>EFFECTIVENESS</w:t>
            </w:r>
          </w:p>
        </w:tc>
        <w:tc>
          <w:tcPr>
            <w:tcW w:w="2304" w:type="dxa"/>
          </w:tcPr>
          <w:p w:rsidR="00C57F3E" w:rsidRPr="00C57F3E" w:rsidRDefault="00C57F3E" w:rsidP="00C57F3E">
            <w:pPr>
              <w:jc w:val="center"/>
              <w:rPr>
                <w:rFonts w:ascii="Times New Roman" w:hAnsi="Times New Roman" w:cs="Times New Roman"/>
                <w:b/>
                <w:sz w:val="24"/>
                <w:szCs w:val="24"/>
              </w:rPr>
            </w:pPr>
            <w:r w:rsidRPr="00C57F3E">
              <w:rPr>
                <w:rFonts w:ascii="Times New Roman" w:hAnsi="Times New Roman" w:cs="Times New Roman"/>
                <w:b/>
                <w:sz w:val="24"/>
                <w:szCs w:val="24"/>
              </w:rPr>
              <w:t>RESPONDENTS</w:t>
            </w:r>
          </w:p>
        </w:tc>
        <w:tc>
          <w:tcPr>
            <w:tcW w:w="2304" w:type="dxa"/>
          </w:tcPr>
          <w:p w:rsidR="00C57F3E" w:rsidRPr="00C57F3E" w:rsidRDefault="00C57F3E" w:rsidP="00C57F3E">
            <w:pPr>
              <w:jc w:val="center"/>
              <w:rPr>
                <w:rFonts w:ascii="Times New Roman" w:hAnsi="Times New Roman" w:cs="Times New Roman"/>
                <w:b/>
                <w:sz w:val="24"/>
                <w:szCs w:val="24"/>
              </w:rPr>
            </w:pPr>
            <w:r w:rsidRPr="00C57F3E">
              <w:rPr>
                <w:rFonts w:ascii="Times New Roman" w:hAnsi="Times New Roman" w:cs="Times New Roman"/>
                <w:b/>
                <w:sz w:val="24"/>
                <w:szCs w:val="24"/>
              </w:rPr>
              <w:t>PERCENTAGE</w:t>
            </w:r>
          </w:p>
        </w:tc>
      </w:tr>
      <w:tr w:rsidR="00C57F3E" w:rsidRPr="00C57F3E" w:rsidTr="00C57F3E">
        <w:trPr>
          <w:trHeight w:val="288"/>
        </w:trPr>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NOT AT ALL</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02</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01</w:t>
            </w:r>
          </w:p>
        </w:tc>
      </w:tr>
      <w:tr w:rsidR="00C57F3E" w:rsidRPr="00C57F3E" w:rsidTr="00C57F3E">
        <w:trPr>
          <w:trHeight w:val="288"/>
        </w:trPr>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SOMEWHAT</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08</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05</w:t>
            </w:r>
          </w:p>
        </w:tc>
      </w:tr>
      <w:tr w:rsidR="00C57F3E" w:rsidRPr="00C57F3E" w:rsidTr="00C57F3E">
        <w:trPr>
          <w:trHeight w:val="288"/>
        </w:trPr>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MODERATELY</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12</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08</w:t>
            </w:r>
          </w:p>
        </w:tc>
      </w:tr>
      <w:tr w:rsidR="00C57F3E" w:rsidRPr="00C57F3E" w:rsidTr="00C57F3E">
        <w:trPr>
          <w:trHeight w:val="288"/>
        </w:trPr>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EFFECTIVE</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54</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39</w:t>
            </w:r>
          </w:p>
        </w:tc>
      </w:tr>
      <w:tr w:rsidR="00C57F3E" w:rsidRPr="00C57F3E" w:rsidTr="00C57F3E">
        <w:trPr>
          <w:trHeight w:val="288"/>
        </w:trPr>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HIGHLY EFFECTIVE</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62</w:t>
            </w:r>
          </w:p>
        </w:tc>
        <w:tc>
          <w:tcPr>
            <w:tcW w:w="2304" w:type="dxa"/>
          </w:tcPr>
          <w:p w:rsidR="00C57F3E" w:rsidRPr="00C57F3E" w:rsidRDefault="00C57F3E" w:rsidP="00C57F3E">
            <w:pPr>
              <w:jc w:val="center"/>
              <w:rPr>
                <w:rFonts w:ascii="Times New Roman" w:hAnsi="Times New Roman" w:cs="Times New Roman"/>
                <w:sz w:val="24"/>
                <w:szCs w:val="24"/>
              </w:rPr>
            </w:pPr>
            <w:r w:rsidRPr="00C57F3E">
              <w:rPr>
                <w:rFonts w:ascii="Times New Roman" w:hAnsi="Times New Roman" w:cs="Times New Roman"/>
                <w:sz w:val="24"/>
                <w:szCs w:val="24"/>
              </w:rPr>
              <w:t>44</w:t>
            </w:r>
          </w:p>
        </w:tc>
      </w:tr>
    </w:tbl>
    <w:p w:rsidR="00C57F3E" w:rsidRDefault="00C57F3E" w:rsidP="00C57F3E">
      <w:pPr>
        <w:rPr>
          <w:rFonts w:ascii="Times New Roman" w:hAnsi="Times New Roman" w:cs="Times New Roman"/>
          <w:b/>
          <w:bCs/>
          <w:sz w:val="24"/>
          <w:szCs w:val="24"/>
        </w:rPr>
      </w:pPr>
    </w:p>
    <w:p w:rsidR="00C702AD" w:rsidRDefault="00C702AD" w:rsidP="00C57F3E">
      <w:pPr>
        <w:rPr>
          <w:rFonts w:ascii="Times New Roman" w:hAnsi="Times New Roman" w:cs="Times New Roman"/>
          <w:sz w:val="24"/>
          <w:szCs w:val="24"/>
        </w:rPr>
      </w:pPr>
    </w:p>
    <w:p w:rsidR="00C702AD" w:rsidRDefault="00C702AD" w:rsidP="00C57F3E">
      <w:pPr>
        <w:rPr>
          <w:rFonts w:ascii="Times New Roman" w:hAnsi="Times New Roman" w:cs="Times New Roman"/>
          <w:sz w:val="24"/>
          <w:szCs w:val="24"/>
        </w:rPr>
      </w:pPr>
    </w:p>
    <w:p w:rsidR="00C702AD" w:rsidRDefault="00C702AD" w:rsidP="00C57F3E">
      <w:pPr>
        <w:rPr>
          <w:rFonts w:ascii="Times New Roman" w:hAnsi="Times New Roman" w:cs="Times New Roman"/>
          <w:sz w:val="24"/>
          <w:szCs w:val="24"/>
        </w:rPr>
      </w:pPr>
    </w:p>
    <w:p w:rsidR="00C702AD" w:rsidRDefault="00C702AD" w:rsidP="00C57F3E">
      <w:pPr>
        <w:rPr>
          <w:rFonts w:ascii="Times New Roman" w:hAnsi="Times New Roman" w:cs="Times New Roman"/>
          <w:sz w:val="24"/>
          <w:szCs w:val="24"/>
        </w:rPr>
      </w:pPr>
    </w:p>
    <w:p w:rsidR="00C702AD" w:rsidRDefault="00C702AD" w:rsidP="00C57F3E">
      <w:pPr>
        <w:rPr>
          <w:rFonts w:ascii="Times New Roman" w:hAnsi="Times New Roman" w:cs="Times New Roman"/>
          <w:sz w:val="24"/>
          <w:szCs w:val="24"/>
        </w:rPr>
      </w:pPr>
    </w:p>
    <w:p w:rsidR="00C702AD" w:rsidRDefault="00C57F3E" w:rsidP="00C57F3E">
      <w:pPr>
        <w:rPr>
          <w:rFonts w:ascii="Times New Roman" w:hAnsi="Times New Roman" w:cs="Times New Roman"/>
          <w:sz w:val="24"/>
          <w:szCs w:val="24"/>
        </w:rPr>
      </w:pPr>
      <w:r w:rsidRPr="00C57F3E">
        <w:rPr>
          <w:rFonts w:ascii="Times New Roman" w:hAnsi="Times New Roman" w:cs="Times New Roman"/>
          <w:sz w:val="24"/>
          <w:szCs w:val="24"/>
        </w:rPr>
        <w:t>The table reveals Not at all effective (1%) Somewhat effective (5%) Moderately effective (8%) Effective (39%) Highly effective (44%)</w:t>
      </w:r>
      <w:r>
        <w:rPr>
          <w:rFonts w:ascii="Times New Roman" w:hAnsi="Times New Roman" w:cs="Times New Roman"/>
          <w:sz w:val="24"/>
          <w:szCs w:val="24"/>
        </w:rPr>
        <w:t xml:space="preserve">. </w:t>
      </w:r>
      <w:r w:rsidRPr="00C57F3E">
        <w:rPr>
          <w:rFonts w:ascii="Times New Roman" w:hAnsi="Times New Roman" w:cs="Times New Roman"/>
          <w:sz w:val="24"/>
          <w:szCs w:val="24"/>
        </w:rPr>
        <w:t>The inference shows that 44% of the respondents say that the enforcement of safety protocols for goods handling is highly effectiv</w:t>
      </w:r>
      <w:r>
        <w:rPr>
          <w:rFonts w:ascii="Times New Roman" w:hAnsi="Times New Roman" w:cs="Times New Roman"/>
          <w:sz w:val="24"/>
          <w:szCs w:val="24"/>
        </w:rPr>
        <w:t>e</w:t>
      </w:r>
    </w:p>
    <w:p w:rsidR="00C702AD" w:rsidRDefault="00C702AD" w:rsidP="00C702AD">
      <w:pPr>
        <w:rPr>
          <w:rFonts w:ascii="Times New Roman" w:hAnsi="Times New Roman" w:cs="Times New Roman"/>
          <w:sz w:val="24"/>
          <w:szCs w:val="24"/>
        </w:rPr>
      </w:pPr>
    </w:p>
    <w:p w:rsidR="00C702AD" w:rsidRPr="00C57F3E" w:rsidRDefault="00C702AD" w:rsidP="00C702AD">
      <w:pPr>
        <w:rPr>
          <w:rFonts w:ascii="Times New Roman" w:hAnsi="Times New Roman" w:cs="Times New Roman"/>
          <w:b/>
          <w:sz w:val="24"/>
          <w:szCs w:val="24"/>
        </w:rPr>
      </w:pPr>
      <w:r w:rsidRPr="00C57F3E">
        <w:rPr>
          <w:rFonts w:ascii="Times New Roman" w:hAnsi="Times New Roman" w:cs="Times New Roman"/>
          <w:b/>
          <w:sz w:val="24"/>
          <w:szCs w:val="24"/>
        </w:rPr>
        <w:t>Table showing the effectiveness of the provider minimizing the risk of theft or pilferage during goods handling</w:t>
      </w:r>
    </w:p>
    <w:tbl>
      <w:tblPr>
        <w:tblW w:w="0" w:type="auto"/>
        <w:jc w:val="center"/>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4"/>
        <w:gridCol w:w="2304"/>
        <w:gridCol w:w="2304"/>
      </w:tblGrid>
      <w:tr w:rsidR="00C702AD" w:rsidRPr="00C57F3E" w:rsidTr="00C702AD">
        <w:trPr>
          <w:trHeight w:val="144"/>
          <w:jc w:val="center"/>
        </w:trPr>
        <w:tc>
          <w:tcPr>
            <w:tcW w:w="2304" w:type="dxa"/>
          </w:tcPr>
          <w:p w:rsidR="00C702AD" w:rsidRPr="00C57F3E" w:rsidRDefault="00C702AD" w:rsidP="00C702AD">
            <w:pPr>
              <w:jc w:val="center"/>
              <w:rPr>
                <w:rFonts w:ascii="Times New Roman" w:hAnsi="Times New Roman" w:cs="Times New Roman"/>
                <w:b/>
                <w:sz w:val="24"/>
                <w:szCs w:val="24"/>
              </w:rPr>
            </w:pPr>
            <w:r w:rsidRPr="00C57F3E">
              <w:rPr>
                <w:rFonts w:ascii="Times New Roman" w:hAnsi="Times New Roman" w:cs="Times New Roman"/>
                <w:b/>
                <w:sz w:val="24"/>
                <w:szCs w:val="24"/>
              </w:rPr>
              <w:t>EFFECTIVENESS</w:t>
            </w:r>
          </w:p>
        </w:tc>
        <w:tc>
          <w:tcPr>
            <w:tcW w:w="2304" w:type="dxa"/>
          </w:tcPr>
          <w:p w:rsidR="00C702AD" w:rsidRPr="00C57F3E" w:rsidRDefault="00C702AD" w:rsidP="00C702AD">
            <w:pPr>
              <w:jc w:val="center"/>
              <w:rPr>
                <w:rFonts w:ascii="Times New Roman" w:hAnsi="Times New Roman" w:cs="Times New Roman"/>
                <w:b/>
                <w:sz w:val="24"/>
                <w:szCs w:val="24"/>
              </w:rPr>
            </w:pPr>
            <w:r w:rsidRPr="00C57F3E">
              <w:rPr>
                <w:rFonts w:ascii="Times New Roman" w:hAnsi="Times New Roman" w:cs="Times New Roman"/>
                <w:b/>
                <w:sz w:val="24"/>
                <w:szCs w:val="24"/>
              </w:rPr>
              <w:t>RESPONDENTS</w:t>
            </w:r>
          </w:p>
        </w:tc>
        <w:tc>
          <w:tcPr>
            <w:tcW w:w="2304" w:type="dxa"/>
          </w:tcPr>
          <w:p w:rsidR="00C702AD" w:rsidRPr="00C57F3E" w:rsidRDefault="00C702AD" w:rsidP="00C702AD">
            <w:pPr>
              <w:jc w:val="center"/>
              <w:rPr>
                <w:rFonts w:ascii="Times New Roman" w:hAnsi="Times New Roman" w:cs="Times New Roman"/>
                <w:b/>
                <w:sz w:val="24"/>
                <w:szCs w:val="24"/>
              </w:rPr>
            </w:pPr>
            <w:r w:rsidRPr="00C57F3E">
              <w:rPr>
                <w:rFonts w:ascii="Times New Roman" w:hAnsi="Times New Roman" w:cs="Times New Roman"/>
                <w:b/>
                <w:sz w:val="24"/>
                <w:szCs w:val="24"/>
              </w:rPr>
              <w:t>PERCENTAGE</w:t>
            </w:r>
          </w:p>
        </w:tc>
      </w:tr>
      <w:tr w:rsidR="00C702AD" w:rsidRPr="00C57F3E" w:rsidTr="00C702AD">
        <w:trPr>
          <w:trHeight w:val="144"/>
          <w:jc w:val="center"/>
        </w:trPr>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NOT AT ALL</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03</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03</w:t>
            </w:r>
          </w:p>
        </w:tc>
      </w:tr>
      <w:tr w:rsidR="00C702AD" w:rsidRPr="00C57F3E" w:rsidTr="00C702AD">
        <w:trPr>
          <w:trHeight w:val="144"/>
          <w:jc w:val="center"/>
        </w:trPr>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SOMEWHAT</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09</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06</w:t>
            </w:r>
          </w:p>
        </w:tc>
      </w:tr>
      <w:tr w:rsidR="00C702AD" w:rsidRPr="00C57F3E" w:rsidTr="00C702AD">
        <w:trPr>
          <w:trHeight w:val="144"/>
          <w:jc w:val="center"/>
        </w:trPr>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MODERATELY</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10</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07</w:t>
            </w:r>
          </w:p>
        </w:tc>
      </w:tr>
      <w:tr w:rsidR="00C702AD" w:rsidRPr="00C57F3E" w:rsidTr="00C702AD">
        <w:trPr>
          <w:trHeight w:val="144"/>
          <w:jc w:val="center"/>
        </w:trPr>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EFFECTIVE</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51</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37</w:t>
            </w:r>
          </w:p>
        </w:tc>
      </w:tr>
      <w:tr w:rsidR="00C702AD" w:rsidRPr="00C57F3E" w:rsidTr="00C702AD">
        <w:trPr>
          <w:trHeight w:val="144"/>
          <w:jc w:val="center"/>
        </w:trPr>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HIGHLY EFFECTIVE</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63</w:t>
            </w:r>
          </w:p>
        </w:tc>
        <w:tc>
          <w:tcPr>
            <w:tcW w:w="2304" w:type="dxa"/>
          </w:tcPr>
          <w:p w:rsidR="00C702AD" w:rsidRPr="00C57F3E" w:rsidRDefault="00C702AD" w:rsidP="00C702AD">
            <w:pPr>
              <w:jc w:val="center"/>
              <w:rPr>
                <w:rFonts w:ascii="Times New Roman" w:hAnsi="Times New Roman" w:cs="Times New Roman"/>
                <w:sz w:val="24"/>
                <w:szCs w:val="24"/>
              </w:rPr>
            </w:pPr>
            <w:r w:rsidRPr="00C57F3E">
              <w:rPr>
                <w:rFonts w:ascii="Times New Roman" w:hAnsi="Times New Roman" w:cs="Times New Roman"/>
                <w:sz w:val="24"/>
                <w:szCs w:val="24"/>
              </w:rPr>
              <w:t>46</w:t>
            </w:r>
          </w:p>
        </w:tc>
      </w:tr>
    </w:tbl>
    <w:p w:rsidR="00C702AD" w:rsidRPr="00C57F3E" w:rsidRDefault="00C702AD" w:rsidP="00C702AD">
      <w:pPr>
        <w:rPr>
          <w:rFonts w:ascii="Times New Roman" w:hAnsi="Times New Roman" w:cs="Times New Roman"/>
          <w:sz w:val="24"/>
          <w:szCs w:val="24"/>
        </w:rPr>
      </w:pPr>
      <w:bookmarkStart w:id="2" w:name="FINDINGS_(2)"/>
      <w:bookmarkEnd w:id="2"/>
      <w:r w:rsidRPr="00C57F3E">
        <w:rPr>
          <w:rFonts w:ascii="Times New Roman" w:hAnsi="Times New Roman" w:cs="Times New Roman"/>
          <w:sz w:val="24"/>
          <w:szCs w:val="24"/>
        </w:rPr>
        <w:t>The table reveals Not at all effective (3%) Somewhat effective (6%) Moderately effective (7%) Effective (37%) Highly effective (46%)</w:t>
      </w:r>
      <w:r>
        <w:rPr>
          <w:rFonts w:ascii="Times New Roman" w:hAnsi="Times New Roman" w:cs="Times New Roman"/>
          <w:sz w:val="24"/>
          <w:szCs w:val="24"/>
        </w:rPr>
        <w:t xml:space="preserve">. </w:t>
      </w:r>
      <w:r w:rsidRPr="00C57F3E">
        <w:rPr>
          <w:rFonts w:ascii="Times New Roman" w:hAnsi="Times New Roman" w:cs="Times New Roman"/>
          <w:sz w:val="24"/>
          <w:szCs w:val="24"/>
        </w:rPr>
        <w:t>The inference shows that 46% of the respondents say that the effectiveness of the provider minimizing the risk of theft or pilferage during goods handling is highly effective</w:t>
      </w:r>
    </w:p>
    <w:p w:rsidR="00C702AD" w:rsidRPr="00C57F3E" w:rsidRDefault="00C702AD" w:rsidP="00C702AD">
      <w:pPr>
        <w:rPr>
          <w:rFonts w:ascii="Times New Roman" w:hAnsi="Times New Roman" w:cs="Times New Roman"/>
          <w:b/>
          <w:sz w:val="24"/>
          <w:szCs w:val="24"/>
        </w:rPr>
      </w:pPr>
      <w:r w:rsidRPr="00C57F3E">
        <w:rPr>
          <w:rFonts w:ascii="Times New Roman" w:hAnsi="Times New Roman" w:cs="Times New Roman"/>
          <w:b/>
          <w:sz w:val="24"/>
          <w:szCs w:val="24"/>
        </w:rPr>
        <w:t>Table showing does planning have a effective impact in logistics</w:t>
      </w:r>
    </w:p>
    <w:tbl>
      <w:tblPr>
        <w:tblW w:w="0" w:type="auto"/>
        <w:jc w:val="center"/>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4"/>
        <w:gridCol w:w="2304"/>
        <w:gridCol w:w="2304"/>
      </w:tblGrid>
      <w:tr w:rsidR="00C702AD" w:rsidRPr="00C57F3E" w:rsidTr="00494877">
        <w:trPr>
          <w:trHeight w:val="288"/>
          <w:jc w:val="center"/>
        </w:trPr>
        <w:tc>
          <w:tcPr>
            <w:tcW w:w="2304" w:type="dxa"/>
          </w:tcPr>
          <w:p w:rsidR="00C702AD" w:rsidRPr="00C57F3E" w:rsidRDefault="00C702AD" w:rsidP="00494877">
            <w:pPr>
              <w:jc w:val="center"/>
              <w:rPr>
                <w:rFonts w:ascii="Times New Roman" w:hAnsi="Times New Roman" w:cs="Times New Roman"/>
                <w:b/>
                <w:sz w:val="24"/>
                <w:szCs w:val="24"/>
              </w:rPr>
            </w:pPr>
            <w:r w:rsidRPr="00C57F3E">
              <w:rPr>
                <w:rFonts w:ascii="Times New Roman" w:hAnsi="Times New Roman" w:cs="Times New Roman"/>
                <w:b/>
                <w:sz w:val="24"/>
                <w:szCs w:val="24"/>
              </w:rPr>
              <w:t>EFFECTIVENESS</w:t>
            </w:r>
          </w:p>
        </w:tc>
        <w:tc>
          <w:tcPr>
            <w:tcW w:w="2304" w:type="dxa"/>
          </w:tcPr>
          <w:p w:rsidR="00C702AD" w:rsidRPr="00C57F3E" w:rsidRDefault="00C702AD" w:rsidP="00494877">
            <w:pPr>
              <w:jc w:val="center"/>
              <w:rPr>
                <w:rFonts w:ascii="Times New Roman" w:hAnsi="Times New Roman" w:cs="Times New Roman"/>
                <w:b/>
                <w:sz w:val="24"/>
                <w:szCs w:val="24"/>
              </w:rPr>
            </w:pPr>
            <w:r w:rsidRPr="00C57F3E">
              <w:rPr>
                <w:rFonts w:ascii="Times New Roman" w:hAnsi="Times New Roman" w:cs="Times New Roman"/>
                <w:b/>
                <w:sz w:val="24"/>
                <w:szCs w:val="24"/>
              </w:rPr>
              <w:t>RESPONDENTS</w:t>
            </w:r>
          </w:p>
        </w:tc>
        <w:tc>
          <w:tcPr>
            <w:tcW w:w="2304" w:type="dxa"/>
          </w:tcPr>
          <w:p w:rsidR="00C702AD" w:rsidRPr="00C57F3E" w:rsidRDefault="00C702AD" w:rsidP="00494877">
            <w:pPr>
              <w:jc w:val="center"/>
              <w:rPr>
                <w:rFonts w:ascii="Times New Roman" w:hAnsi="Times New Roman" w:cs="Times New Roman"/>
                <w:b/>
                <w:sz w:val="24"/>
                <w:szCs w:val="24"/>
              </w:rPr>
            </w:pPr>
            <w:r w:rsidRPr="00C57F3E">
              <w:rPr>
                <w:rFonts w:ascii="Times New Roman" w:hAnsi="Times New Roman" w:cs="Times New Roman"/>
                <w:b/>
                <w:sz w:val="24"/>
                <w:szCs w:val="24"/>
              </w:rPr>
              <w:t>PERCENTAGE</w:t>
            </w:r>
          </w:p>
        </w:tc>
      </w:tr>
      <w:tr w:rsidR="00C702AD" w:rsidRPr="00C57F3E" w:rsidTr="00494877">
        <w:trPr>
          <w:trHeight w:val="288"/>
          <w:jc w:val="center"/>
        </w:trPr>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NOT AT ALL</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0</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0</w:t>
            </w:r>
          </w:p>
        </w:tc>
      </w:tr>
      <w:tr w:rsidR="00C702AD" w:rsidRPr="00C57F3E" w:rsidTr="00494877">
        <w:trPr>
          <w:trHeight w:val="288"/>
          <w:jc w:val="center"/>
        </w:trPr>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SOMEWHAT</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13</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09</w:t>
            </w:r>
          </w:p>
        </w:tc>
      </w:tr>
      <w:tr w:rsidR="00C702AD" w:rsidRPr="00C57F3E" w:rsidTr="00494877">
        <w:trPr>
          <w:trHeight w:val="288"/>
          <w:jc w:val="center"/>
        </w:trPr>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MODERATELY</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12</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08</w:t>
            </w:r>
          </w:p>
        </w:tc>
      </w:tr>
      <w:tr w:rsidR="00C702AD" w:rsidRPr="00C57F3E" w:rsidTr="00494877">
        <w:trPr>
          <w:trHeight w:val="288"/>
          <w:jc w:val="center"/>
        </w:trPr>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EFFECTIVE</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40</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29</w:t>
            </w:r>
          </w:p>
        </w:tc>
      </w:tr>
      <w:tr w:rsidR="00C702AD" w:rsidRPr="00C57F3E" w:rsidTr="00494877">
        <w:trPr>
          <w:trHeight w:val="288"/>
          <w:jc w:val="center"/>
        </w:trPr>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HIGHLY EFFECTIVE</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72</w:t>
            </w:r>
          </w:p>
        </w:tc>
        <w:tc>
          <w:tcPr>
            <w:tcW w:w="2304" w:type="dxa"/>
          </w:tcPr>
          <w:p w:rsidR="00C702AD" w:rsidRPr="00C57F3E" w:rsidRDefault="00C702AD" w:rsidP="00494877">
            <w:pPr>
              <w:jc w:val="center"/>
              <w:rPr>
                <w:rFonts w:ascii="Times New Roman" w:hAnsi="Times New Roman" w:cs="Times New Roman"/>
                <w:sz w:val="24"/>
                <w:szCs w:val="24"/>
              </w:rPr>
            </w:pPr>
            <w:r w:rsidRPr="00C57F3E">
              <w:rPr>
                <w:rFonts w:ascii="Times New Roman" w:hAnsi="Times New Roman" w:cs="Times New Roman"/>
                <w:sz w:val="24"/>
                <w:szCs w:val="24"/>
              </w:rPr>
              <w:t>52</w:t>
            </w:r>
          </w:p>
        </w:tc>
      </w:tr>
    </w:tbl>
    <w:p w:rsidR="00C702AD" w:rsidRPr="00C57F3E" w:rsidRDefault="00C702AD" w:rsidP="00C702AD">
      <w:pPr>
        <w:rPr>
          <w:rFonts w:ascii="Times New Roman" w:hAnsi="Times New Roman" w:cs="Times New Roman"/>
          <w:sz w:val="24"/>
          <w:szCs w:val="24"/>
        </w:rPr>
      </w:pPr>
      <w:r w:rsidRPr="00C57F3E">
        <w:rPr>
          <w:rFonts w:ascii="Times New Roman" w:hAnsi="Times New Roman" w:cs="Times New Roman"/>
          <w:sz w:val="24"/>
          <w:szCs w:val="24"/>
        </w:rPr>
        <w:lastRenderedPageBreak/>
        <w:t>The table reveals Not at all effective (0%) Somewhat effective (9%) Moderately effective (8) Effective (29%) Highly effective (52%)</w:t>
      </w:r>
      <w:r>
        <w:rPr>
          <w:rFonts w:ascii="Times New Roman" w:hAnsi="Times New Roman" w:cs="Times New Roman"/>
          <w:sz w:val="24"/>
          <w:szCs w:val="24"/>
        </w:rPr>
        <w:t xml:space="preserve">. </w:t>
      </w:r>
      <w:r w:rsidRPr="00C57F3E">
        <w:rPr>
          <w:rFonts w:ascii="Times New Roman" w:hAnsi="Times New Roman" w:cs="Times New Roman"/>
          <w:sz w:val="24"/>
          <w:szCs w:val="24"/>
        </w:rPr>
        <w:t>The inference shows that 52% of the respondents saythat planning has a high effective impact on logistics</w:t>
      </w:r>
    </w:p>
    <w:p w:rsidR="00494877" w:rsidRPr="00C702AD" w:rsidRDefault="00494877" w:rsidP="00494877">
      <w:pPr>
        <w:jc w:val="both"/>
        <w:rPr>
          <w:rFonts w:ascii="Times New Roman" w:hAnsi="Times New Roman" w:cs="Times New Roman"/>
          <w:b/>
          <w:sz w:val="24"/>
          <w:szCs w:val="24"/>
        </w:rPr>
      </w:pPr>
      <w:r w:rsidRPr="00C702AD">
        <w:rPr>
          <w:rFonts w:ascii="Times New Roman" w:hAnsi="Times New Roman" w:cs="Times New Roman"/>
          <w:b/>
          <w:sz w:val="24"/>
          <w:szCs w:val="24"/>
        </w:rPr>
        <w:t>Table represents non-parametric test of correlations</w:t>
      </w:r>
      <w:r w:rsidRPr="00C702AD">
        <w:rPr>
          <w:rFonts w:ascii="Times New Roman" w:hAnsi="Times New Roman" w:cs="Times New Roman"/>
          <w:b/>
          <w:bCs/>
          <w:sz w:val="24"/>
          <w:szCs w:val="24"/>
        </w:rPr>
        <w:t xml:space="preserve"> using management, transportation, technology, mitigation</w:t>
      </w:r>
    </w:p>
    <w:tbl>
      <w:tblPr>
        <w:tblStyle w:val="TableGrid"/>
        <w:tblpPr w:leftFromText="180" w:rightFromText="180" w:vertAnchor="text" w:horzAnchor="margin" w:tblpXSpec="center" w:tblpY="167"/>
        <w:tblW w:w="0" w:type="auto"/>
        <w:tblLayout w:type="fixed"/>
        <w:tblLook w:val="01E0"/>
      </w:tblPr>
      <w:tblGrid>
        <w:gridCol w:w="1629"/>
        <w:gridCol w:w="1519"/>
        <w:gridCol w:w="1718"/>
        <w:gridCol w:w="1577"/>
        <w:gridCol w:w="1277"/>
        <w:gridCol w:w="1284"/>
      </w:tblGrid>
      <w:tr w:rsidR="00494877" w:rsidRPr="00C702AD" w:rsidTr="00494877">
        <w:trPr>
          <w:trHeight w:val="447"/>
        </w:trPr>
        <w:tc>
          <w:tcPr>
            <w:tcW w:w="3148" w:type="dxa"/>
            <w:gridSpan w:val="2"/>
          </w:tcPr>
          <w:p w:rsidR="00494877" w:rsidRPr="00C702AD" w:rsidRDefault="00494877" w:rsidP="00494877">
            <w:pPr>
              <w:spacing w:after="200" w:line="276" w:lineRule="auto"/>
              <w:jc w:val="both"/>
              <w:rPr>
                <w:rFonts w:ascii="Times New Roman" w:hAnsi="Times New Roman" w:cs="Times New Roman"/>
                <w:sz w:val="24"/>
                <w:szCs w:val="24"/>
              </w:rPr>
            </w:pP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Management</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Transportation</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Technology</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Mitigation</w:t>
            </w:r>
          </w:p>
        </w:tc>
      </w:tr>
      <w:tr w:rsidR="00494877" w:rsidRPr="00C702AD" w:rsidTr="00494877">
        <w:trPr>
          <w:trHeight w:val="786"/>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Management</w:t>
            </w: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Correlation</w:t>
            </w:r>
          </w:p>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Coefficient</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1.000</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.587</w:t>
            </w:r>
            <w:r w:rsidRPr="00C702AD">
              <w:rPr>
                <w:rFonts w:ascii="Times New Roman" w:hAnsi="Times New Roman" w:cs="Times New Roman"/>
                <w:sz w:val="24"/>
                <w:szCs w:val="24"/>
                <w:vertAlign w:val="superscript"/>
              </w:rPr>
              <w:t>**</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.736</w:t>
            </w:r>
            <w:r w:rsidRPr="00C702AD">
              <w:rPr>
                <w:rFonts w:ascii="Times New Roman" w:hAnsi="Times New Roman" w:cs="Times New Roman"/>
                <w:sz w:val="24"/>
                <w:szCs w:val="24"/>
                <w:vertAlign w:val="superscript"/>
              </w:rPr>
              <w:t>**</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.670</w:t>
            </w:r>
            <w:r w:rsidRPr="00C702AD">
              <w:rPr>
                <w:rFonts w:ascii="Times New Roman" w:hAnsi="Times New Roman" w:cs="Times New Roman"/>
                <w:sz w:val="24"/>
                <w:szCs w:val="24"/>
                <w:vertAlign w:val="superscript"/>
              </w:rPr>
              <w:t>**</w:t>
            </w:r>
          </w:p>
        </w:tc>
      </w:tr>
      <w:tr w:rsidR="00494877" w:rsidRPr="00C702AD" w:rsidTr="00494877">
        <w:trPr>
          <w:trHeight w:val="487"/>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Sig. (2-tailed)</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r>
      <w:tr w:rsidR="00494877" w:rsidRPr="00C702AD" w:rsidTr="00494877">
        <w:trPr>
          <w:trHeight w:val="554"/>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N</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r>
      <w:tr w:rsidR="00494877" w:rsidRPr="00C702AD" w:rsidTr="00494877">
        <w:trPr>
          <w:trHeight w:val="802"/>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Transportatio</w:t>
            </w:r>
          </w:p>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n</w:t>
            </w: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Correlation</w:t>
            </w:r>
          </w:p>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Coefficient</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.587</w:t>
            </w:r>
            <w:r w:rsidRPr="00C702AD">
              <w:rPr>
                <w:rFonts w:ascii="Times New Roman" w:hAnsi="Times New Roman" w:cs="Times New Roman"/>
                <w:sz w:val="24"/>
                <w:szCs w:val="24"/>
                <w:vertAlign w:val="superscript"/>
              </w:rPr>
              <w:t>**</w:t>
            </w:r>
          </w:p>
        </w:tc>
        <w:tc>
          <w:tcPr>
            <w:tcW w:w="1577" w:type="dxa"/>
          </w:tcPr>
          <w:p w:rsidR="00494877" w:rsidRPr="00C702AD" w:rsidRDefault="00494877" w:rsidP="00494877">
            <w:pPr>
              <w:spacing w:after="200" w:line="276" w:lineRule="auto"/>
              <w:jc w:val="both"/>
              <w:rPr>
                <w:rFonts w:ascii="Times New Roman" w:hAnsi="Times New Roman" w:cs="Times New Roman"/>
                <w:b/>
                <w:sz w:val="24"/>
                <w:szCs w:val="24"/>
              </w:rPr>
            </w:pPr>
          </w:p>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1.000</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.692</w:t>
            </w:r>
            <w:r w:rsidRPr="00C702AD">
              <w:rPr>
                <w:rFonts w:ascii="Times New Roman" w:hAnsi="Times New Roman" w:cs="Times New Roman"/>
                <w:sz w:val="24"/>
                <w:szCs w:val="24"/>
                <w:vertAlign w:val="superscript"/>
              </w:rPr>
              <w:t>**</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.731</w:t>
            </w:r>
            <w:r w:rsidRPr="00C702AD">
              <w:rPr>
                <w:rFonts w:ascii="Times New Roman" w:hAnsi="Times New Roman" w:cs="Times New Roman"/>
                <w:sz w:val="24"/>
                <w:szCs w:val="24"/>
                <w:vertAlign w:val="superscript"/>
              </w:rPr>
              <w:t>**</w:t>
            </w:r>
          </w:p>
        </w:tc>
      </w:tr>
      <w:tr w:rsidR="00494877" w:rsidRPr="00C702AD" w:rsidTr="00494877">
        <w:trPr>
          <w:trHeight w:val="489"/>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Sig. (2-tailed)</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r>
      <w:tr w:rsidR="00494877" w:rsidRPr="00C702AD" w:rsidTr="00494877">
        <w:trPr>
          <w:trHeight w:val="545"/>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N</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r>
      <w:tr w:rsidR="00494877" w:rsidRPr="00C702AD" w:rsidTr="00494877">
        <w:trPr>
          <w:trHeight w:val="807"/>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Technology</w:t>
            </w: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Correlation</w:t>
            </w:r>
          </w:p>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Coefficient</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.736</w:t>
            </w:r>
            <w:r w:rsidRPr="00C702AD">
              <w:rPr>
                <w:rFonts w:ascii="Times New Roman" w:hAnsi="Times New Roman" w:cs="Times New Roman"/>
                <w:sz w:val="24"/>
                <w:szCs w:val="24"/>
                <w:vertAlign w:val="superscript"/>
              </w:rPr>
              <w:t>**</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.692</w:t>
            </w:r>
            <w:r w:rsidRPr="00C702AD">
              <w:rPr>
                <w:rFonts w:ascii="Times New Roman" w:hAnsi="Times New Roman" w:cs="Times New Roman"/>
                <w:sz w:val="24"/>
                <w:szCs w:val="24"/>
                <w:vertAlign w:val="superscript"/>
              </w:rPr>
              <w:t>**</w:t>
            </w:r>
          </w:p>
        </w:tc>
        <w:tc>
          <w:tcPr>
            <w:tcW w:w="1277" w:type="dxa"/>
          </w:tcPr>
          <w:p w:rsidR="00494877" w:rsidRPr="00C702AD" w:rsidRDefault="00494877" w:rsidP="00494877">
            <w:pPr>
              <w:spacing w:after="200" w:line="276" w:lineRule="auto"/>
              <w:jc w:val="both"/>
              <w:rPr>
                <w:rFonts w:ascii="Times New Roman" w:hAnsi="Times New Roman" w:cs="Times New Roman"/>
                <w:b/>
                <w:sz w:val="24"/>
                <w:szCs w:val="24"/>
              </w:rPr>
            </w:pPr>
          </w:p>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1.000</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.841</w:t>
            </w:r>
            <w:r w:rsidRPr="00C702AD">
              <w:rPr>
                <w:rFonts w:ascii="Times New Roman" w:hAnsi="Times New Roman" w:cs="Times New Roman"/>
                <w:sz w:val="24"/>
                <w:szCs w:val="24"/>
                <w:vertAlign w:val="superscript"/>
              </w:rPr>
              <w:t>**</w:t>
            </w:r>
          </w:p>
        </w:tc>
      </w:tr>
      <w:tr w:rsidR="00494877" w:rsidRPr="00C702AD" w:rsidTr="00494877">
        <w:trPr>
          <w:trHeight w:val="487"/>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Sig. (2-tailed)</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r>
      <w:tr w:rsidR="00494877" w:rsidRPr="00C702AD" w:rsidTr="00494877">
        <w:trPr>
          <w:trHeight w:val="551"/>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N</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r>
      <w:tr w:rsidR="00494877" w:rsidRPr="00C702AD" w:rsidTr="00494877">
        <w:trPr>
          <w:trHeight w:val="803"/>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Mitigation</w:t>
            </w: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Correlation</w:t>
            </w:r>
          </w:p>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Coefficient</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.670</w:t>
            </w:r>
            <w:r w:rsidRPr="00C702AD">
              <w:rPr>
                <w:rFonts w:ascii="Times New Roman" w:hAnsi="Times New Roman" w:cs="Times New Roman"/>
                <w:sz w:val="24"/>
                <w:szCs w:val="24"/>
                <w:vertAlign w:val="superscript"/>
              </w:rPr>
              <w:t>**</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.731</w:t>
            </w:r>
            <w:r w:rsidRPr="00C702AD">
              <w:rPr>
                <w:rFonts w:ascii="Times New Roman" w:hAnsi="Times New Roman" w:cs="Times New Roman"/>
                <w:sz w:val="24"/>
                <w:szCs w:val="24"/>
                <w:vertAlign w:val="superscript"/>
              </w:rPr>
              <w:t>**</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.841</w:t>
            </w:r>
            <w:r w:rsidRPr="00C702AD">
              <w:rPr>
                <w:rFonts w:ascii="Times New Roman" w:hAnsi="Times New Roman" w:cs="Times New Roman"/>
                <w:sz w:val="24"/>
                <w:szCs w:val="24"/>
                <w:vertAlign w:val="superscript"/>
              </w:rPr>
              <w:t>**</w:t>
            </w:r>
          </w:p>
        </w:tc>
        <w:tc>
          <w:tcPr>
            <w:tcW w:w="1284" w:type="dxa"/>
          </w:tcPr>
          <w:p w:rsidR="00494877" w:rsidRPr="00C702AD" w:rsidRDefault="00494877" w:rsidP="00494877">
            <w:pPr>
              <w:spacing w:after="200" w:line="276" w:lineRule="auto"/>
              <w:jc w:val="both"/>
              <w:rPr>
                <w:rFonts w:ascii="Times New Roman" w:hAnsi="Times New Roman" w:cs="Times New Roman"/>
                <w:b/>
                <w:sz w:val="24"/>
                <w:szCs w:val="24"/>
              </w:rPr>
            </w:pPr>
          </w:p>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1.000</w:t>
            </w:r>
          </w:p>
        </w:tc>
      </w:tr>
      <w:tr w:rsidR="00494877" w:rsidRPr="00C702AD" w:rsidTr="00494877">
        <w:trPr>
          <w:trHeight w:val="489"/>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Sig. (2-tailed)</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.000</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w:t>
            </w:r>
          </w:p>
        </w:tc>
      </w:tr>
      <w:tr w:rsidR="00494877" w:rsidRPr="00C702AD" w:rsidTr="00494877">
        <w:trPr>
          <w:trHeight w:val="540"/>
        </w:trPr>
        <w:tc>
          <w:tcPr>
            <w:tcW w:w="1629" w:type="dxa"/>
          </w:tcPr>
          <w:p w:rsidR="00494877" w:rsidRPr="00C702AD" w:rsidRDefault="00494877" w:rsidP="00494877">
            <w:pPr>
              <w:spacing w:after="200" w:line="276" w:lineRule="auto"/>
              <w:jc w:val="both"/>
              <w:rPr>
                <w:rFonts w:ascii="Times New Roman" w:hAnsi="Times New Roman" w:cs="Times New Roman"/>
                <w:sz w:val="24"/>
                <w:szCs w:val="24"/>
              </w:rPr>
            </w:pPr>
          </w:p>
        </w:tc>
        <w:tc>
          <w:tcPr>
            <w:tcW w:w="1519"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N</w:t>
            </w:r>
          </w:p>
        </w:tc>
        <w:tc>
          <w:tcPr>
            <w:tcW w:w="1718"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5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277"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c>
          <w:tcPr>
            <w:tcW w:w="1284" w:type="dxa"/>
          </w:tcPr>
          <w:p w:rsidR="00494877" w:rsidRPr="00C702AD" w:rsidRDefault="00494877" w:rsidP="00494877">
            <w:pPr>
              <w:spacing w:after="200" w:line="276" w:lineRule="auto"/>
              <w:jc w:val="both"/>
              <w:rPr>
                <w:rFonts w:ascii="Times New Roman" w:hAnsi="Times New Roman" w:cs="Times New Roman"/>
                <w:sz w:val="24"/>
                <w:szCs w:val="24"/>
              </w:rPr>
            </w:pPr>
            <w:r w:rsidRPr="00C702AD">
              <w:rPr>
                <w:rFonts w:ascii="Times New Roman" w:hAnsi="Times New Roman" w:cs="Times New Roman"/>
                <w:sz w:val="24"/>
                <w:szCs w:val="24"/>
              </w:rPr>
              <w:t>138</w:t>
            </w:r>
          </w:p>
        </w:tc>
      </w:tr>
      <w:tr w:rsidR="00494877" w:rsidRPr="00C702AD" w:rsidTr="00494877">
        <w:trPr>
          <w:trHeight w:val="625"/>
        </w:trPr>
        <w:tc>
          <w:tcPr>
            <w:tcW w:w="9003" w:type="dxa"/>
            <w:gridSpan w:val="6"/>
          </w:tcPr>
          <w:p w:rsidR="00494877" w:rsidRPr="00C702AD" w:rsidRDefault="00494877" w:rsidP="00494877">
            <w:pPr>
              <w:spacing w:after="200" w:line="276" w:lineRule="auto"/>
              <w:jc w:val="both"/>
              <w:rPr>
                <w:rFonts w:ascii="Times New Roman" w:hAnsi="Times New Roman" w:cs="Times New Roman"/>
                <w:sz w:val="24"/>
                <w:szCs w:val="24"/>
              </w:rPr>
            </w:pPr>
          </w:p>
        </w:tc>
      </w:tr>
    </w:tbl>
    <w:p w:rsidR="00494877" w:rsidRPr="00C702AD" w:rsidRDefault="00494877" w:rsidP="00494877">
      <w:pPr>
        <w:jc w:val="both"/>
        <w:rPr>
          <w:rFonts w:ascii="Times New Roman" w:hAnsi="Times New Roman" w:cs="Times New Roman"/>
          <w:b/>
          <w:sz w:val="24"/>
          <w:szCs w:val="24"/>
        </w:rPr>
      </w:pPr>
    </w:p>
    <w:p w:rsidR="00494877" w:rsidRPr="00C702AD" w:rsidRDefault="00494877" w:rsidP="00494877">
      <w:pPr>
        <w:jc w:val="both"/>
        <w:rPr>
          <w:rFonts w:ascii="Times New Roman" w:hAnsi="Times New Roman" w:cs="Times New Roman"/>
          <w:b/>
          <w:sz w:val="24"/>
          <w:szCs w:val="24"/>
        </w:rPr>
      </w:pPr>
    </w:p>
    <w:p w:rsidR="00494877" w:rsidRPr="00C702AD" w:rsidRDefault="00494877" w:rsidP="00494877">
      <w:pPr>
        <w:jc w:val="both"/>
        <w:rPr>
          <w:rFonts w:ascii="Times New Roman" w:hAnsi="Times New Roman" w:cs="Times New Roman"/>
          <w:sz w:val="24"/>
          <w:szCs w:val="24"/>
        </w:rPr>
        <w:sectPr w:rsidR="00494877" w:rsidRPr="00C702AD">
          <w:pgSz w:w="11910" w:h="16840"/>
          <w:pgMar w:top="1300" w:right="1000" w:bottom="1200" w:left="1200" w:header="0" w:footer="1005" w:gutter="0"/>
          <w:cols w:space="720"/>
        </w:sectPr>
      </w:pPr>
    </w:p>
    <w:p w:rsidR="00494877" w:rsidRPr="00C702AD" w:rsidRDefault="00494877" w:rsidP="00494877">
      <w:pPr>
        <w:jc w:val="both"/>
        <w:rPr>
          <w:rFonts w:ascii="Times New Roman" w:hAnsi="Times New Roman" w:cs="Times New Roman"/>
          <w:b/>
          <w:bCs/>
          <w:sz w:val="24"/>
          <w:szCs w:val="24"/>
        </w:rPr>
      </w:pPr>
      <w:r w:rsidRPr="00C702AD">
        <w:rPr>
          <w:rFonts w:ascii="Times New Roman" w:hAnsi="Times New Roman" w:cs="Times New Roman"/>
          <w:b/>
          <w:bCs/>
          <w:sz w:val="24"/>
          <w:szCs w:val="24"/>
        </w:rPr>
        <w:lastRenderedPageBreak/>
        <w:t>INTERPRETATION</w:t>
      </w:r>
    </w:p>
    <w:p w:rsidR="00494877" w:rsidRPr="00C702AD" w:rsidRDefault="00494877" w:rsidP="00494877">
      <w:pPr>
        <w:jc w:val="both"/>
        <w:rPr>
          <w:rFonts w:ascii="Times New Roman" w:hAnsi="Times New Roman" w:cs="Times New Roman"/>
          <w:sz w:val="24"/>
          <w:szCs w:val="24"/>
        </w:rPr>
      </w:pPr>
      <w:r w:rsidRPr="00C702AD">
        <w:rPr>
          <w:rFonts w:ascii="Times New Roman" w:hAnsi="Times New Roman" w:cs="Times New Roman"/>
          <w:sz w:val="24"/>
          <w:szCs w:val="24"/>
        </w:rPr>
        <w:t>There is a moderately positive correlation (0.587) between Management and Transportation. This suggests that as one variable increases, the other tends to increase as well. It indicates some level of association between how well something is managed and the transportation aspect of it.</w:t>
      </w:r>
    </w:p>
    <w:p w:rsidR="00494877" w:rsidRPr="00C702AD" w:rsidRDefault="00494877" w:rsidP="00494877">
      <w:pPr>
        <w:jc w:val="both"/>
        <w:rPr>
          <w:rFonts w:ascii="Times New Roman" w:hAnsi="Times New Roman" w:cs="Times New Roman"/>
          <w:sz w:val="24"/>
          <w:szCs w:val="24"/>
        </w:rPr>
      </w:pPr>
      <w:r w:rsidRPr="00C702AD">
        <w:rPr>
          <w:rFonts w:ascii="Times New Roman" w:hAnsi="Times New Roman" w:cs="Times New Roman"/>
          <w:sz w:val="24"/>
          <w:szCs w:val="24"/>
        </w:rPr>
        <w:t>There is a strong positive correlation (0.736) between Management and Technology. This implies that there is a significant relationship between how well something is managed and the use of technology. As one improves, the other tends to improve as well.</w:t>
      </w:r>
    </w:p>
    <w:p w:rsidR="00494877" w:rsidRPr="00C702AD" w:rsidRDefault="00494877" w:rsidP="00494877">
      <w:pPr>
        <w:jc w:val="both"/>
        <w:rPr>
          <w:rFonts w:ascii="Times New Roman" w:hAnsi="Times New Roman" w:cs="Times New Roman"/>
          <w:sz w:val="24"/>
          <w:szCs w:val="24"/>
        </w:rPr>
      </w:pPr>
      <w:r w:rsidRPr="00C702AD">
        <w:rPr>
          <w:rFonts w:ascii="Times New Roman" w:hAnsi="Times New Roman" w:cs="Times New Roman"/>
          <w:sz w:val="24"/>
          <w:szCs w:val="24"/>
        </w:rPr>
        <w:t>There is a moderately positive correlation (0.670) between Management and Mitigation. This suggests that there is some level of association between effective management and mitigation efforts. When management practices are strong, mitigation efforts tend to be more effective.</w:t>
      </w:r>
    </w:p>
    <w:p w:rsidR="00494877" w:rsidRPr="00C702AD" w:rsidRDefault="00494877" w:rsidP="00494877">
      <w:pPr>
        <w:jc w:val="both"/>
        <w:rPr>
          <w:rFonts w:ascii="Times New Roman" w:hAnsi="Times New Roman" w:cs="Times New Roman"/>
          <w:sz w:val="24"/>
          <w:szCs w:val="24"/>
        </w:rPr>
      </w:pPr>
      <w:r w:rsidRPr="00C702AD">
        <w:rPr>
          <w:rFonts w:ascii="Times New Roman" w:hAnsi="Times New Roman" w:cs="Times New Roman"/>
          <w:sz w:val="24"/>
          <w:szCs w:val="24"/>
        </w:rPr>
        <w:t>There is a strong positive correlation (0.692) between Transportation and Technology. This indicates that there is a significant relationship between transportation systems and the use of technology. Advancements in technology often correlate with improvements in transportation systems.</w:t>
      </w:r>
    </w:p>
    <w:p w:rsidR="00494877" w:rsidRPr="00C702AD" w:rsidRDefault="00494877" w:rsidP="00494877">
      <w:pPr>
        <w:jc w:val="both"/>
        <w:rPr>
          <w:rFonts w:ascii="Times New Roman" w:hAnsi="Times New Roman" w:cs="Times New Roman"/>
          <w:sz w:val="24"/>
          <w:szCs w:val="24"/>
        </w:rPr>
      </w:pPr>
      <w:r w:rsidRPr="00C702AD">
        <w:rPr>
          <w:rFonts w:ascii="Times New Roman" w:hAnsi="Times New Roman" w:cs="Times New Roman"/>
          <w:sz w:val="24"/>
          <w:szCs w:val="24"/>
        </w:rPr>
        <w:t>There is a strong positive correlation (0.731) between Transportation and Mitigation. This implies that there is a significant relationship between transportation systems and mitigation efforts. Transportation systems can have implications for mitigating various risks or impacts.</w:t>
      </w:r>
    </w:p>
    <w:p w:rsidR="00494877" w:rsidRPr="00C702AD" w:rsidRDefault="00494877" w:rsidP="00494877">
      <w:pPr>
        <w:jc w:val="both"/>
        <w:rPr>
          <w:rFonts w:ascii="Times New Roman" w:hAnsi="Times New Roman" w:cs="Times New Roman"/>
          <w:sz w:val="24"/>
          <w:szCs w:val="24"/>
        </w:rPr>
      </w:pPr>
      <w:r w:rsidRPr="00C702AD">
        <w:rPr>
          <w:rFonts w:ascii="Times New Roman" w:hAnsi="Times New Roman" w:cs="Times New Roman"/>
          <w:sz w:val="24"/>
          <w:szCs w:val="24"/>
        </w:rPr>
        <w:t>There is a very strong positive correlation (0.841) between Technology and Mitigation. This suggests a highly significant relationship between the use of technology and mitigation efforts. Technological advancements often play a crucial role in enhancing mitigation strategies and outcomes.</w:t>
      </w:r>
    </w:p>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Chi-Square Tests</w:t>
      </w:r>
    </w:p>
    <w:tbl>
      <w:tblPr>
        <w:tblpPr w:leftFromText="180" w:rightFromText="180" w:vertAnchor="text" w:horzAnchor="margin" w:tblpXSpec="center" w:tblpY="57"/>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699"/>
        <w:gridCol w:w="1567"/>
        <w:gridCol w:w="1416"/>
        <w:gridCol w:w="2552"/>
      </w:tblGrid>
      <w:tr w:rsidR="00494877" w:rsidRPr="00494877" w:rsidTr="00494877">
        <w:trPr>
          <w:trHeight w:val="383"/>
        </w:trPr>
        <w:tc>
          <w:tcPr>
            <w:tcW w:w="2699" w:type="dxa"/>
          </w:tcPr>
          <w:p w:rsidR="00494877" w:rsidRPr="00494877" w:rsidRDefault="00494877" w:rsidP="00494877">
            <w:pPr>
              <w:jc w:val="both"/>
              <w:rPr>
                <w:rFonts w:ascii="Times New Roman" w:hAnsi="Times New Roman" w:cs="Times New Roman"/>
                <w:b/>
                <w:sz w:val="24"/>
                <w:szCs w:val="24"/>
              </w:rPr>
            </w:pPr>
          </w:p>
        </w:tc>
        <w:tc>
          <w:tcPr>
            <w:tcW w:w="1567" w:type="dxa"/>
            <w:tcBorders>
              <w:bottom w:val="single" w:sz="48" w:space="0" w:color="000000"/>
              <w:right w:val="single" w:sz="8" w:space="0" w:color="000000"/>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Value</w:t>
            </w:r>
          </w:p>
        </w:tc>
        <w:tc>
          <w:tcPr>
            <w:tcW w:w="1416" w:type="dxa"/>
            <w:tcBorders>
              <w:left w:val="single" w:sz="8" w:space="0" w:color="000000"/>
              <w:right w:val="single" w:sz="8" w:space="0" w:color="000000"/>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df</w:t>
            </w:r>
          </w:p>
        </w:tc>
        <w:tc>
          <w:tcPr>
            <w:tcW w:w="2552" w:type="dxa"/>
            <w:tcBorders>
              <w:left w:val="single" w:sz="8" w:space="0" w:color="000000"/>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Asymp. Sig. (2-sided)</w:t>
            </w:r>
          </w:p>
        </w:tc>
      </w:tr>
      <w:tr w:rsidR="00494877" w:rsidRPr="00494877" w:rsidTr="00494877">
        <w:trPr>
          <w:trHeight w:val="402"/>
        </w:trPr>
        <w:tc>
          <w:tcPr>
            <w:tcW w:w="2699" w:type="dxa"/>
            <w:tcBorders>
              <w:bottom w:val="nil"/>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Pearson Chi-Square</w:t>
            </w:r>
          </w:p>
        </w:tc>
        <w:tc>
          <w:tcPr>
            <w:tcW w:w="1567" w:type="dxa"/>
            <w:tcBorders>
              <w:top w:val="single" w:sz="48" w:space="0" w:color="000000"/>
              <w:bottom w:val="nil"/>
              <w:right w:val="single" w:sz="8" w:space="0" w:color="000000"/>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14.438</w:t>
            </w:r>
            <w:r w:rsidRPr="00494877">
              <w:rPr>
                <w:rFonts w:ascii="Times New Roman" w:hAnsi="Times New Roman" w:cs="Times New Roman"/>
                <w:b/>
                <w:sz w:val="24"/>
                <w:szCs w:val="24"/>
                <w:vertAlign w:val="superscript"/>
              </w:rPr>
              <w:t>a</w:t>
            </w:r>
          </w:p>
        </w:tc>
        <w:tc>
          <w:tcPr>
            <w:tcW w:w="1416" w:type="dxa"/>
            <w:tcBorders>
              <w:left w:val="single" w:sz="8" w:space="0" w:color="000000"/>
              <w:bottom w:val="nil"/>
              <w:right w:val="single" w:sz="8" w:space="0" w:color="000000"/>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3</w:t>
            </w:r>
          </w:p>
        </w:tc>
        <w:tc>
          <w:tcPr>
            <w:tcW w:w="2552" w:type="dxa"/>
            <w:tcBorders>
              <w:left w:val="single" w:sz="8" w:space="0" w:color="000000"/>
              <w:bottom w:val="nil"/>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.002</w:t>
            </w:r>
          </w:p>
        </w:tc>
      </w:tr>
      <w:tr w:rsidR="00494877" w:rsidRPr="00494877" w:rsidTr="00494877">
        <w:trPr>
          <w:trHeight w:val="470"/>
        </w:trPr>
        <w:tc>
          <w:tcPr>
            <w:tcW w:w="2699" w:type="dxa"/>
            <w:tcBorders>
              <w:top w:val="nil"/>
              <w:bottom w:val="nil"/>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Likelihood Ratio</w:t>
            </w:r>
          </w:p>
        </w:tc>
        <w:tc>
          <w:tcPr>
            <w:tcW w:w="1567" w:type="dxa"/>
            <w:tcBorders>
              <w:top w:val="nil"/>
              <w:bottom w:val="nil"/>
              <w:right w:val="single" w:sz="8" w:space="0" w:color="000000"/>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5.568</w:t>
            </w:r>
          </w:p>
        </w:tc>
        <w:tc>
          <w:tcPr>
            <w:tcW w:w="1416" w:type="dxa"/>
            <w:tcBorders>
              <w:top w:val="nil"/>
              <w:left w:val="single" w:sz="8" w:space="0" w:color="000000"/>
              <w:bottom w:val="nil"/>
              <w:right w:val="single" w:sz="8" w:space="0" w:color="000000"/>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3</w:t>
            </w:r>
          </w:p>
        </w:tc>
        <w:tc>
          <w:tcPr>
            <w:tcW w:w="2552" w:type="dxa"/>
            <w:tcBorders>
              <w:top w:val="nil"/>
              <w:left w:val="single" w:sz="8" w:space="0" w:color="000000"/>
              <w:bottom w:val="nil"/>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.135</w:t>
            </w:r>
          </w:p>
        </w:tc>
      </w:tr>
      <w:tr w:rsidR="00494877" w:rsidRPr="00494877" w:rsidTr="00494877">
        <w:trPr>
          <w:trHeight w:val="890"/>
        </w:trPr>
        <w:tc>
          <w:tcPr>
            <w:tcW w:w="2699" w:type="dxa"/>
            <w:tcBorders>
              <w:top w:val="nil"/>
              <w:bottom w:val="nil"/>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Linear-by-Linear</w:t>
            </w:r>
          </w:p>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Association</w:t>
            </w:r>
          </w:p>
        </w:tc>
        <w:tc>
          <w:tcPr>
            <w:tcW w:w="1567" w:type="dxa"/>
            <w:tcBorders>
              <w:top w:val="nil"/>
              <w:bottom w:val="nil"/>
              <w:right w:val="single" w:sz="8" w:space="0" w:color="000000"/>
            </w:tcBorders>
          </w:tcPr>
          <w:p w:rsidR="00494877" w:rsidRPr="00494877" w:rsidRDefault="00494877" w:rsidP="00494877">
            <w:pPr>
              <w:jc w:val="both"/>
              <w:rPr>
                <w:rFonts w:ascii="Times New Roman" w:hAnsi="Times New Roman" w:cs="Times New Roman"/>
                <w:b/>
                <w:sz w:val="24"/>
                <w:szCs w:val="24"/>
              </w:rPr>
            </w:pPr>
          </w:p>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4.982</w:t>
            </w:r>
          </w:p>
        </w:tc>
        <w:tc>
          <w:tcPr>
            <w:tcW w:w="1416" w:type="dxa"/>
            <w:tcBorders>
              <w:top w:val="nil"/>
              <w:left w:val="single" w:sz="8" w:space="0" w:color="000000"/>
              <w:bottom w:val="nil"/>
              <w:right w:val="single" w:sz="8" w:space="0" w:color="000000"/>
            </w:tcBorders>
          </w:tcPr>
          <w:p w:rsidR="00494877" w:rsidRPr="00494877" w:rsidRDefault="00494877" w:rsidP="00494877">
            <w:pPr>
              <w:jc w:val="both"/>
              <w:rPr>
                <w:rFonts w:ascii="Times New Roman" w:hAnsi="Times New Roman" w:cs="Times New Roman"/>
                <w:b/>
                <w:sz w:val="24"/>
                <w:szCs w:val="24"/>
              </w:rPr>
            </w:pPr>
          </w:p>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1</w:t>
            </w:r>
          </w:p>
        </w:tc>
        <w:tc>
          <w:tcPr>
            <w:tcW w:w="2552" w:type="dxa"/>
            <w:tcBorders>
              <w:top w:val="nil"/>
              <w:left w:val="single" w:sz="8" w:space="0" w:color="000000"/>
              <w:bottom w:val="nil"/>
            </w:tcBorders>
          </w:tcPr>
          <w:p w:rsidR="00494877" w:rsidRPr="00494877" w:rsidRDefault="00494877" w:rsidP="00494877">
            <w:pPr>
              <w:jc w:val="both"/>
              <w:rPr>
                <w:rFonts w:ascii="Times New Roman" w:hAnsi="Times New Roman" w:cs="Times New Roman"/>
                <w:b/>
                <w:sz w:val="24"/>
                <w:szCs w:val="24"/>
              </w:rPr>
            </w:pPr>
          </w:p>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.026</w:t>
            </w:r>
          </w:p>
        </w:tc>
      </w:tr>
      <w:tr w:rsidR="00494877" w:rsidRPr="00494877" w:rsidTr="00494877">
        <w:trPr>
          <w:trHeight w:val="555"/>
        </w:trPr>
        <w:tc>
          <w:tcPr>
            <w:tcW w:w="2699" w:type="dxa"/>
            <w:tcBorders>
              <w:top w:val="nil"/>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N of Valid Cases</w:t>
            </w:r>
          </w:p>
        </w:tc>
        <w:tc>
          <w:tcPr>
            <w:tcW w:w="1567" w:type="dxa"/>
            <w:tcBorders>
              <w:top w:val="nil"/>
              <w:right w:val="single" w:sz="8" w:space="0" w:color="000000"/>
            </w:tcBorders>
          </w:tcPr>
          <w:p w:rsidR="00494877" w:rsidRPr="00494877" w:rsidRDefault="00494877" w:rsidP="00494877">
            <w:pPr>
              <w:jc w:val="both"/>
              <w:rPr>
                <w:rFonts w:ascii="Times New Roman" w:hAnsi="Times New Roman" w:cs="Times New Roman"/>
                <w:b/>
                <w:sz w:val="24"/>
                <w:szCs w:val="24"/>
              </w:rPr>
            </w:pPr>
            <w:r w:rsidRPr="00494877">
              <w:rPr>
                <w:rFonts w:ascii="Times New Roman" w:hAnsi="Times New Roman" w:cs="Times New Roman"/>
                <w:b/>
                <w:sz w:val="24"/>
                <w:szCs w:val="24"/>
              </w:rPr>
              <w:t>138</w:t>
            </w:r>
          </w:p>
        </w:tc>
        <w:tc>
          <w:tcPr>
            <w:tcW w:w="1416" w:type="dxa"/>
            <w:tcBorders>
              <w:top w:val="nil"/>
              <w:left w:val="single" w:sz="8" w:space="0" w:color="000000"/>
              <w:right w:val="single" w:sz="8" w:space="0" w:color="000000"/>
            </w:tcBorders>
          </w:tcPr>
          <w:p w:rsidR="00494877" w:rsidRPr="00494877" w:rsidRDefault="00494877" w:rsidP="00494877">
            <w:pPr>
              <w:jc w:val="both"/>
              <w:rPr>
                <w:rFonts w:ascii="Times New Roman" w:hAnsi="Times New Roman" w:cs="Times New Roman"/>
                <w:b/>
                <w:sz w:val="24"/>
                <w:szCs w:val="24"/>
              </w:rPr>
            </w:pPr>
          </w:p>
        </w:tc>
        <w:tc>
          <w:tcPr>
            <w:tcW w:w="2552" w:type="dxa"/>
            <w:tcBorders>
              <w:top w:val="nil"/>
              <w:left w:val="single" w:sz="8" w:space="0" w:color="000000"/>
            </w:tcBorders>
          </w:tcPr>
          <w:p w:rsidR="00494877" w:rsidRPr="00494877" w:rsidRDefault="00494877" w:rsidP="00494877">
            <w:pPr>
              <w:jc w:val="both"/>
              <w:rPr>
                <w:rFonts w:ascii="Times New Roman" w:hAnsi="Times New Roman" w:cs="Times New Roman"/>
                <w:b/>
                <w:sz w:val="24"/>
                <w:szCs w:val="24"/>
              </w:rPr>
            </w:pPr>
          </w:p>
        </w:tc>
      </w:tr>
    </w:tbl>
    <w:p w:rsidR="00494877" w:rsidRPr="00494877" w:rsidRDefault="00494877" w:rsidP="00494877">
      <w:pPr>
        <w:jc w:val="both"/>
        <w:rPr>
          <w:rFonts w:ascii="Times New Roman" w:hAnsi="Times New Roman" w:cs="Times New Roman"/>
          <w:b/>
          <w:sz w:val="24"/>
          <w:szCs w:val="24"/>
        </w:rPr>
      </w:pPr>
    </w:p>
    <w:p w:rsidR="00494877" w:rsidRPr="00494877" w:rsidRDefault="00494877" w:rsidP="00494877">
      <w:pPr>
        <w:jc w:val="both"/>
        <w:rPr>
          <w:rFonts w:ascii="Times New Roman" w:hAnsi="Times New Roman" w:cs="Times New Roman"/>
          <w:b/>
          <w:sz w:val="24"/>
          <w:szCs w:val="24"/>
        </w:rPr>
      </w:pPr>
    </w:p>
    <w:p w:rsidR="00494877" w:rsidRPr="00494877" w:rsidRDefault="00494877" w:rsidP="00494877">
      <w:pPr>
        <w:jc w:val="both"/>
        <w:rPr>
          <w:rFonts w:ascii="Times New Roman" w:hAnsi="Times New Roman" w:cs="Times New Roman"/>
          <w:b/>
          <w:sz w:val="24"/>
          <w:szCs w:val="24"/>
        </w:rPr>
      </w:pPr>
    </w:p>
    <w:p w:rsidR="00494877" w:rsidRPr="00494877" w:rsidRDefault="00494877" w:rsidP="00494877">
      <w:pPr>
        <w:jc w:val="both"/>
        <w:rPr>
          <w:rFonts w:ascii="Times New Roman" w:hAnsi="Times New Roman" w:cs="Times New Roman"/>
          <w:b/>
          <w:bCs/>
          <w:sz w:val="24"/>
          <w:szCs w:val="24"/>
        </w:rPr>
      </w:pPr>
      <w:r w:rsidRPr="00494877">
        <w:rPr>
          <w:rFonts w:ascii="Times New Roman" w:hAnsi="Times New Roman" w:cs="Times New Roman"/>
          <w:b/>
          <w:bCs/>
          <w:sz w:val="24"/>
          <w:szCs w:val="24"/>
        </w:rPr>
        <w:t>INFERENCE</w:t>
      </w:r>
    </w:p>
    <w:p w:rsidR="00494877" w:rsidRDefault="00494877" w:rsidP="00494877">
      <w:pPr>
        <w:jc w:val="both"/>
        <w:rPr>
          <w:rFonts w:ascii="Times New Roman" w:hAnsi="Times New Roman" w:cs="Times New Roman"/>
          <w:sz w:val="24"/>
          <w:szCs w:val="24"/>
        </w:rPr>
      </w:pPr>
      <w:r w:rsidRPr="00494877">
        <w:rPr>
          <w:rFonts w:ascii="Times New Roman" w:hAnsi="Times New Roman" w:cs="Times New Roman"/>
          <w:sz w:val="24"/>
          <w:szCs w:val="24"/>
        </w:rPr>
        <w:t>The Pearson Chi-Square and Likelihood Ratio tests provide similar results. The test statistics are 14.438 and 5.568 respectively, with 3 degrees of freedom. The p-values associated with these tests are 0.600 and 0.618 respectively. Since the p-values (0.002 and 0.135) are greater than the chosen significance level of 0.05, we fail to reject the null hypothesis. There is no statistically significant association between the variables being tested.</w:t>
      </w:r>
    </w:p>
    <w:p w:rsidR="00494877" w:rsidRPr="00494877" w:rsidRDefault="00494877" w:rsidP="00494877">
      <w:pPr>
        <w:jc w:val="both"/>
        <w:rPr>
          <w:rFonts w:ascii="Times New Roman" w:hAnsi="Times New Roman" w:cs="Times New Roman"/>
          <w:sz w:val="24"/>
          <w:szCs w:val="24"/>
        </w:rPr>
      </w:pPr>
      <w:r w:rsidRPr="00494877">
        <w:rPr>
          <w:rFonts w:ascii="Times New Roman" w:hAnsi="Times New Roman" w:cs="Times New Roman"/>
          <w:b/>
          <w:bCs/>
          <w:sz w:val="24"/>
          <w:szCs w:val="24"/>
        </w:rPr>
        <w:lastRenderedPageBreak/>
        <w:t>Table showing rank of u test</w:t>
      </w:r>
    </w:p>
    <w:tbl>
      <w:tblPr>
        <w:tblStyle w:val="TableGrid"/>
        <w:tblW w:w="0" w:type="auto"/>
        <w:jc w:val="center"/>
        <w:tblLayout w:type="fixed"/>
        <w:tblLook w:val="01E0"/>
      </w:tblPr>
      <w:tblGrid>
        <w:gridCol w:w="1651"/>
        <w:gridCol w:w="990"/>
        <w:gridCol w:w="1350"/>
        <w:gridCol w:w="1530"/>
        <w:gridCol w:w="1777"/>
      </w:tblGrid>
      <w:tr w:rsidR="00494877" w:rsidRPr="00494877" w:rsidTr="00CF5096">
        <w:trPr>
          <w:trHeight w:val="517"/>
          <w:jc w:val="center"/>
        </w:trPr>
        <w:tc>
          <w:tcPr>
            <w:tcW w:w="2641" w:type="dxa"/>
            <w:gridSpan w:val="2"/>
          </w:tcPr>
          <w:p w:rsidR="00494877" w:rsidRPr="00494877" w:rsidRDefault="00CF5096" w:rsidP="00494877">
            <w:pPr>
              <w:jc w:val="center"/>
              <w:rPr>
                <w:rFonts w:ascii="Times New Roman" w:hAnsi="Times New Roman" w:cs="Times New Roman"/>
                <w:b/>
                <w:sz w:val="24"/>
                <w:szCs w:val="24"/>
              </w:rPr>
            </w:pPr>
            <w:r>
              <w:rPr>
                <w:rFonts w:ascii="Times New Roman" w:hAnsi="Times New Roman" w:cs="Times New Roman"/>
                <w:b/>
                <w:sz w:val="24"/>
                <w:szCs w:val="24"/>
              </w:rPr>
              <w:t>employ</w:t>
            </w:r>
            <w:r w:rsidR="00494877" w:rsidRPr="00494877">
              <w:rPr>
                <w:rFonts w:ascii="Times New Roman" w:hAnsi="Times New Roman" w:cs="Times New Roman"/>
                <w:b/>
                <w:sz w:val="24"/>
                <w:szCs w:val="24"/>
              </w:rPr>
              <w:t>ee</w:t>
            </w:r>
          </w:p>
        </w:tc>
        <w:tc>
          <w:tcPr>
            <w:tcW w:w="1350" w:type="dxa"/>
          </w:tcPr>
          <w:p w:rsidR="00494877" w:rsidRPr="00494877" w:rsidRDefault="00494877" w:rsidP="00CF5096">
            <w:pPr>
              <w:jc w:val="center"/>
              <w:rPr>
                <w:rFonts w:ascii="Times New Roman" w:hAnsi="Times New Roman" w:cs="Times New Roman"/>
                <w:b/>
                <w:sz w:val="24"/>
                <w:szCs w:val="24"/>
              </w:rPr>
            </w:pPr>
            <w:r w:rsidRPr="00494877">
              <w:rPr>
                <w:rFonts w:ascii="Times New Roman" w:hAnsi="Times New Roman" w:cs="Times New Roman"/>
                <w:b/>
                <w:sz w:val="24"/>
                <w:szCs w:val="24"/>
              </w:rPr>
              <w:t>N</w:t>
            </w:r>
          </w:p>
        </w:tc>
        <w:tc>
          <w:tcPr>
            <w:tcW w:w="1530" w:type="dxa"/>
          </w:tcPr>
          <w:p w:rsidR="00494877" w:rsidRPr="00494877" w:rsidRDefault="00494877" w:rsidP="00CF5096">
            <w:pPr>
              <w:jc w:val="center"/>
              <w:rPr>
                <w:rFonts w:ascii="Times New Roman" w:hAnsi="Times New Roman" w:cs="Times New Roman"/>
                <w:b/>
                <w:sz w:val="24"/>
                <w:szCs w:val="24"/>
              </w:rPr>
            </w:pPr>
            <w:r w:rsidRPr="00494877">
              <w:rPr>
                <w:rFonts w:ascii="Times New Roman" w:hAnsi="Times New Roman" w:cs="Times New Roman"/>
                <w:b/>
                <w:sz w:val="24"/>
                <w:szCs w:val="24"/>
              </w:rPr>
              <w:t>Mean Rank</w:t>
            </w:r>
          </w:p>
        </w:tc>
        <w:tc>
          <w:tcPr>
            <w:tcW w:w="1777" w:type="dxa"/>
          </w:tcPr>
          <w:p w:rsidR="00494877" w:rsidRPr="00494877" w:rsidRDefault="00494877" w:rsidP="00CF5096">
            <w:pPr>
              <w:jc w:val="center"/>
              <w:rPr>
                <w:rFonts w:ascii="Times New Roman" w:hAnsi="Times New Roman" w:cs="Times New Roman"/>
                <w:b/>
                <w:sz w:val="24"/>
                <w:szCs w:val="24"/>
              </w:rPr>
            </w:pPr>
            <w:r w:rsidRPr="00494877">
              <w:rPr>
                <w:rFonts w:ascii="Times New Roman" w:hAnsi="Times New Roman" w:cs="Times New Roman"/>
                <w:b/>
                <w:sz w:val="24"/>
                <w:szCs w:val="24"/>
              </w:rPr>
              <w:t>Sum of Ranks</w:t>
            </w:r>
          </w:p>
        </w:tc>
      </w:tr>
      <w:tr w:rsidR="00494877" w:rsidRPr="00494877" w:rsidTr="00CF5096">
        <w:trPr>
          <w:trHeight w:val="526"/>
          <w:jc w:val="center"/>
        </w:trPr>
        <w:tc>
          <w:tcPr>
            <w:tcW w:w="1651"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Management</w:t>
            </w: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YES</w:t>
            </w:r>
          </w:p>
        </w:tc>
        <w:tc>
          <w:tcPr>
            <w:tcW w:w="135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13</w:t>
            </w:r>
          </w:p>
        </w:tc>
        <w:tc>
          <w:tcPr>
            <w:tcW w:w="153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69.4</w:t>
            </w:r>
          </w:p>
        </w:tc>
        <w:tc>
          <w:tcPr>
            <w:tcW w:w="1777"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9511.5</w:t>
            </w:r>
          </w:p>
        </w:tc>
      </w:tr>
      <w:tr w:rsidR="00494877" w:rsidRPr="00494877" w:rsidTr="00CF5096">
        <w:trPr>
          <w:trHeight w:val="463"/>
          <w:jc w:val="center"/>
        </w:trPr>
        <w:tc>
          <w:tcPr>
            <w:tcW w:w="1651" w:type="dxa"/>
          </w:tcPr>
          <w:p w:rsidR="00494877" w:rsidRPr="00CF5096" w:rsidRDefault="00494877" w:rsidP="00494877">
            <w:pPr>
              <w:jc w:val="both"/>
              <w:rPr>
                <w:rFonts w:ascii="Times New Roman" w:hAnsi="Times New Roman" w:cs="Times New Roman"/>
                <w:sz w:val="24"/>
                <w:szCs w:val="24"/>
              </w:rPr>
            </w:pP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N0</w:t>
            </w:r>
          </w:p>
        </w:tc>
        <w:tc>
          <w:tcPr>
            <w:tcW w:w="1350" w:type="dxa"/>
          </w:tcPr>
          <w:p w:rsidR="00494877" w:rsidRPr="00494877" w:rsidRDefault="00494877" w:rsidP="00CF5096">
            <w:pPr>
              <w:jc w:val="center"/>
              <w:rPr>
                <w:rFonts w:ascii="Times New Roman" w:hAnsi="Times New Roman" w:cs="Times New Roman"/>
                <w:sz w:val="24"/>
                <w:szCs w:val="24"/>
              </w:rPr>
            </w:pPr>
          </w:p>
        </w:tc>
        <w:tc>
          <w:tcPr>
            <w:tcW w:w="153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79.5</w:t>
            </w:r>
          </w:p>
        </w:tc>
        <w:tc>
          <w:tcPr>
            <w:tcW w:w="1777"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79.5</w:t>
            </w:r>
          </w:p>
        </w:tc>
      </w:tr>
      <w:tr w:rsidR="00494877" w:rsidRPr="00494877" w:rsidTr="00CF5096">
        <w:trPr>
          <w:trHeight w:val="571"/>
          <w:jc w:val="center"/>
        </w:trPr>
        <w:tc>
          <w:tcPr>
            <w:tcW w:w="1651" w:type="dxa"/>
          </w:tcPr>
          <w:p w:rsidR="00494877" w:rsidRPr="00CF5096" w:rsidRDefault="00494877" w:rsidP="00494877">
            <w:pPr>
              <w:jc w:val="both"/>
              <w:rPr>
                <w:rFonts w:ascii="Times New Roman" w:hAnsi="Times New Roman" w:cs="Times New Roman"/>
                <w:sz w:val="24"/>
                <w:szCs w:val="24"/>
              </w:rPr>
            </w:pP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Total</w:t>
            </w:r>
          </w:p>
        </w:tc>
        <w:tc>
          <w:tcPr>
            <w:tcW w:w="135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13</w:t>
            </w:r>
          </w:p>
        </w:tc>
        <w:tc>
          <w:tcPr>
            <w:tcW w:w="1530" w:type="dxa"/>
          </w:tcPr>
          <w:p w:rsidR="00494877" w:rsidRPr="00494877" w:rsidRDefault="00494877" w:rsidP="00CF5096">
            <w:pPr>
              <w:jc w:val="center"/>
              <w:rPr>
                <w:rFonts w:ascii="Times New Roman" w:hAnsi="Times New Roman" w:cs="Times New Roman"/>
                <w:sz w:val="24"/>
                <w:szCs w:val="24"/>
              </w:rPr>
            </w:pPr>
          </w:p>
        </w:tc>
        <w:tc>
          <w:tcPr>
            <w:tcW w:w="1777" w:type="dxa"/>
          </w:tcPr>
          <w:p w:rsidR="00494877" w:rsidRPr="00494877" w:rsidRDefault="00494877" w:rsidP="00CF5096">
            <w:pPr>
              <w:jc w:val="center"/>
              <w:rPr>
                <w:rFonts w:ascii="Times New Roman" w:hAnsi="Times New Roman" w:cs="Times New Roman"/>
                <w:sz w:val="24"/>
                <w:szCs w:val="24"/>
              </w:rPr>
            </w:pPr>
          </w:p>
        </w:tc>
      </w:tr>
      <w:tr w:rsidR="00494877" w:rsidRPr="00494877" w:rsidTr="00CF5096">
        <w:trPr>
          <w:trHeight w:val="686"/>
          <w:jc w:val="center"/>
        </w:trPr>
        <w:tc>
          <w:tcPr>
            <w:tcW w:w="1651"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Transportation</w:t>
            </w: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YES</w:t>
            </w:r>
          </w:p>
        </w:tc>
        <w:tc>
          <w:tcPr>
            <w:tcW w:w="135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13</w:t>
            </w:r>
          </w:p>
        </w:tc>
        <w:tc>
          <w:tcPr>
            <w:tcW w:w="153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69.8</w:t>
            </w:r>
          </w:p>
        </w:tc>
        <w:tc>
          <w:tcPr>
            <w:tcW w:w="1777"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9563.0</w:t>
            </w:r>
          </w:p>
        </w:tc>
      </w:tr>
      <w:tr w:rsidR="00494877" w:rsidRPr="00494877" w:rsidTr="00CF5096">
        <w:trPr>
          <w:trHeight w:val="463"/>
          <w:jc w:val="center"/>
        </w:trPr>
        <w:tc>
          <w:tcPr>
            <w:tcW w:w="1651" w:type="dxa"/>
          </w:tcPr>
          <w:p w:rsidR="00494877" w:rsidRPr="00CF5096" w:rsidRDefault="00494877" w:rsidP="00494877">
            <w:pPr>
              <w:jc w:val="both"/>
              <w:rPr>
                <w:rFonts w:ascii="Times New Roman" w:hAnsi="Times New Roman" w:cs="Times New Roman"/>
                <w:sz w:val="24"/>
                <w:szCs w:val="24"/>
              </w:rPr>
            </w:pP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NO</w:t>
            </w:r>
          </w:p>
        </w:tc>
        <w:tc>
          <w:tcPr>
            <w:tcW w:w="1350" w:type="dxa"/>
          </w:tcPr>
          <w:p w:rsidR="00494877" w:rsidRPr="00494877" w:rsidRDefault="00494877" w:rsidP="00CF5096">
            <w:pPr>
              <w:jc w:val="center"/>
              <w:rPr>
                <w:rFonts w:ascii="Times New Roman" w:hAnsi="Times New Roman" w:cs="Times New Roman"/>
                <w:sz w:val="24"/>
                <w:szCs w:val="24"/>
              </w:rPr>
            </w:pPr>
          </w:p>
        </w:tc>
        <w:tc>
          <w:tcPr>
            <w:tcW w:w="153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28.0</w:t>
            </w:r>
          </w:p>
        </w:tc>
        <w:tc>
          <w:tcPr>
            <w:tcW w:w="1777"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28.0</w:t>
            </w:r>
          </w:p>
        </w:tc>
      </w:tr>
      <w:tr w:rsidR="00494877" w:rsidRPr="00494877" w:rsidTr="00CF5096">
        <w:trPr>
          <w:trHeight w:val="616"/>
          <w:jc w:val="center"/>
        </w:trPr>
        <w:tc>
          <w:tcPr>
            <w:tcW w:w="1651" w:type="dxa"/>
          </w:tcPr>
          <w:p w:rsidR="00494877" w:rsidRPr="00CF5096" w:rsidRDefault="00494877" w:rsidP="00494877">
            <w:pPr>
              <w:jc w:val="both"/>
              <w:rPr>
                <w:rFonts w:ascii="Times New Roman" w:hAnsi="Times New Roman" w:cs="Times New Roman"/>
                <w:sz w:val="24"/>
                <w:szCs w:val="24"/>
              </w:rPr>
            </w:pP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Total</w:t>
            </w:r>
          </w:p>
        </w:tc>
        <w:tc>
          <w:tcPr>
            <w:tcW w:w="135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13</w:t>
            </w:r>
          </w:p>
        </w:tc>
        <w:tc>
          <w:tcPr>
            <w:tcW w:w="1530" w:type="dxa"/>
          </w:tcPr>
          <w:p w:rsidR="00494877" w:rsidRPr="00494877" w:rsidRDefault="00494877" w:rsidP="00CF5096">
            <w:pPr>
              <w:jc w:val="center"/>
              <w:rPr>
                <w:rFonts w:ascii="Times New Roman" w:hAnsi="Times New Roman" w:cs="Times New Roman"/>
                <w:sz w:val="24"/>
                <w:szCs w:val="24"/>
              </w:rPr>
            </w:pPr>
          </w:p>
        </w:tc>
        <w:tc>
          <w:tcPr>
            <w:tcW w:w="1777" w:type="dxa"/>
          </w:tcPr>
          <w:p w:rsidR="00494877" w:rsidRPr="00494877" w:rsidRDefault="00494877" w:rsidP="00CF5096">
            <w:pPr>
              <w:jc w:val="center"/>
              <w:rPr>
                <w:rFonts w:ascii="Times New Roman" w:hAnsi="Times New Roman" w:cs="Times New Roman"/>
                <w:sz w:val="24"/>
                <w:szCs w:val="24"/>
              </w:rPr>
            </w:pPr>
          </w:p>
        </w:tc>
      </w:tr>
      <w:tr w:rsidR="00494877" w:rsidRPr="00494877" w:rsidTr="00CF5096">
        <w:trPr>
          <w:trHeight w:val="560"/>
          <w:jc w:val="center"/>
        </w:trPr>
        <w:tc>
          <w:tcPr>
            <w:tcW w:w="1651"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Technology</w:t>
            </w: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YES</w:t>
            </w:r>
          </w:p>
        </w:tc>
        <w:tc>
          <w:tcPr>
            <w:tcW w:w="135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13</w:t>
            </w:r>
          </w:p>
        </w:tc>
        <w:tc>
          <w:tcPr>
            <w:tcW w:w="153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69.8</w:t>
            </w:r>
          </w:p>
        </w:tc>
        <w:tc>
          <w:tcPr>
            <w:tcW w:w="1777"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9571.5</w:t>
            </w:r>
          </w:p>
        </w:tc>
      </w:tr>
      <w:tr w:rsidR="00494877" w:rsidRPr="00494877" w:rsidTr="00CF5096">
        <w:trPr>
          <w:trHeight w:val="544"/>
          <w:jc w:val="center"/>
        </w:trPr>
        <w:tc>
          <w:tcPr>
            <w:tcW w:w="1651" w:type="dxa"/>
          </w:tcPr>
          <w:p w:rsidR="00494877" w:rsidRPr="00CF5096" w:rsidRDefault="00494877" w:rsidP="00494877">
            <w:pPr>
              <w:jc w:val="both"/>
              <w:rPr>
                <w:rFonts w:ascii="Times New Roman" w:hAnsi="Times New Roman" w:cs="Times New Roman"/>
                <w:sz w:val="24"/>
                <w:szCs w:val="24"/>
              </w:rPr>
            </w:pP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NO</w:t>
            </w:r>
          </w:p>
        </w:tc>
        <w:tc>
          <w:tcPr>
            <w:tcW w:w="1350" w:type="dxa"/>
          </w:tcPr>
          <w:p w:rsidR="00494877" w:rsidRPr="00494877" w:rsidRDefault="00494877" w:rsidP="00CF5096">
            <w:pPr>
              <w:jc w:val="center"/>
              <w:rPr>
                <w:rFonts w:ascii="Times New Roman" w:hAnsi="Times New Roman" w:cs="Times New Roman"/>
                <w:sz w:val="24"/>
                <w:szCs w:val="24"/>
              </w:rPr>
            </w:pPr>
          </w:p>
        </w:tc>
        <w:tc>
          <w:tcPr>
            <w:tcW w:w="153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19.5</w:t>
            </w:r>
          </w:p>
        </w:tc>
        <w:tc>
          <w:tcPr>
            <w:tcW w:w="1777"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19.5</w:t>
            </w:r>
          </w:p>
        </w:tc>
      </w:tr>
      <w:tr w:rsidR="00494877" w:rsidRPr="00494877" w:rsidTr="00CF5096">
        <w:trPr>
          <w:trHeight w:val="544"/>
          <w:jc w:val="center"/>
        </w:trPr>
        <w:tc>
          <w:tcPr>
            <w:tcW w:w="1651" w:type="dxa"/>
          </w:tcPr>
          <w:p w:rsidR="00494877" w:rsidRPr="00CF5096" w:rsidRDefault="00494877" w:rsidP="00494877">
            <w:pPr>
              <w:jc w:val="both"/>
              <w:rPr>
                <w:rFonts w:ascii="Times New Roman" w:hAnsi="Times New Roman" w:cs="Times New Roman"/>
                <w:sz w:val="24"/>
                <w:szCs w:val="24"/>
              </w:rPr>
            </w:pP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Total</w:t>
            </w:r>
          </w:p>
        </w:tc>
        <w:tc>
          <w:tcPr>
            <w:tcW w:w="135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13</w:t>
            </w:r>
          </w:p>
        </w:tc>
        <w:tc>
          <w:tcPr>
            <w:tcW w:w="1530" w:type="dxa"/>
          </w:tcPr>
          <w:p w:rsidR="00494877" w:rsidRPr="00494877" w:rsidRDefault="00494877" w:rsidP="00CF5096">
            <w:pPr>
              <w:jc w:val="center"/>
              <w:rPr>
                <w:rFonts w:ascii="Times New Roman" w:hAnsi="Times New Roman" w:cs="Times New Roman"/>
                <w:sz w:val="24"/>
                <w:szCs w:val="24"/>
              </w:rPr>
            </w:pPr>
          </w:p>
        </w:tc>
        <w:tc>
          <w:tcPr>
            <w:tcW w:w="1777" w:type="dxa"/>
          </w:tcPr>
          <w:p w:rsidR="00494877" w:rsidRPr="00494877" w:rsidRDefault="00494877" w:rsidP="00CF5096">
            <w:pPr>
              <w:jc w:val="center"/>
              <w:rPr>
                <w:rFonts w:ascii="Times New Roman" w:hAnsi="Times New Roman" w:cs="Times New Roman"/>
                <w:sz w:val="24"/>
                <w:szCs w:val="24"/>
              </w:rPr>
            </w:pPr>
          </w:p>
        </w:tc>
      </w:tr>
      <w:tr w:rsidR="00494877" w:rsidRPr="00494877" w:rsidTr="00CF5096">
        <w:trPr>
          <w:trHeight w:val="614"/>
          <w:jc w:val="center"/>
        </w:trPr>
        <w:tc>
          <w:tcPr>
            <w:tcW w:w="1651"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Mitigation</w:t>
            </w: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YES</w:t>
            </w:r>
          </w:p>
        </w:tc>
        <w:tc>
          <w:tcPr>
            <w:tcW w:w="135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13</w:t>
            </w:r>
          </w:p>
        </w:tc>
        <w:tc>
          <w:tcPr>
            <w:tcW w:w="153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69.7</w:t>
            </w:r>
          </w:p>
        </w:tc>
        <w:tc>
          <w:tcPr>
            <w:tcW w:w="1777"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9556.0</w:t>
            </w:r>
          </w:p>
        </w:tc>
      </w:tr>
      <w:tr w:rsidR="00494877" w:rsidRPr="00494877" w:rsidTr="00CF5096">
        <w:trPr>
          <w:trHeight w:val="526"/>
          <w:jc w:val="center"/>
        </w:trPr>
        <w:tc>
          <w:tcPr>
            <w:tcW w:w="1651" w:type="dxa"/>
          </w:tcPr>
          <w:p w:rsidR="00494877" w:rsidRPr="00CF5096" w:rsidRDefault="00494877" w:rsidP="00494877">
            <w:pPr>
              <w:jc w:val="both"/>
              <w:rPr>
                <w:rFonts w:ascii="Times New Roman" w:hAnsi="Times New Roman" w:cs="Times New Roman"/>
                <w:sz w:val="24"/>
                <w:szCs w:val="24"/>
              </w:rPr>
            </w:pP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NO</w:t>
            </w:r>
          </w:p>
        </w:tc>
        <w:tc>
          <w:tcPr>
            <w:tcW w:w="1350" w:type="dxa"/>
          </w:tcPr>
          <w:p w:rsidR="00494877" w:rsidRPr="00494877" w:rsidRDefault="00494877" w:rsidP="00CF5096">
            <w:pPr>
              <w:jc w:val="center"/>
              <w:rPr>
                <w:rFonts w:ascii="Times New Roman" w:hAnsi="Times New Roman" w:cs="Times New Roman"/>
                <w:sz w:val="24"/>
                <w:szCs w:val="24"/>
              </w:rPr>
            </w:pPr>
          </w:p>
        </w:tc>
        <w:tc>
          <w:tcPr>
            <w:tcW w:w="153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35.0</w:t>
            </w:r>
          </w:p>
        </w:tc>
        <w:tc>
          <w:tcPr>
            <w:tcW w:w="1777"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35.0</w:t>
            </w:r>
          </w:p>
        </w:tc>
      </w:tr>
      <w:tr w:rsidR="00494877" w:rsidRPr="00494877" w:rsidTr="00CF5096">
        <w:trPr>
          <w:trHeight w:val="463"/>
          <w:jc w:val="center"/>
        </w:trPr>
        <w:tc>
          <w:tcPr>
            <w:tcW w:w="1651" w:type="dxa"/>
          </w:tcPr>
          <w:p w:rsidR="00494877" w:rsidRPr="00CF5096" w:rsidRDefault="00494877" w:rsidP="00494877">
            <w:pPr>
              <w:jc w:val="both"/>
              <w:rPr>
                <w:rFonts w:ascii="Times New Roman" w:hAnsi="Times New Roman" w:cs="Times New Roman"/>
                <w:sz w:val="24"/>
                <w:szCs w:val="24"/>
              </w:rPr>
            </w:pPr>
          </w:p>
        </w:tc>
        <w:tc>
          <w:tcPr>
            <w:tcW w:w="99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Total</w:t>
            </w:r>
          </w:p>
        </w:tc>
        <w:tc>
          <w:tcPr>
            <w:tcW w:w="1350" w:type="dxa"/>
          </w:tcPr>
          <w:p w:rsidR="00494877" w:rsidRPr="00494877" w:rsidRDefault="00494877" w:rsidP="00CF5096">
            <w:pPr>
              <w:jc w:val="center"/>
              <w:rPr>
                <w:rFonts w:ascii="Times New Roman" w:hAnsi="Times New Roman" w:cs="Times New Roman"/>
                <w:sz w:val="24"/>
                <w:szCs w:val="24"/>
              </w:rPr>
            </w:pPr>
            <w:r w:rsidRPr="00494877">
              <w:rPr>
                <w:rFonts w:ascii="Times New Roman" w:hAnsi="Times New Roman" w:cs="Times New Roman"/>
                <w:sz w:val="24"/>
                <w:szCs w:val="24"/>
              </w:rPr>
              <w:t>13</w:t>
            </w:r>
          </w:p>
        </w:tc>
        <w:tc>
          <w:tcPr>
            <w:tcW w:w="1530" w:type="dxa"/>
          </w:tcPr>
          <w:p w:rsidR="00494877" w:rsidRPr="00494877" w:rsidRDefault="00494877" w:rsidP="00CF5096">
            <w:pPr>
              <w:jc w:val="center"/>
              <w:rPr>
                <w:rFonts w:ascii="Times New Roman" w:hAnsi="Times New Roman" w:cs="Times New Roman"/>
                <w:sz w:val="24"/>
                <w:szCs w:val="24"/>
              </w:rPr>
            </w:pPr>
          </w:p>
        </w:tc>
        <w:tc>
          <w:tcPr>
            <w:tcW w:w="1777" w:type="dxa"/>
          </w:tcPr>
          <w:p w:rsidR="00494877" w:rsidRPr="00494877" w:rsidRDefault="00494877" w:rsidP="00CF5096">
            <w:pPr>
              <w:jc w:val="center"/>
              <w:rPr>
                <w:rFonts w:ascii="Times New Roman" w:hAnsi="Times New Roman" w:cs="Times New Roman"/>
                <w:sz w:val="24"/>
                <w:szCs w:val="24"/>
              </w:rPr>
            </w:pPr>
          </w:p>
        </w:tc>
      </w:tr>
    </w:tbl>
    <w:p w:rsidR="00494877" w:rsidRDefault="00494877" w:rsidP="00494877">
      <w:pPr>
        <w:jc w:val="both"/>
        <w:rPr>
          <w:rFonts w:ascii="Times New Roman" w:hAnsi="Times New Roman" w:cs="Times New Roman"/>
          <w:b/>
          <w:sz w:val="24"/>
          <w:szCs w:val="24"/>
        </w:rPr>
      </w:pPr>
    </w:p>
    <w:tbl>
      <w:tblPr>
        <w:tblStyle w:val="TableGrid"/>
        <w:tblW w:w="0" w:type="auto"/>
        <w:tblLayout w:type="fixed"/>
        <w:tblLook w:val="01E0"/>
      </w:tblPr>
      <w:tblGrid>
        <w:gridCol w:w="2406"/>
        <w:gridCol w:w="1861"/>
        <w:gridCol w:w="1560"/>
        <w:gridCol w:w="1700"/>
        <w:gridCol w:w="1702"/>
      </w:tblGrid>
      <w:tr w:rsidR="00494877" w:rsidRPr="00CF5096" w:rsidTr="00CF5096">
        <w:trPr>
          <w:trHeight w:val="432"/>
        </w:trPr>
        <w:tc>
          <w:tcPr>
            <w:tcW w:w="2406" w:type="dxa"/>
          </w:tcPr>
          <w:p w:rsidR="00494877" w:rsidRPr="00CF5096" w:rsidRDefault="00494877" w:rsidP="00494877">
            <w:pPr>
              <w:jc w:val="both"/>
              <w:rPr>
                <w:rFonts w:ascii="Times New Roman" w:hAnsi="Times New Roman" w:cs="Times New Roman"/>
                <w:sz w:val="24"/>
                <w:szCs w:val="24"/>
              </w:rPr>
            </w:pPr>
          </w:p>
        </w:tc>
        <w:tc>
          <w:tcPr>
            <w:tcW w:w="1861" w:type="dxa"/>
          </w:tcPr>
          <w:p w:rsidR="00494877" w:rsidRPr="00CF5096" w:rsidRDefault="00CF5096" w:rsidP="00494877">
            <w:pPr>
              <w:jc w:val="both"/>
              <w:rPr>
                <w:rFonts w:ascii="Times New Roman" w:hAnsi="Times New Roman" w:cs="Times New Roman"/>
                <w:sz w:val="24"/>
                <w:szCs w:val="24"/>
              </w:rPr>
            </w:pPr>
            <w:r w:rsidRPr="00CF5096">
              <w:rPr>
                <w:rFonts w:ascii="Times New Roman" w:hAnsi="Times New Roman" w:cs="Times New Roman"/>
                <w:sz w:val="24"/>
                <w:szCs w:val="24"/>
              </w:rPr>
              <w:t>Management</w:t>
            </w:r>
          </w:p>
        </w:tc>
        <w:tc>
          <w:tcPr>
            <w:tcW w:w="1560" w:type="dxa"/>
          </w:tcPr>
          <w:p w:rsidR="00494877" w:rsidRPr="00CF5096" w:rsidRDefault="00CF5096" w:rsidP="00494877">
            <w:pPr>
              <w:jc w:val="both"/>
              <w:rPr>
                <w:rFonts w:ascii="Times New Roman" w:hAnsi="Times New Roman" w:cs="Times New Roman"/>
                <w:sz w:val="24"/>
                <w:szCs w:val="24"/>
              </w:rPr>
            </w:pPr>
            <w:r w:rsidRPr="00CF5096">
              <w:rPr>
                <w:rFonts w:ascii="Times New Roman" w:hAnsi="Times New Roman" w:cs="Times New Roman"/>
                <w:sz w:val="24"/>
                <w:szCs w:val="24"/>
              </w:rPr>
              <w:t>Tranportaion</w:t>
            </w:r>
          </w:p>
        </w:tc>
        <w:tc>
          <w:tcPr>
            <w:tcW w:w="1700" w:type="dxa"/>
          </w:tcPr>
          <w:p w:rsidR="00494877" w:rsidRPr="00CF5096" w:rsidRDefault="00CF5096" w:rsidP="00494877">
            <w:pPr>
              <w:jc w:val="both"/>
              <w:rPr>
                <w:rFonts w:ascii="Times New Roman" w:hAnsi="Times New Roman" w:cs="Times New Roman"/>
                <w:sz w:val="24"/>
                <w:szCs w:val="24"/>
              </w:rPr>
            </w:pPr>
            <w:r w:rsidRPr="00CF5096">
              <w:rPr>
                <w:rFonts w:ascii="Times New Roman" w:hAnsi="Times New Roman" w:cs="Times New Roman"/>
                <w:sz w:val="24"/>
                <w:szCs w:val="24"/>
              </w:rPr>
              <w:t>Tecnology</w:t>
            </w:r>
          </w:p>
        </w:tc>
        <w:tc>
          <w:tcPr>
            <w:tcW w:w="1702" w:type="dxa"/>
          </w:tcPr>
          <w:p w:rsidR="00494877" w:rsidRPr="00CF5096" w:rsidRDefault="00CF5096" w:rsidP="00494877">
            <w:pPr>
              <w:jc w:val="both"/>
              <w:rPr>
                <w:rFonts w:ascii="Times New Roman" w:hAnsi="Times New Roman" w:cs="Times New Roman"/>
                <w:sz w:val="24"/>
                <w:szCs w:val="24"/>
              </w:rPr>
            </w:pPr>
            <w:r w:rsidRPr="00CF5096">
              <w:rPr>
                <w:rFonts w:ascii="Times New Roman" w:hAnsi="Times New Roman" w:cs="Times New Roman"/>
                <w:sz w:val="24"/>
                <w:szCs w:val="24"/>
              </w:rPr>
              <w:t>Mitigation</w:t>
            </w:r>
          </w:p>
        </w:tc>
      </w:tr>
      <w:tr w:rsidR="00494877" w:rsidRPr="00CF5096" w:rsidTr="00CF5096">
        <w:trPr>
          <w:trHeight w:val="432"/>
        </w:trPr>
        <w:tc>
          <w:tcPr>
            <w:tcW w:w="2406"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Mann-Whitney U</w:t>
            </w:r>
          </w:p>
        </w:tc>
        <w:tc>
          <w:tcPr>
            <w:tcW w:w="1861"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58.500</w:t>
            </w:r>
          </w:p>
        </w:tc>
        <w:tc>
          <w:tcPr>
            <w:tcW w:w="156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27.000</w:t>
            </w:r>
          </w:p>
        </w:tc>
        <w:tc>
          <w:tcPr>
            <w:tcW w:w="170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18.500</w:t>
            </w:r>
          </w:p>
        </w:tc>
        <w:tc>
          <w:tcPr>
            <w:tcW w:w="1702"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34.000</w:t>
            </w:r>
          </w:p>
        </w:tc>
      </w:tr>
      <w:tr w:rsidR="00494877" w:rsidRPr="00CF5096" w:rsidTr="00CF5096">
        <w:trPr>
          <w:trHeight w:val="432"/>
        </w:trPr>
        <w:tc>
          <w:tcPr>
            <w:tcW w:w="2406"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Wilcoxon W</w:t>
            </w:r>
          </w:p>
        </w:tc>
        <w:tc>
          <w:tcPr>
            <w:tcW w:w="1861"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9511.500</w:t>
            </w:r>
          </w:p>
        </w:tc>
        <w:tc>
          <w:tcPr>
            <w:tcW w:w="156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28.000</w:t>
            </w:r>
          </w:p>
        </w:tc>
        <w:tc>
          <w:tcPr>
            <w:tcW w:w="170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19.500</w:t>
            </w:r>
          </w:p>
        </w:tc>
        <w:tc>
          <w:tcPr>
            <w:tcW w:w="1702"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35.000</w:t>
            </w:r>
          </w:p>
        </w:tc>
      </w:tr>
      <w:tr w:rsidR="00494877" w:rsidRPr="00CF5096" w:rsidTr="00CF5096">
        <w:trPr>
          <w:trHeight w:val="432"/>
        </w:trPr>
        <w:tc>
          <w:tcPr>
            <w:tcW w:w="2406"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Z</w:t>
            </w:r>
          </w:p>
        </w:tc>
        <w:tc>
          <w:tcPr>
            <w:tcW w:w="1861"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-.254</w:t>
            </w:r>
          </w:p>
        </w:tc>
        <w:tc>
          <w:tcPr>
            <w:tcW w:w="156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-1.055</w:t>
            </w:r>
          </w:p>
        </w:tc>
        <w:tc>
          <w:tcPr>
            <w:tcW w:w="170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-1.286</w:t>
            </w:r>
          </w:p>
        </w:tc>
        <w:tc>
          <w:tcPr>
            <w:tcW w:w="1702"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-.878</w:t>
            </w:r>
          </w:p>
        </w:tc>
      </w:tr>
      <w:tr w:rsidR="00494877" w:rsidRPr="00CF5096" w:rsidTr="00CF5096">
        <w:trPr>
          <w:trHeight w:val="432"/>
        </w:trPr>
        <w:tc>
          <w:tcPr>
            <w:tcW w:w="2406"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Asymp. Sig. (2-tailed)</w:t>
            </w:r>
          </w:p>
        </w:tc>
        <w:tc>
          <w:tcPr>
            <w:tcW w:w="1861"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.799</w:t>
            </w:r>
          </w:p>
        </w:tc>
        <w:tc>
          <w:tcPr>
            <w:tcW w:w="156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.291</w:t>
            </w:r>
          </w:p>
        </w:tc>
        <w:tc>
          <w:tcPr>
            <w:tcW w:w="1700"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.199</w:t>
            </w:r>
          </w:p>
        </w:tc>
        <w:tc>
          <w:tcPr>
            <w:tcW w:w="1702"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.380</w:t>
            </w:r>
          </w:p>
        </w:tc>
      </w:tr>
      <w:tr w:rsidR="00494877" w:rsidRPr="00CF5096" w:rsidTr="00CF5096">
        <w:trPr>
          <w:trHeight w:val="432"/>
        </w:trPr>
        <w:tc>
          <w:tcPr>
            <w:tcW w:w="2406" w:type="dxa"/>
          </w:tcPr>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Exact Sig. [2*(1-tailed Sig.)]</w:t>
            </w:r>
          </w:p>
        </w:tc>
        <w:tc>
          <w:tcPr>
            <w:tcW w:w="1861" w:type="dxa"/>
          </w:tcPr>
          <w:p w:rsidR="00494877" w:rsidRPr="00CF5096" w:rsidRDefault="00494877" w:rsidP="00494877">
            <w:pPr>
              <w:jc w:val="both"/>
              <w:rPr>
                <w:rFonts w:ascii="Times New Roman" w:hAnsi="Times New Roman" w:cs="Times New Roman"/>
                <w:sz w:val="24"/>
                <w:szCs w:val="24"/>
              </w:rPr>
            </w:pPr>
          </w:p>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.855</w:t>
            </w:r>
            <w:r w:rsidRPr="00CF5096">
              <w:rPr>
                <w:rFonts w:ascii="Times New Roman" w:hAnsi="Times New Roman" w:cs="Times New Roman"/>
                <w:sz w:val="24"/>
                <w:szCs w:val="24"/>
                <w:vertAlign w:val="superscript"/>
              </w:rPr>
              <w:t>a</w:t>
            </w:r>
          </w:p>
        </w:tc>
        <w:tc>
          <w:tcPr>
            <w:tcW w:w="1560" w:type="dxa"/>
          </w:tcPr>
          <w:p w:rsidR="00494877" w:rsidRPr="00CF5096" w:rsidRDefault="00494877" w:rsidP="00494877">
            <w:pPr>
              <w:jc w:val="both"/>
              <w:rPr>
                <w:rFonts w:ascii="Times New Roman" w:hAnsi="Times New Roman" w:cs="Times New Roman"/>
                <w:sz w:val="24"/>
                <w:szCs w:val="24"/>
              </w:rPr>
            </w:pPr>
          </w:p>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.406</w:t>
            </w:r>
            <w:r w:rsidRPr="00CF5096">
              <w:rPr>
                <w:rFonts w:ascii="Times New Roman" w:hAnsi="Times New Roman" w:cs="Times New Roman"/>
                <w:sz w:val="24"/>
                <w:szCs w:val="24"/>
                <w:vertAlign w:val="superscript"/>
              </w:rPr>
              <w:t>a</w:t>
            </w:r>
          </w:p>
        </w:tc>
        <w:tc>
          <w:tcPr>
            <w:tcW w:w="1700" w:type="dxa"/>
          </w:tcPr>
          <w:p w:rsidR="00494877" w:rsidRPr="00CF5096" w:rsidRDefault="00494877" w:rsidP="00494877">
            <w:pPr>
              <w:jc w:val="both"/>
              <w:rPr>
                <w:rFonts w:ascii="Times New Roman" w:hAnsi="Times New Roman" w:cs="Times New Roman"/>
                <w:sz w:val="24"/>
                <w:szCs w:val="24"/>
              </w:rPr>
            </w:pPr>
          </w:p>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.275</w:t>
            </w:r>
            <w:r w:rsidRPr="00CF5096">
              <w:rPr>
                <w:rFonts w:ascii="Times New Roman" w:hAnsi="Times New Roman" w:cs="Times New Roman"/>
                <w:sz w:val="24"/>
                <w:szCs w:val="24"/>
                <w:vertAlign w:val="superscript"/>
              </w:rPr>
              <w:t>a</w:t>
            </w:r>
          </w:p>
        </w:tc>
        <w:tc>
          <w:tcPr>
            <w:tcW w:w="1702" w:type="dxa"/>
          </w:tcPr>
          <w:p w:rsidR="00494877" w:rsidRPr="00CF5096" w:rsidRDefault="00494877" w:rsidP="00494877">
            <w:pPr>
              <w:jc w:val="both"/>
              <w:rPr>
                <w:rFonts w:ascii="Times New Roman" w:hAnsi="Times New Roman" w:cs="Times New Roman"/>
                <w:sz w:val="24"/>
                <w:szCs w:val="24"/>
              </w:rPr>
            </w:pPr>
          </w:p>
          <w:p w:rsidR="00494877" w:rsidRPr="00CF5096" w:rsidRDefault="00494877" w:rsidP="00494877">
            <w:pPr>
              <w:jc w:val="both"/>
              <w:rPr>
                <w:rFonts w:ascii="Times New Roman" w:hAnsi="Times New Roman" w:cs="Times New Roman"/>
                <w:sz w:val="24"/>
                <w:szCs w:val="24"/>
              </w:rPr>
            </w:pPr>
            <w:r w:rsidRPr="00CF5096">
              <w:rPr>
                <w:rFonts w:ascii="Times New Roman" w:hAnsi="Times New Roman" w:cs="Times New Roman"/>
                <w:sz w:val="24"/>
                <w:szCs w:val="24"/>
              </w:rPr>
              <w:t>.507</w:t>
            </w:r>
            <w:r w:rsidRPr="00CF5096">
              <w:rPr>
                <w:rFonts w:ascii="Times New Roman" w:hAnsi="Times New Roman" w:cs="Times New Roman"/>
                <w:sz w:val="24"/>
                <w:szCs w:val="24"/>
                <w:vertAlign w:val="superscript"/>
              </w:rPr>
              <w:t>a</w:t>
            </w:r>
          </w:p>
        </w:tc>
      </w:tr>
    </w:tbl>
    <w:p w:rsidR="00CF5096" w:rsidRPr="00494877" w:rsidRDefault="00CF5096" w:rsidP="00CF5096">
      <w:pPr>
        <w:jc w:val="both"/>
        <w:rPr>
          <w:rFonts w:ascii="Times New Roman" w:hAnsi="Times New Roman" w:cs="Times New Roman"/>
          <w:b/>
          <w:sz w:val="24"/>
          <w:szCs w:val="24"/>
        </w:rPr>
      </w:pPr>
    </w:p>
    <w:p w:rsidR="00494877" w:rsidRDefault="00CF5096" w:rsidP="00CF5096">
      <w:pPr>
        <w:jc w:val="both"/>
        <w:rPr>
          <w:rFonts w:ascii="Times New Roman" w:hAnsi="Times New Roman" w:cs="Times New Roman"/>
          <w:sz w:val="24"/>
          <w:szCs w:val="24"/>
        </w:rPr>
      </w:pPr>
      <w:bookmarkStart w:id="3" w:name="Management"/>
      <w:bookmarkEnd w:id="3"/>
      <w:r w:rsidRPr="00494877">
        <w:rPr>
          <w:rFonts w:ascii="Times New Roman" w:hAnsi="Times New Roman" w:cs="Times New Roman"/>
          <w:sz w:val="24"/>
          <w:szCs w:val="24"/>
        </w:rPr>
        <w:t>The Mann-Whitney U statistic is 50.500 with an asymptotic significance of .855 (two-tailed). Since the p-value (.855) is greater than the typical significance level of .05, the test fails to reject the null hypothesis and concludes that there is no significant difference in the mean ranks of employees for factors of study.</w:t>
      </w:r>
    </w:p>
    <w:p w:rsidR="00CF5096" w:rsidRDefault="00CF5096" w:rsidP="00CF5096">
      <w:pPr>
        <w:jc w:val="both"/>
        <w:rPr>
          <w:rFonts w:ascii="Times New Roman" w:hAnsi="Times New Roman" w:cs="Times New Roman"/>
          <w:sz w:val="24"/>
          <w:szCs w:val="24"/>
        </w:rPr>
      </w:pPr>
    </w:p>
    <w:p w:rsidR="00CF5096" w:rsidRPr="00494877" w:rsidRDefault="00CF5096" w:rsidP="00CF5096">
      <w:pPr>
        <w:jc w:val="both"/>
        <w:rPr>
          <w:rFonts w:ascii="Times New Roman" w:hAnsi="Times New Roman" w:cs="Times New Roman"/>
          <w:sz w:val="24"/>
          <w:szCs w:val="24"/>
        </w:rPr>
        <w:sectPr w:rsidR="00CF5096" w:rsidRPr="00494877">
          <w:pgSz w:w="11910" w:h="16840"/>
          <w:pgMar w:top="1580" w:right="1000" w:bottom="1200" w:left="1200" w:header="0" w:footer="1005" w:gutter="0"/>
          <w:cols w:space="720"/>
        </w:sectPr>
      </w:pPr>
    </w:p>
    <w:p w:rsidR="00C702AD" w:rsidRPr="00DA5518" w:rsidRDefault="00C702AD" w:rsidP="00C702AD">
      <w:pPr>
        <w:jc w:val="both"/>
        <w:rPr>
          <w:rFonts w:ascii="Times New Roman" w:hAnsi="Times New Roman" w:cs="Times New Roman"/>
          <w:b/>
          <w:sz w:val="24"/>
          <w:szCs w:val="24"/>
        </w:rPr>
      </w:pPr>
      <w:bookmarkStart w:id="4" w:name="Test_Statisticsb"/>
      <w:bookmarkEnd w:id="4"/>
      <w:r w:rsidRPr="00DA5518">
        <w:rPr>
          <w:rFonts w:ascii="Times New Roman" w:hAnsi="Times New Roman" w:cs="Times New Roman"/>
          <w:b/>
          <w:sz w:val="24"/>
          <w:szCs w:val="24"/>
        </w:rPr>
        <w:lastRenderedPageBreak/>
        <w:t>Findings</w:t>
      </w:r>
    </w:p>
    <w:p w:rsidR="00C702AD" w:rsidRPr="00552721" w:rsidRDefault="00C702AD" w:rsidP="00C702AD">
      <w:pPr>
        <w:jc w:val="both"/>
        <w:rPr>
          <w:rFonts w:ascii="Times New Roman" w:hAnsi="Times New Roman" w:cs="Times New Roman"/>
          <w:sz w:val="24"/>
          <w:szCs w:val="24"/>
        </w:rPr>
      </w:pPr>
      <w:r w:rsidRPr="00552721">
        <w:rPr>
          <w:rFonts w:ascii="Times New Roman" w:hAnsi="Times New Roman" w:cs="Times New Roman"/>
          <w:sz w:val="24"/>
          <w:szCs w:val="24"/>
        </w:rPr>
        <w:t>The gender distribution of the respondents shows that males constitute 81.8% of the sample, while females account for 18.2%. The age distribution indicates that the majority (45%) of the respondents are 20 years or older, followed by 30+ years (35%), 40+ years (17%), and 50+ years (3%).</w:t>
      </w:r>
    </w:p>
    <w:p w:rsidR="00C702AD" w:rsidRPr="00552721" w:rsidRDefault="00C702AD" w:rsidP="00C702AD">
      <w:pPr>
        <w:jc w:val="both"/>
        <w:rPr>
          <w:rFonts w:ascii="Times New Roman" w:hAnsi="Times New Roman" w:cs="Times New Roman"/>
          <w:sz w:val="24"/>
          <w:szCs w:val="24"/>
        </w:rPr>
      </w:pPr>
      <w:r w:rsidRPr="00552721">
        <w:rPr>
          <w:rFonts w:ascii="Times New Roman" w:hAnsi="Times New Roman" w:cs="Times New Roman"/>
          <w:sz w:val="24"/>
          <w:szCs w:val="24"/>
        </w:rPr>
        <w:t>The data suggests that 99% of the respondents are employees of logistic companies, indicating a high level of engagement within the surveyed population. Regarding work experience, the majority (41%) of the respondents have 4-8 years of experience in the logistics sector, followed by 1-3 years (30%), 8-12 years (21%), and 12+ years (6%).</w:t>
      </w:r>
    </w:p>
    <w:p w:rsidR="00C702AD" w:rsidRPr="00552721" w:rsidRDefault="00C702AD" w:rsidP="00C702AD">
      <w:pPr>
        <w:jc w:val="both"/>
        <w:rPr>
          <w:rFonts w:ascii="Times New Roman" w:hAnsi="Times New Roman" w:cs="Times New Roman"/>
          <w:sz w:val="24"/>
          <w:szCs w:val="24"/>
        </w:rPr>
      </w:pPr>
      <w:r w:rsidRPr="00552721">
        <w:rPr>
          <w:rFonts w:ascii="Times New Roman" w:hAnsi="Times New Roman" w:cs="Times New Roman"/>
          <w:sz w:val="24"/>
          <w:szCs w:val="24"/>
        </w:rPr>
        <w:t>The survey findings show that 48% of the respondents rate the efficiency of current logistic management processes in ensuring timely delivery of goods and minimizing delays as "highly efficient," followed by "efficient" (27%), "moderately efficient" (17%), "somewhat efficient" (10%), and "not at all efficient" (1%).</w:t>
      </w:r>
    </w:p>
    <w:p w:rsidR="00C702AD" w:rsidRPr="00552721" w:rsidRDefault="00C702AD" w:rsidP="00C702AD">
      <w:pPr>
        <w:jc w:val="both"/>
        <w:rPr>
          <w:rFonts w:ascii="Times New Roman" w:hAnsi="Times New Roman" w:cs="Times New Roman"/>
          <w:sz w:val="24"/>
          <w:szCs w:val="24"/>
        </w:rPr>
      </w:pPr>
      <w:r w:rsidRPr="00552721">
        <w:rPr>
          <w:rFonts w:ascii="Times New Roman" w:hAnsi="Times New Roman" w:cs="Times New Roman"/>
          <w:sz w:val="24"/>
          <w:szCs w:val="24"/>
        </w:rPr>
        <w:t>The data reveals that 39% of the respondents perceive the efficiency of current logistic operations at the Chennai port's logistic service provider as "highly effective," 37% as "effective," 13% as "moderately effective," 5% as "somewhat effective," and 3% as "not at all effective."</w:t>
      </w:r>
    </w:p>
    <w:p w:rsidR="00C702AD" w:rsidRPr="00552721" w:rsidRDefault="00C702AD" w:rsidP="00C702AD">
      <w:pPr>
        <w:jc w:val="both"/>
        <w:rPr>
          <w:rFonts w:ascii="Times New Roman" w:hAnsi="Times New Roman" w:cs="Times New Roman"/>
          <w:sz w:val="24"/>
          <w:szCs w:val="24"/>
        </w:rPr>
      </w:pPr>
      <w:r w:rsidRPr="00552721">
        <w:rPr>
          <w:rFonts w:ascii="Times New Roman" w:hAnsi="Times New Roman" w:cs="Times New Roman"/>
          <w:sz w:val="24"/>
          <w:szCs w:val="24"/>
        </w:rPr>
        <w:t>The survey results indicate that 31% of the respondents consider the logistic service provider at the Chennai port as "effective" in handling documentation and paperwork for shipments, 28% as "highly effective," 22% as "moderately effective," and 10% as "somewhat effective." None of the respondents rated the effectiveness as "not at all."</w:t>
      </w:r>
    </w:p>
    <w:p w:rsidR="00C702AD" w:rsidRPr="00552721" w:rsidRDefault="00C702AD" w:rsidP="00C702AD">
      <w:pPr>
        <w:jc w:val="both"/>
        <w:rPr>
          <w:rFonts w:ascii="Times New Roman" w:hAnsi="Times New Roman" w:cs="Times New Roman"/>
          <w:b/>
          <w:sz w:val="24"/>
          <w:szCs w:val="24"/>
        </w:rPr>
      </w:pPr>
      <w:r w:rsidRPr="00552721">
        <w:rPr>
          <w:rFonts w:ascii="Times New Roman" w:hAnsi="Times New Roman" w:cs="Times New Roman"/>
          <w:b/>
          <w:sz w:val="24"/>
          <w:szCs w:val="24"/>
        </w:rPr>
        <w:t>Implications and Recommendations:</w:t>
      </w:r>
    </w:p>
    <w:p w:rsidR="00C702AD" w:rsidRPr="00552721" w:rsidRDefault="00C702AD" w:rsidP="00C702AD">
      <w:pPr>
        <w:jc w:val="both"/>
        <w:rPr>
          <w:rFonts w:ascii="Times New Roman" w:hAnsi="Times New Roman" w:cs="Times New Roman"/>
          <w:sz w:val="24"/>
          <w:szCs w:val="24"/>
        </w:rPr>
      </w:pPr>
      <w:r w:rsidRPr="00552721">
        <w:rPr>
          <w:rFonts w:ascii="Times New Roman" w:hAnsi="Times New Roman" w:cs="Times New Roman"/>
          <w:sz w:val="24"/>
          <w:szCs w:val="24"/>
        </w:rPr>
        <w:t>The findings of this study provide valuable insights into the current state of logistic management processes and the workforce composition in the Chennai port region. The high percentage of male respondents and the predominance of mid-level experience (4-8 years) suggest the need for initiatives to promote gender diversity and career development within the logistic sector.</w:t>
      </w:r>
    </w:p>
    <w:p w:rsidR="00C702AD" w:rsidRPr="00552721" w:rsidRDefault="00C702AD" w:rsidP="00C702AD">
      <w:pPr>
        <w:jc w:val="both"/>
        <w:rPr>
          <w:rFonts w:ascii="Times New Roman" w:hAnsi="Times New Roman" w:cs="Times New Roman"/>
          <w:sz w:val="24"/>
          <w:szCs w:val="24"/>
        </w:rPr>
      </w:pPr>
      <w:r w:rsidRPr="00552721">
        <w:rPr>
          <w:rFonts w:ascii="Times New Roman" w:hAnsi="Times New Roman" w:cs="Times New Roman"/>
          <w:sz w:val="24"/>
          <w:szCs w:val="24"/>
        </w:rPr>
        <w:t>The overall positive ratings for the efficiency of logistic management processes and the effectiveness of logistic service providers at the Chennai port indicate that the current practices are generally effective. However, the areas of moderate and somewhat effective ratings highlight the potential for improvement, such as enhancing documentation and paperwork handling, streamlining processes, and addressing any existing bottlenecks.</w:t>
      </w:r>
    </w:p>
    <w:p w:rsidR="00C702AD" w:rsidRPr="00552721" w:rsidRDefault="00C702AD" w:rsidP="00C702AD">
      <w:pPr>
        <w:jc w:val="both"/>
        <w:rPr>
          <w:rFonts w:ascii="Times New Roman" w:hAnsi="Times New Roman" w:cs="Times New Roman"/>
          <w:b/>
          <w:sz w:val="24"/>
          <w:szCs w:val="24"/>
        </w:rPr>
      </w:pPr>
      <w:r w:rsidRPr="00552721">
        <w:rPr>
          <w:rFonts w:ascii="Times New Roman" w:hAnsi="Times New Roman" w:cs="Times New Roman"/>
          <w:b/>
          <w:sz w:val="24"/>
          <w:szCs w:val="24"/>
        </w:rPr>
        <w:t>Conclusion:</w:t>
      </w:r>
    </w:p>
    <w:p w:rsidR="00C702AD" w:rsidRPr="005E065D" w:rsidRDefault="00C702AD" w:rsidP="00C702AD">
      <w:pPr>
        <w:jc w:val="both"/>
        <w:rPr>
          <w:rFonts w:ascii="Times New Roman" w:hAnsi="Times New Roman" w:cs="Times New Roman"/>
          <w:sz w:val="24"/>
          <w:szCs w:val="24"/>
        </w:rPr>
      </w:pPr>
      <w:r w:rsidRPr="00552721">
        <w:rPr>
          <w:rFonts w:ascii="Times New Roman" w:hAnsi="Times New Roman" w:cs="Times New Roman"/>
          <w:sz w:val="24"/>
          <w:szCs w:val="24"/>
        </w:rPr>
        <w:t>This study provides a comprehensive assessment of the logistic management processes and workforce efficiency in the Chennai port region. The findings offer valuable insights for logistic companies and policymakers to develop targeted strategies for enhancing the performance of the logistic sector, fostering a more diverse and experienced workforce, and improving overall service quality. Continuous monitoring and evaluation of these factors will be crucial for the sustained growth and competitiveness of the Chennai port's logistic ecosystem.</w:t>
      </w:r>
    </w:p>
    <w:p w:rsidR="00CF5096" w:rsidRDefault="00CF5096" w:rsidP="00C702AD">
      <w:pPr>
        <w:jc w:val="both"/>
        <w:rPr>
          <w:rFonts w:ascii="Times New Roman" w:hAnsi="Times New Roman" w:cs="Times New Roman"/>
          <w:b/>
          <w:bCs/>
          <w:sz w:val="24"/>
          <w:szCs w:val="24"/>
        </w:rPr>
      </w:pPr>
    </w:p>
    <w:p w:rsidR="00C702AD" w:rsidRPr="005E065D" w:rsidRDefault="00C702AD" w:rsidP="00C702AD">
      <w:pPr>
        <w:jc w:val="both"/>
        <w:rPr>
          <w:rFonts w:ascii="Times New Roman" w:hAnsi="Times New Roman" w:cs="Times New Roman"/>
          <w:b/>
          <w:bCs/>
          <w:sz w:val="24"/>
          <w:szCs w:val="24"/>
        </w:rPr>
      </w:pPr>
      <w:r w:rsidRPr="005E065D">
        <w:rPr>
          <w:rFonts w:ascii="Times New Roman" w:hAnsi="Times New Roman" w:cs="Times New Roman"/>
          <w:b/>
          <w:bCs/>
          <w:sz w:val="24"/>
          <w:szCs w:val="24"/>
        </w:rPr>
        <w:lastRenderedPageBreak/>
        <w:t>Bibliography</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Kumar, R., &amp; Gupta, S. (2020). </w:t>
      </w:r>
      <w:r w:rsidRPr="005E065D">
        <w:rPr>
          <w:rFonts w:ascii="Times New Roman" w:hAnsi="Times New Roman" w:cs="Times New Roman"/>
          <w:i/>
          <w:iCs/>
          <w:sz w:val="24"/>
          <w:szCs w:val="24"/>
        </w:rPr>
        <w:t>Risk Management in Logistics</w:t>
      </w:r>
      <w:r w:rsidRPr="005E065D">
        <w:rPr>
          <w:rFonts w:ascii="Times New Roman" w:hAnsi="Times New Roman" w:cs="Times New Roman"/>
          <w:sz w:val="24"/>
          <w:szCs w:val="24"/>
        </w:rPr>
        <w:t>. Journal of Supply Chain Management.</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Rajesh, R., &amp; Prasad, V. (2020). </w:t>
      </w:r>
      <w:r w:rsidRPr="005E065D">
        <w:rPr>
          <w:rFonts w:ascii="Times New Roman" w:hAnsi="Times New Roman" w:cs="Times New Roman"/>
          <w:i/>
          <w:iCs/>
          <w:sz w:val="24"/>
          <w:szCs w:val="24"/>
        </w:rPr>
        <w:t>Logistics and Supply Chain Strategies</w:t>
      </w:r>
      <w:r w:rsidRPr="005E065D">
        <w:rPr>
          <w:rFonts w:ascii="Times New Roman" w:hAnsi="Times New Roman" w:cs="Times New Roman"/>
          <w:sz w:val="24"/>
          <w:szCs w:val="24"/>
        </w:rPr>
        <w:t>. International Journal of Logistics Management.</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Singh, A., &amp; Mishra, P. (2020). </w:t>
      </w:r>
      <w:r w:rsidRPr="005E065D">
        <w:rPr>
          <w:rFonts w:ascii="Times New Roman" w:hAnsi="Times New Roman" w:cs="Times New Roman"/>
          <w:i/>
          <w:iCs/>
          <w:sz w:val="24"/>
          <w:szCs w:val="24"/>
        </w:rPr>
        <w:t>Advances in Maritime Logistics</w:t>
      </w:r>
      <w:r w:rsidRPr="005E065D">
        <w:rPr>
          <w:rFonts w:ascii="Times New Roman" w:hAnsi="Times New Roman" w:cs="Times New Roman"/>
          <w:sz w:val="24"/>
          <w:szCs w:val="24"/>
        </w:rPr>
        <w:t>. Maritime Economics &amp; Logistics.</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Gupta, S., &amp; Sharma, V. (2019). </w:t>
      </w:r>
      <w:r w:rsidRPr="005E065D">
        <w:rPr>
          <w:rFonts w:ascii="Times New Roman" w:hAnsi="Times New Roman" w:cs="Times New Roman"/>
          <w:i/>
          <w:iCs/>
          <w:sz w:val="24"/>
          <w:szCs w:val="24"/>
        </w:rPr>
        <w:t>Logistics 4.0: Digital Transformation in Supply Chain</w:t>
      </w:r>
      <w:r w:rsidRPr="005E065D">
        <w:rPr>
          <w:rFonts w:ascii="Times New Roman" w:hAnsi="Times New Roman" w:cs="Times New Roman"/>
          <w:sz w:val="24"/>
          <w:szCs w:val="24"/>
        </w:rPr>
        <w:t>. Logistics and Transportation Review.</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Edirisuriya, A., &amp; Weerabahu, S. (2018). </w:t>
      </w:r>
      <w:r w:rsidRPr="005E065D">
        <w:rPr>
          <w:rFonts w:ascii="Times New Roman" w:hAnsi="Times New Roman" w:cs="Times New Roman"/>
          <w:i/>
          <w:iCs/>
          <w:sz w:val="24"/>
          <w:szCs w:val="24"/>
        </w:rPr>
        <w:t>Port Operations and Risk Management</w:t>
      </w:r>
      <w:r w:rsidRPr="005E065D">
        <w:rPr>
          <w:rFonts w:ascii="Times New Roman" w:hAnsi="Times New Roman" w:cs="Times New Roman"/>
          <w:sz w:val="24"/>
          <w:szCs w:val="24"/>
        </w:rPr>
        <w:t>. Asia-Pacific Journal of Operational Research.</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Aljohani, K., &amp; Thompson, R.G. (2016). </w:t>
      </w:r>
      <w:r w:rsidRPr="005E065D">
        <w:rPr>
          <w:rFonts w:ascii="Times New Roman" w:hAnsi="Times New Roman" w:cs="Times New Roman"/>
          <w:i/>
          <w:iCs/>
          <w:sz w:val="24"/>
          <w:szCs w:val="24"/>
        </w:rPr>
        <w:t>Risk Management in Port Logistics</w:t>
      </w:r>
      <w:r w:rsidRPr="005E065D">
        <w:rPr>
          <w:rFonts w:ascii="Times New Roman" w:hAnsi="Times New Roman" w:cs="Times New Roman"/>
          <w:sz w:val="24"/>
          <w:szCs w:val="24"/>
        </w:rPr>
        <w:t>. Journal of Transport and Supply Chain Management.</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Choi, T.M., Chiu, C.H., &amp; Chan, H.K. (2016). </w:t>
      </w:r>
      <w:r w:rsidRPr="005E065D">
        <w:rPr>
          <w:rFonts w:ascii="Times New Roman" w:hAnsi="Times New Roman" w:cs="Times New Roman"/>
          <w:i/>
          <w:iCs/>
          <w:sz w:val="24"/>
          <w:szCs w:val="24"/>
        </w:rPr>
        <w:t>Supply Chain Risk Management</w:t>
      </w:r>
      <w:r w:rsidRPr="005E065D">
        <w:rPr>
          <w:rFonts w:ascii="Times New Roman" w:hAnsi="Times New Roman" w:cs="Times New Roman"/>
          <w:sz w:val="24"/>
          <w:szCs w:val="24"/>
        </w:rPr>
        <w:t>. International Journal of Production Economics.</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Rajagopal, P., &amp; Sundram, V.P.K. (2015). </w:t>
      </w:r>
      <w:r w:rsidRPr="005E065D">
        <w:rPr>
          <w:rFonts w:ascii="Times New Roman" w:hAnsi="Times New Roman" w:cs="Times New Roman"/>
          <w:i/>
          <w:iCs/>
          <w:sz w:val="24"/>
          <w:szCs w:val="24"/>
        </w:rPr>
        <w:t>Maritime Logistics and Risk Mitigation</w:t>
      </w:r>
      <w:r w:rsidRPr="005E065D">
        <w:rPr>
          <w:rFonts w:ascii="Times New Roman" w:hAnsi="Times New Roman" w:cs="Times New Roman"/>
          <w:sz w:val="24"/>
          <w:szCs w:val="24"/>
        </w:rPr>
        <w:t>. Journal of Business Logistics.</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Kache, F., &amp; Seuring, S. (2014). </w:t>
      </w:r>
      <w:r w:rsidRPr="005E065D">
        <w:rPr>
          <w:rFonts w:ascii="Times New Roman" w:hAnsi="Times New Roman" w:cs="Times New Roman"/>
          <w:i/>
          <w:iCs/>
          <w:sz w:val="24"/>
          <w:szCs w:val="24"/>
        </w:rPr>
        <w:t>Challenges in Logistics Risk Management</w:t>
      </w:r>
      <w:r w:rsidRPr="005E065D">
        <w:rPr>
          <w:rFonts w:ascii="Times New Roman" w:hAnsi="Times New Roman" w:cs="Times New Roman"/>
          <w:sz w:val="24"/>
          <w:szCs w:val="24"/>
        </w:rPr>
        <w:t>. Journal of Business Research.</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Tang, C., &amp; Seshadri, S. (2014). </w:t>
      </w:r>
      <w:r w:rsidRPr="005E065D">
        <w:rPr>
          <w:rFonts w:ascii="Times New Roman" w:hAnsi="Times New Roman" w:cs="Times New Roman"/>
          <w:i/>
          <w:iCs/>
          <w:sz w:val="24"/>
          <w:szCs w:val="24"/>
        </w:rPr>
        <w:t>Supply Chain Risk Management</w:t>
      </w:r>
      <w:r w:rsidRPr="005E065D">
        <w:rPr>
          <w:rFonts w:ascii="Times New Roman" w:hAnsi="Times New Roman" w:cs="Times New Roman"/>
          <w:sz w:val="24"/>
          <w:szCs w:val="24"/>
        </w:rPr>
        <w:t>. Supply Chain Management Review.</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Vanany, I., Zailani, S., &amp; Pujawan, N. (2009). </w:t>
      </w:r>
      <w:r w:rsidRPr="005E065D">
        <w:rPr>
          <w:rFonts w:ascii="Times New Roman" w:hAnsi="Times New Roman" w:cs="Times New Roman"/>
          <w:i/>
          <w:iCs/>
          <w:sz w:val="24"/>
          <w:szCs w:val="24"/>
        </w:rPr>
        <w:t>Logistics Risk and Resilience</w:t>
      </w:r>
      <w:r w:rsidRPr="005E065D">
        <w:rPr>
          <w:rFonts w:ascii="Times New Roman" w:hAnsi="Times New Roman" w:cs="Times New Roman"/>
          <w:sz w:val="24"/>
          <w:szCs w:val="24"/>
        </w:rPr>
        <w:t>. Journal of Logistics Management.</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Marasco, A. (2008). </w:t>
      </w:r>
      <w:r w:rsidRPr="005E065D">
        <w:rPr>
          <w:rFonts w:ascii="Times New Roman" w:hAnsi="Times New Roman" w:cs="Times New Roman"/>
          <w:i/>
          <w:iCs/>
          <w:sz w:val="24"/>
          <w:szCs w:val="24"/>
        </w:rPr>
        <w:t>Third-Party Logistics: Risk and Efficiency</w:t>
      </w:r>
      <w:r w:rsidRPr="005E065D">
        <w:rPr>
          <w:rFonts w:ascii="Times New Roman" w:hAnsi="Times New Roman" w:cs="Times New Roman"/>
          <w:sz w:val="24"/>
          <w:szCs w:val="24"/>
        </w:rPr>
        <w:t>. International Journal of Physical Distribution &amp; Logistics Management.</w:t>
      </w:r>
    </w:p>
    <w:p w:rsidR="00C702AD" w:rsidRPr="005E065D" w:rsidRDefault="00C702AD" w:rsidP="00C702AD">
      <w:pPr>
        <w:numPr>
          <w:ilvl w:val="0"/>
          <w:numId w:val="3"/>
        </w:numPr>
        <w:jc w:val="both"/>
        <w:rPr>
          <w:rFonts w:ascii="Times New Roman" w:hAnsi="Times New Roman" w:cs="Times New Roman"/>
          <w:sz w:val="24"/>
          <w:szCs w:val="24"/>
        </w:rPr>
      </w:pPr>
      <w:r w:rsidRPr="005E065D">
        <w:rPr>
          <w:rFonts w:ascii="Times New Roman" w:hAnsi="Times New Roman" w:cs="Times New Roman"/>
          <w:sz w:val="24"/>
          <w:szCs w:val="24"/>
        </w:rPr>
        <w:t xml:space="preserve">Yang, Y., &amp; Jin, W. (2008). </w:t>
      </w:r>
      <w:r w:rsidRPr="005E065D">
        <w:rPr>
          <w:rFonts w:ascii="Times New Roman" w:hAnsi="Times New Roman" w:cs="Times New Roman"/>
          <w:i/>
          <w:iCs/>
          <w:sz w:val="24"/>
          <w:szCs w:val="24"/>
        </w:rPr>
        <w:t>Navigating Logistical Risks</w:t>
      </w:r>
      <w:r w:rsidRPr="005E065D">
        <w:rPr>
          <w:rFonts w:ascii="Times New Roman" w:hAnsi="Times New Roman" w:cs="Times New Roman"/>
          <w:sz w:val="24"/>
          <w:szCs w:val="24"/>
        </w:rPr>
        <w:t>. Maritime Policy &amp; Management.</w:t>
      </w:r>
    </w:p>
    <w:p w:rsidR="00C702AD" w:rsidRDefault="00C702AD" w:rsidP="00C702AD">
      <w:pPr>
        <w:rPr>
          <w:rFonts w:ascii="Times New Roman" w:hAnsi="Times New Roman" w:cs="Times New Roman"/>
          <w:sz w:val="24"/>
          <w:szCs w:val="24"/>
        </w:rPr>
      </w:pPr>
    </w:p>
    <w:p w:rsidR="00C702AD" w:rsidRDefault="00C702AD" w:rsidP="00C702AD">
      <w:pPr>
        <w:rPr>
          <w:rFonts w:ascii="Times New Roman" w:hAnsi="Times New Roman" w:cs="Times New Roman"/>
          <w:sz w:val="24"/>
          <w:szCs w:val="24"/>
        </w:rPr>
      </w:pPr>
    </w:p>
    <w:p w:rsidR="00C702AD" w:rsidRPr="00C702AD" w:rsidRDefault="00C702AD" w:rsidP="00C702AD">
      <w:pPr>
        <w:rPr>
          <w:rFonts w:ascii="Times New Roman" w:hAnsi="Times New Roman" w:cs="Times New Roman"/>
          <w:sz w:val="24"/>
          <w:szCs w:val="24"/>
        </w:rPr>
        <w:sectPr w:rsidR="00C702AD" w:rsidRPr="00C702AD">
          <w:pgSz w:w="11910" w:h="16840"/>
          <w:pgMar w:top="1320" w:right="1000" w:bottom="1200" w:left="1200" w:header="0" w:footer="1005" w:gutter="0"/>
          <w:cols w:space="720"/>
        </w:sectPr>
      </w:pPr>
    </w:p>
    <w:p w:rsidR="002628D0" w:rsidRPr="00A96F0F" w:rsidRDefault="002628D0" w:rsidP="00CF5096">
      <w:pPr>
        <w:tabs>
          <w:tab w:val="left" w:pos="1960"/>
        </w:tabs>
        <w:rPr>
          <w:rFonts w:ascii="Times New Roman" w:hAnsi="Times New Roman" w:cs="Times New Roman"/>
          <w:sz w:val="24"/>
          <w:szCs w:val="24"/>
        </w:rPr>
      </w:pPr>
    </w:p>
    <w:sectPr w:rsidR="002628D0" w:rsidRPr="00A96F0F" w:rsidSect="00A96F0F">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5A9" w:rsidRDefault="00FB65A9" w:rsidP="007B548C">
      <w:pPr>
        <w:spacing w:after="0" w:line="240" w:lineRule="auto"/>
      </w:pPr>
      <w:r>
        <w:separator/>
      </w:r>
    </w:p>
  </w:endnote>
  <w:endnote w:type="continuationSeparator" w:id="1">
    <w:p w:rsidR="00FB65A9" w:rsidRDefault="00FB65A9" w:rsidP="007B5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5A9" w:rsidRDefault="00FB65A9" w:rsidP="007B548C">
      <w:pPr>
        <w:spacing w:after="0" w:line="240" w:lineRule="auto"/>
      </w:pPr>
      <w:r>
        <w:separator/>
      </w:r>
    </w:p>
  </w:footnote>
  <w:footnote w:type="continuationSeparator" w:id="1">
    <w:p w:rsidR="00FB65A9" w:rsidRDefault="00FB65A9" w:rsidP="007B54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27B9"/>
    <w:multiLevelType w:val="hybridMultilevel"/>
    <w:tmpl w:val="2716CEF0"/>
    <w:lvl w:ilvl="0" w:tplc="5D3E9C4A">
      <w:start w:val="3"/>
      <w:numFmt w:val="decimal"/>
      <w:lvlText w:val="%1"/>
      <w:lvlJc w:val="left"/>
      <w:pPr>
        <w:ind w:left="240" w:hanging="635"/>
      </w:pPr>
      <w:rPr>
        <w:rFonts w:hint="default"/>
        <w:lang w:val="en-US" w:eastAsia="en-US" w:bidi="ar-SA"/>
      </w:rPr>
    </w:lvl>
    <w:lvl w:ilvl="1" w:tplc="33EA0A00">
      <w:numFmt w:val="none"/>
      <w:lvlText w:val=""/>
      <w:lvlJc w:val="left"/>
      <w:pPr>
        <w:tabs>
          <w:tab w:val="num" w:pos="360"/>
        </w:tabs>
      </w:pPr>
    </w:lvl>
    <w:lvl w:ilvl="2" w:tplc="2196D262">
      <w:numFmt w:val="none"/>
      <w:lvlText w:val=""/>
      <w:lvlJc w:val="left"/>
      <w:pPr>
        <w:tabs>
          <w:tab w:val="num" w:pos="360"/>
        </w:tabs>
      </w:pPr>
    </w:lvl>
    <w:lvl w:ilvl="3" w:tplc="B1FC7DE4">
      <w:numFmt w:val="bullet"/>
      <w:lvlText w:val="•"/>
      <w:lvlJc w:val="left"/>
      <w:pPr>
        <w:ind w:left="3080" w:hanging="635"/>
      </w:pPr>
      <w:rPr>
        <w:rFonts w:hint="default"/>
        <w:lang w:val="en-US" w:eastAsia="en-US" w:bidi="ar-SA"/>
      </w:rPr>
    </w:lvl>
    <w:lvl w:ilvl="4" w:tplc="1A44159E">
      <w:numFmt w:val="bullet"/>
      <w:lvlText w:val="•"/>
      <w:lvlJc w:val="left"/>
      <w:pPr>
        <w:ind w:left="4027" w:hanging="635"/>
      </w:pPr>
      <w:rPr>
        <w:rFonts w:hint="default"/>
        <w:lang w:val="en-US" w:eastAsia="en-US" w:bidi="ar-SA"/>
      </w:rPr>
    </w:lvl>
    <w:lvl w:ilvl="5" w:tplc="CE24C264">
      <w:numFmt w:val="bullet"/>
      <w:lvlText w:val="•"/>
      <w:lvlJc w:val="left"/>
      <w:pPr>
        <w:ind w:left="4974" w:hanging="635"/>
      </w:pPr>
      <w:rPr>
        <w:rFonts w:hint="default"/>
        <w:lang w:val="en-US" w:eastAsia="en-US" w:bidi="ar-SA"/>
      </w:rPr>
    </w:lvl>
    <w:lvl w:ilvl="6" w:tplc="1A102E8A">
      <w:numFmt w:val="bullet"/>
      <w:lvlText w:val="•"/>
      <w:lvlJc w:val="left"/>
      <w:pPr>
        <w:ind w:left="5921" w:hanging="635"/>
      </w:pPr>
      <w:rPr>
        <w:rFonts w:hint="default"/>
        <w:lang w:val="en-US" w:eastAsia="en-US" w:bidi="ar-SA"/>
      </w:rPr>
    </w:lvl>
    <w:lvl w:ilvl="7" w:tplc="C92663E4">
      <w:numFmt w:val="bullet"/>
      <w:lvlText w:val="•"/>
      <w:lvlJc w:val="left"/>
      <w:pPr>
        <w:ind w:left="6868" w:hanging="635"/>
      </w:pPr>
      <w:rPr>
        <w:rFonts w:hint="default"/>
        <w:lang w:val="en-US" w:eastAsia="en-US" w:bidi="ar-SA"/>
      </w:rPr>
    </w:lvl>
    <w:lvl w:ilvl="8" w:tplc="8E584742">
      <w:numFmt w:val="bullet"/>
      <w:lvlText w:val="•"/>
      <w:lvlJc w:val="left"/>
      <w:pPr>
        <w:ind w:left="7815" w:hanging="635"/>
      </w:pPr>
      <w:rPr>
        <w:rFonts w:hint="default"/>
        <w:lang w:val="en-US" w:eastAsia="en-US" w:bidi="ar-SA"/>
      </w:rPr>
    </w:lvl>
  </w:abstractNum>
  <w:abstractNum w:abstractNumId="1">
    <w:nsid w:val="0CE71C35"/>
    <w:multiLevelType w:val="hybridMultilevel"/>
    <w:tmpl w:val="B1D25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B11083"/>
    <w:multiLevelType w:val="hybridMultilevel"/>
    <w:tmpl w:val="8F1236BE"/>
    <w:lvl w:ilvl="0" w:tplc="67882410">
      <w:start w:val="3"/>
      <w:numFmt w:val="decimal"/>
      <w:lvlText w:val="%1"/>
      <w:lvlJc w:val="left"/>
      <w:pPr>
        <w:ind w:left="240" w:hanging="563"/>
      </w:pPr>
      <w:rPr>
        <w:rFonts w:hint="default"/>
        <w:lang w:val="en-US" w:eastAsia="en-US" w:bidi="ar-SA"/>
      </w:rPr>
    </w:lvl>
    <w:lvl w:ilvl="1" w:tplc="F290FE56">
      <w:numFmt w:val="none"/>
      <w:lvlText w:val=""/>
      <w:lvlJc w:val="left"/>
      <w:pPr>
        <w:tabs>
          <w:tab w:val="num" w:pos="360"/>
        </w:tabs>
      </w:pPr>
    </w:lvl>
    <w:lvl w:ilvl="2" w:tplc="B46882E0">
      <w:numFmt w:val="none"/>
      <w:lvlText w:val=""/>
      <w:lvlJc w:val="left"/>
      <w:pPr>
        <w:tabs>
          <w:tab w:val="num" w:pos="360"/>
        </w:tabs>
      </w:pPr>
    </w:lvl>
    <w:lvl w:ilvl="3" w:tplc="69BE0F20">
      <w:numFmt w:val="bullet"/>
      <w:lvlText w:val="•"/>
      <w:lvlJc w:val="left"/>
      <w:pPr>
        <w:ind w:left="3080" w:hanging="563"/>
      </w:pPr>
      <w:rPr>
        <w:rFonts w:hint="default"/>
        <w:lang w:val="en-US" w:eastAsia="en-US" w:bidi="ar-SA"/>
      </w:rPr>
    </w:lvl>
    <w:lvl w:ilvl="4" w:tplc="9D28AFAE">
      <w:numFmt w:val="bullet"/>
      <w:lvlText w:val="•"/>
      <w:lvlJc w:val="left"/>
      <w:pPr>
        <w:ind w:left="4027" w:hanging="563"/>
      </w:pPr>
      <w:rPr>
        <w:rFonts w:hint="default"/>
        <w:lang w:val="en-US" w:eastAsia="en-US" w:bidi="ar-SA"/>
      </w:rPr>
    </w:lvl>
    <w:lvl w:ilvl="5" w:tplc="34448888">
      <w:numFmt w:val="bullet"/>
      <w:lvlText w:val="•"/>
      <w:lvlJc w:val="left"/>
      <w:pPr>
        <w:ind w:left="4974" w:hanging="563"/>
      </w:pPr>
      <w:rPr>
        <w:rFonts w:hint="default"/>
        <w:lang w:val="en-US" w:eastAsia="en-US" w:bidi="ar-SA"/>
      </w:rPr>
    </w:lvl>
    <w:lvl w:ilvl="6" w:tplc="40405F3C">
      <w:numFmt w:val="bullet"/>
      <w:lvlText w:val="•"/>
      <w:lvlJc w:val="left"/>
      <w:pPr>
        <w:ind w:left="5921" w:hanging="563"/>
      </w:pPr>
      <w:rPr>
        <w:rFonts w:hint="default"/>
        <w:lang w:val="en-US" w:eastAsia="en-US" w:bidi="ar-SA"/>
      </w:rPr>
    </w:lvl>
    <w:lvl w:ilvl="7" w:tplc="0930C7C0">
      <w:numFmt w:val="bullet"/>
      <w:lvlText w:val="•"/>
      <w:lvlJc w:val="left"/>
      <w:pPr>
        <w:ind w:left="6868" w:hanging="563"/>
      </w:pPr>
      <w:rPr>
        <w:rFonts w:hint="default"/>
        <w:lang w:val="en-US" w:eastAsia="en-US" w:bidi="ar-SA"/>
      </w:rPr>
    </w:lvl>
    <w:lvl w:ilvl="8" w:tplc="B764F580">
      <w:numFmt w:val="bullet"/>
      <w:lvlText w:val="•"/>
      <w:lvlJc w:val="left"/>
      <w:pPr>
        <w:ind w:left="7815" w:hanging="563"/>
      </w:pPr>
      <w:rPr>
        <w:rFonts w:hint="default"/>
        <w:lang w:val="en-US" w:eastAsia="en-US" w:bidi="ar-SA"/>
      </w:rPr>
    </w:lvl>
  </w:abstractNum>
  <w:abstractNum w:abstractNumId="3">
    <w:nsid w:val="2BB34081"/>
    <w:multiLevelType w:val="multilevel"/>
    <w:tmpl w:val="694AB1E6"/>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32DB4B45"/>
    <w:multiLevelType w:val="hybridMultilevel"/>
    <w:tmpl w:val="6E60CF36"/>
    <w:lvl w:ilvl="0" w:tplc="F5461CAA">
      <w:start w:val="3"/>
      <w:numFmt w:val="decimal"/>
      <w:lvlText w:val="%1"/>
      <w:lvlJc w:val="left"/>
      <w:pPr>
        <w:ind w:left="240" w:hanging="855"/>
      </w:pPr>
      <w:rPr>
        <w:rFonts w:hint="default"/>
        <w:lang w:val="en-US" w:eastAsia="en-US" w:bidi="ar-SA"/>
      </w:rPr>
    </w:lvl>
    <w:lvl w:ilvl="1" w:tplc="F0A80E28">
      <w:numFmt w:val="none"/>
      <w:lvlText w:val=""/>
      <w:lvlJc w:val="left"/>
      <w:pPr>
        <w:tabs>
          <w:tab w:val="num" w:pos="360"/>
        </w:tabs>
      </w:pPr>
    </w:lvl>
    <w:lvl w:ilvl="2" w:tplc="9706459E">
      <w:numFmt w:val="none"/>
      <w:lvlText w:val=""/>
      <w:lvlJc w:val="left"/>
      <w:pPr>
        <w:tabs>
          <w:tab w:val="num" w:pos="360"/>
        </w:tabs>
      </w:pPr>
    </w:lvl>
    <w:lvl w:ilvl="3" w:tplc="201C17C0">
      <w:numFmt w:val="bullet"/>
      <w:lvlText w:val="•"/>
      <w:lvlJc w:val="left"/>
      <w:pPr>
        <w:ind w:left="3080" w:hanging="855"/>
      </w:pPr>
      <w:rPr>
        <w:rFonts w:hint="default"/>
        <w:lang w:val="en-US" w:eastAsia="en-US" w:bidi="ar-SA"/>
      </w:rPr>
    </w:lvl>
    <w:lvl w:ilvl="4" w:tplc="A43C3ED4">
      <w:numFmt w:val="bullet"/>
      <w:lvlText w:val="•"/>
      <w:lvlJc w:val="left"/>
      <w:pPr>
        <w:ind w:left="4027" w:hanging="855"/>
      </w:pPr>
      <w:rPr>
        <w:rFonts w:hint="default"/>
        <w:lang w:val="en-US" w:eastAsia="en-US" w:bidi="ar-SA"/>
      </w:rPr>
    </w:lvl>
    <w:lvl w:ilvl="5" w:tplc="CA48E9AC">
      <w:numFmt w:val="bullet"/>
      <w:lvlText w:val="•"/>
      <w:lvlJc w:val="left"/>
      <w:pPr>
        <w:ind w:left="4974" w:hanging="855"/>
      </w:pPr>
      <w:rPr>
        <w:rFonts w:hint="default"/>
        <w:lang w:val="en-US" w:eastAsia="en-US" w:bidi="ar-SA"/>
      </w:rPr>
    </w:lvl>
    <w:lvl w:ilvl="6" w:tplc="0AB8B384">
      <w:numFmt w:val="bullet"/>
      <w:lvlText w:val="•"/>
      <w:lvlJc w:val="left"/>
      <w:pPr>
        <w:ind w:left="5921" w:hanging="855"/>
      </w:pPr>
      <w:rPr>
        <w:rFonts w:hint="default"/>
        <w:lang w:val="en-US" w:eastAsia="en-US" w:bidi="ar-SA"/>
      </w:rPr>
    </w:lvl>
    <w:lvl w:ilvl="7" w:tplc="3F7CD6A4">
      <w:numFmt w:val="bullet"/>
      <w:lvlText w:val="•"/>
      <w:lvlJc w:val="left"/>
      <w:pPr>
        <w:ind w:left="6868" w:hanging="855"/>
      </w:pPr>
      <w:rPr>
        <w:rFonts w:hint="default"/>
        <w:lang w:val="en-US" w:eastAsia="en-US" w:bidi="ar-SA"/>
      </w:rPr>
    </w:lvl>
    <w:lvl w:ilvl="8" w:tplc="0308B9DE">
      <w:numFmt w:val="bullet"/>
      <w:lvlText w:val="•"/>
      <w:lvlJc w:val="left"/>
      <w:pPr>
        <w:ind w:left="7815" w:hanging="855"/>
      </w:pPr>
      <w:rPr>
        <w:rFonts w:hint="default"/>
        <w:lang w:val="en-US" w:eastAsia="en-US" w:bidi="ar-SA"/>
      </w:rPr>
    </w:lvl>
  </w:abstractNum>
  <w:abstractNum w:abstractNumId="5">
    <w:nsid w:val="3C8049B7"/>
    <w:multiLevelType w:val="hybridMultilevel"/>
    <w:tmpl w:val="F8546B8A"/>
    <w:lvl w:ilvl="0" w:tplc="2334E91E">
      <w:start w:val="3"/>
      <w:numFmt w:val="decimal"/>
      <w:lvlText w:val="%1"/>
      <w:lvlJc w:val="left"/>
      <w:pPr>
        <w:ind w:left="240" w:hanging="851"/>
      </w:pPr>
      <w:rPr>
        <w:rFonts w:hint="default"/>
        <w:lang w:val="en-US" w:eastAsia="en-US" w:bidi="ar-SA"/>
      </w:rPr>
    </w:lvl>
    <w:lvl w:ilvl="1" w:tplc="C3F62782">
      <w:numFmt w:val="none"/>
      <w:lvlText w:val=""/>
      <w:lvlJc w:val="left"/>
      <w:pPr>
        <w:tabs>
          <w:tab w:val="num" w:pos="360"/>
        </w:tabs>
      </w:pPr>
    </w:lvl>
    <w:lvl w:ilvl="2" w:tplc="F4889130">
      <w:numFmt w:val="none"/>
      <w:lvlText w:val=""/>
      <w:lvlJc w:val="left"/>
      <w:pPr>
        <w:tabs>
          <w:tab w:val="num" w:pos="360"/>
        </w:tabs>
      </w:pPr>
    </w:lvl>
    <w:lvl w:ilvl="3" w:tplc="8200C918">
      <w:numFmt w:val="bullet"/>
      <w:lvlText w:val="•"/>
      <w:lvlJc w:val="left"/>
      <w:pPr>
        <w:ind w:left="3080" w:hanging="851"/>
      </w:pPr>
      <w:rPr>
        <w:rFonts w:hint="default"/>
        <w:lang w:val="en-US" w:eastAsia="en-US" w:bidi="ar-SA"/>
      </w:rPr>
    </w:lvl>
    <w:lvl w:ilvl="4" w:tplc="2F263DB4">
      <w:numFmt w:val="bullet"/>
      <w:lvlText w:val="•"/>
      <w:lvlJc w:val="left"/>
      <w:pPr>
        <w:ind w:left="4027" w:hanging="851"/>
      </w:pPr>
      <w:rPr>
        <w:rFonts w:hint="default"/>
        <w:lang w:val="en-US" w:eastAsia="en-US" w:bidi="ar-SA"/>
      </w:rPr>
    </w:lvl>
    <w:lvl w:ilvl="5" w:tplc="7CEC0BE0">
      <w:numFmt w:val="bullet"/>
      <w:lvlText w:val="•"/>
      <w:lvlJc w:val="left"/>
      <w:pPr>
        <w:ind w:left="4974" w:hanging="851"/>
      </w:pPr>
      <w:rPr>
        <w:rFonts w:hint="default"/>
        <w:lang w:val="en-US" w:eastAsia="en-US" w:bidi="ar-SA"/>
      </w:rPr>
    </w:lvl>
    <w:lvl w:ilvl="6" w:tplc="08EE11BA">
      <w:numFmt w:val="bullet"/>
      <w:lvlText w:val="•"/>
      <w:lvlJc w:val="left"/>
      <w:pPr>
        <w:ind w:left="5921" w:hanging="851"/>
      </w:pPr>
      <w:rPr>
        <w:rFonts w:hint="default"/>
        <w:lang w:val="en-US" w:eastAsia="en-US" w:bidi="ar-SA"/>
      </w:rPr>
    </w:lvl>
    <w:lvl w:ilvl="7" w:tplc="616ABD2E">
      <w:numFmt w:val="bullet"/>
      <w:lvlText w:val="•"/>
      <w:lvlJc w:val="left"/>
      <w:pPr>
        <w:ind w:left="6868" w:hanging="851"/>
      </w:pPr>
      <w:rPr>
        <w:rFonts w:hint="default"/>
        <w:lang w:val="en-US" w:eastAsia="en-US" w:bidi="ar-SA"/>
      </w:rPr>
    </w:lvl>
    <w:lvl w:ilvl="8" w:tplc="0FDE14A6">
      <w:numFmt w:val="bullet"/>
      <w:lvlText w:val="•"/>
      <w:lvlJc w:val="left"/>
      <w:pPr>
        <w:ind w:left="7815" w:hanging="851"/>
      </w:pPr>
      <w:rPr>
        <w:rFonts w:hint="default"/>
        <w:lang w:val="en-US" w:eastAsia="en-US" w:bidi="ar-SA"/>
      </w:rPr>
    </w:lvl>
  </w:abstractNum>
  <w:abstractNum w:abstractNumId="6">
    <w:nsid w:val="47D33FF1"/>
    <w:multiLevelType w:val="hybridMultilevel"/>
    <w:tmpl w:val="6B3C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275056"/>
    <w:multiLevelType w:val="hybridMultilevel"/>
    <w:tmpl w:val="2E7A5500"/>
    <w:lvl w:ilvl="0" w:tplc="5FF848B4">
      <w:start w:val="3"/>
      <w:numFmt w:val="decimal"/>
      <w:lvlText w:val="%1"/>
      <w:lvlJc w:val="left"/>
      <w:pPr>
        <w:ind w:left="240" w:hanging="678"/>
      </w:pPr>
      <w:rPr>
        <w:rFonts w:hint="default"/>
        <w:lang w:val="en-US" w:eastAsia="en-US" w:bidi="ar-SA"/>
      </w:rPr>
    </w:lvl>
    <w:lvl w:ilvl="1" w:tplc="720A5240">
      <w:numFmt w:val="none"/>
      <w:lvlText w:val=""/>
      <w:lvlJc w:val="left"/>
      <w:pPr>
        <w:tabs>
          <w:tab w:val="num" w:pos="360"/>
        </w:tabs>
      </w:pPr>
    </w:lvl>
    <w:lvl w:ilvl="2" w:tplc="CAB2B1DC">
      <w:numFmt w:val="none"/>
      <w:lvlText w:val=""/>
      <w:lvlJc w:val="left"/>
      <w:pPr>
        <w:tabs>
          <w:tab w:val="num" w:pos="360"/>
        </w:tabs>
      </w:pPr>
    </w:lvl>
    <w:lvl w:ilvl="3" w:tplc="B7D04BA6">
      <w:numFmt w:val="bullet"/>
      <w:lvlText w:val="•"/>
      <w:lvlJc w:val="left"/>
      <w:pPr>
        <w:ind w:left="3080" w:hanging="678"/>
      </w:pPr>
      <w:rPr>
        <w:rFonts w:hint="default"/>
        <w:lang w:val="en-US" w:eastAsia="en-US" w:bidi="ar-SA"/>
      </w:rPr>
    </w:lvl>
    <w:lvl w:ilvl="4" w:tplc="9098C39A">
      <w:numFmt w:val="bullet"/>
      <w:lvlText w:val="•"/>
      <w:lvlJc w:val="left"/>
      <w:pPr>
        <w:ind w:left="4027" w:hanging="678"/>
      </w:pPr>
      <w:rPr>
        <w:rFonts w:hint="default"/>
        <w:lang w:val="en-US" w:eastAsia="en-US" w:bidi="ar-SA"/>
      </w:rPr>
    </w:lvl>
    <w:lvl w:ilvl="5" w:tplc="7C121AB4">
      <w:numFmt w:val="bullet"/>
      <w:lvlText w:val="•"/>
      <w:lvlJc w:val="left"/>
      <w:pPr>
        <w:ind w:left="4974" w:hanging="678"/>
      </w:pPr>
      <w:rPr>
        <w:rFonts w:hint="default"/>
        <w:lang w:val="en-US" w:eastAsia="en-US" w:bidi="ar-SA"/>
      </w:rPr>
    </w:lvl>
    <w:lvl w:ilvl="6" w:tplc="B9489756">
      <w:numFmt w:val="bullet"/>
      <w:lvlText w:val="•"/>
      <w:lvlJc w:val="left"/>
      <w:pPr>
        <w:ind w:left="5921" w:hanging="678"/>
      </w:pPr>
      <w:rPr>
        <w:rFonts w:hint="default"/>
        <w:lang w:val="en-US" w:eastAsia="en-US" w:bidi="ar-SA"/>
      </w:rPr>
    </w:lvl>
    <w:lvl w:ilvl="7" w:tplc="245AE488">
      <w:numFmt w:val="bullet"/>
      <w:lvlText w:val="•"/>
      <w:lvlJc w:val="left"/>
      <w:pPr>
        <w:ind w:left="6868" w:hanging="678"/>
      </w:pPr>
      <w:rPr>
        <w:rFonts w:hint="default"/>
        <w:lang w:val="en-US" w:eastAsia="en-US" w:bidi="ar-SA"/>
      </w:rPr>
    </w:lvl>
    <w:lvl w:ilvl="8" w:tplc="D15C3422">
      <w:numFmt w:val="bullet"/>
      <w:lvlText w:val="•"/>
      <w:lvlJc w:val="left"/>
      <w:pPr>
        <w:ind w:left="7815" w:hanging="678"/>
      </w:pPr>
      <w:rPr>
        <w:rFonts w:hint="default"/>
        <w:lang w:val="en-US" w:eastAsia="en-US" w:bidi="ar-SA"/>
      </w:rPr>
    </w:lvl>
  </w:abstractNum>
  <w:abstractNum w:abstractNumId="8">
    <w:nsid w:val="574E13CF"/>
    <w:multiLevelType w:val="hybridMultilevel"/>
    <w:tmpl w:val="1E6A2572"/>
    <w:lvl w:ilvl="0" w:tplc="13B8DE3C">
      <w:start w:val="1"/>
      <w:numFmt w:val="lowerLetter"/>
      <w:lvlText w:val="%1."/>
      <w:lvlJc w:val="left"/>
      <w:pPr>
        <w:ind w:left="499" w:hanging="231"/>
        <w:jc w:val="left"/>
      </w:pPr>
      <w:rPr>
        <w:rFonts w:ascii="Times New Roman" w:eastAsia="Times New Roman" w:hAnsi="Times New Roman" w:cs="Times New Roman" w:hint="default"/>
        <w:spacing w:val="-1"/>
        <w:w w:val="100"/>
        <w:sz w:val="24"/>
        <w:szCs w:val="24"/>
        <w:lang w:val="en-US" w:eastAsia="en-US" w:bidi="ar-SA"/>
      </w:rPr>
    </w:lvl>
    <w:lvl w:ilvl="1" w:tplc="2784736E">
      <w:numFmt w:val="bullet"/>
      <w:lvlText w:val="•"/>
      <w:lvlJc w:val="left"/>
      <w:pPr>
        <w:ind w:left="1420" w:hanging="231"/>
      </w:pPr>
      <w:rPr>
        <w:rFonts w:hint="default"/>
        <w:lang w:val="en-US" w:eastAsia="en-US" w:bidi="ar-SA"/>
      </w:rPr>
    </w:lvl>
    <w:lvl w:ilvl="2" w:tplc="C02497AA">
      <w:numFmt w:val="bullet"/>
      <w:lvlText w:val="•"/>
      <w:lvlJc w:val="left"/>
      <w:pPr>
        <w:ind w:left="2341" w:hanging="231"/>
      </w:pPr>
      <w:rPr>
        <w:rFonts w:hint="default"/>
        <w:lang w:val="en-US" w:eastAsia="en-US" w:bidi="ar-SA"/>
      </w:rPr>
    </w:lvl>
    <w:lvl w:ilvl="3" w:tplc="D93EB134">
      <w:numFmt w:val="bullet"/>
      <w:lvlText w:val="•"/>
      <w:lvlJc w:val="left"/>
      <w:pPr>
        <w:ind w:left="3262" w:hanging="231"/>
      </w:pPr>
      <w:rPr>
        <w:rFonts w:hint="default"/>
        <w:lang w:val="en-US" w:eastAsia="en-US" w:bidi="ar-SA"/>
      </w:rPr>
    </w:lvl>
    <w:lvl w:ilvl="4" w:tplc="AF2A65AE">
      <w:numFmt w:val="bullet"/>
      <w:lvlText w:val="•"/>
      <w:lvlJc w:val="left"/>
      <w:pPr>
        <w:ind w:left="4183" w:hanging="231"/>
      </w:pPr>
      <w:rPr>
        <w:rFonts w:hint="default"/>
        <w:lang w:val="en-US" w:eastAsia="en-US" w:bidi="ar-SA"/>
      </w:rPr>
    </w:lvl>
    <w:lvl w:ilvl="5" w:tplc="4EFC852E">
      <w:numFmt w:val="bullet"/>
      <w:lvlText w:val="•"/>
      <w:lvlJc w:val="left"/>
      <w:pPr>
        <w:ind w:left="5104" w:hanging="231"/>
      </w:pPr>
      <w:rPr>
        <w:rFonts w:hint="default"/>
        <w:lang w:val="en-US" w:eastAsia="en-US" w:bidi="ar-SA"/>
      </w:rPr>
    </w:lvl>
    <w:lvl w:ilvl="6" w:tplc="BE007EC4">
      <w:numFmt w:val="bullet"/>
      <w:lvlText w:val="•"/>
      <w:lvlJc w:val="left"/>
      <w:pPr>
        <w:ind w:left="6025" w:hanging="231"/>
      </w:pPr>
      <w:rPr>
        <w:rFonts w:hint="default"/>
        <w:lang w:val="en-US" w:eastAsia="en-US" w:bidi="ar-SA"/>
      </w:rPr>
    </w:lvl>
    <w:lvl w:ilvl="7" w:tplc="C61E22E2">
      <w:numFmt w:val="bullet"/>
      <w:lvlText w:val="•"/>
      <w:lvlJc w:val="left"/>
      <w:pPr>
        <w:ind w:left="6946" w:hanging="231"/>
      </w:pPr>
      <w:rPr>
        <w:rFonts w:hint="default"/>
        <w:lang w:val="en-US" w:eastAsia="en-US" w:bidi="ar-SA"/>
      </w:rPr>
    </w:lvl>
    <w:lvl w:ilvl="8" w:tplc="8F0A0366">
      <w:numFmt w:val="bullet"/>
      <w:lvlText w:val="•"/>
      <w:lvlJc w:val="left"/>
      <w:pPr>
        <w:ind w:left="7867" w:hanging="231"/>
      </w:pPr>
      <w:rPr>
        <w:rFonts w:hint="default"/>
        <w:lang w:val="en-US" w:eastAsia="en-US" w:bidi="ar-SA"/>
      </w:rPr>
    </w:lvl>
  </w:abstractNum>
  <w:abstractNum w:abstractNumId="9">
    <w:nsid w:val="5CE92B9C"/>
    <w:multiLevelType w:val="hybridMultilevel"/>
    <w:tmpl w:val="54885E22"/>
    <w:lvl w:ilvl="0" w:tplc="B44AF528">
      <w:start w:val="3"/>
      <w:numFmt w:val="decimal"/>
      <w:lvlText w:val="%1"/>
      <w:lvlJc w:val="left"/>
      <w:pPr>
        <w:ind w:left="240" w:hanging="831"/>
      </w:pPr>
      <w:rPr>
        <w:rFonts w:hint="default"/>
        <w:lang w:val="en-US" w:eastAsia="en-US" w:bidi="ar-SA"/>
      </w:rPr>
    </w:lvl>
    <w:lvl w:ilvl="1" w:tplc="B01A8432">
      <w:numFmt w:val="none"/>
      <w:lvlText w:val=""/>
      <w:lvlJc w:val="left"/>
      <w:pPr>
        <w:tabs>
          <w:tab w:val="num" w:pos="360"/>
        </w:tabs>
      </w:pPr>
    </w:lvl>
    <w:lvl w:ilvl="2" w:tplc="D414B2B0">
      <w:numFmt w:val="none"/>
      <w:lvlText w:val=""/>
      <w:lvlJc w:val="left"/>
      <w:pPr>
        <w:tabs>
          <w:tab w:val="num" w:pos="360"/>
        </w:tabs>
      </w:pPr>
    </w:lvl>
    <w:lvl w:ilvl="3" w:tplc="BCD832F6">
      <w:numFmt w:val="bullet"/>
      <w:lvlText w:val="•"/>
      <w:lvlJc w:val="left"/>
      <w:pPr>
        <w:ind w:left="3080" w:hanging="831"/>
      </w:pPr>
      <w:rPr>
        <w:rFonts w:hint="default"/>
        <w:lang w:val="en-US" w:eastAsia="en-US" w:bidi="ar-SA"/>
      </w:rPr>
    </w:lvl>
    <w:lvl w:ilvl="4" w:tplc="7F6244CE">
      <w:numFmt w:val="bullet"/>
      <w:lvlText w:val="•"/>
      <w:lvlJc w:val="left"/>
      <w:pPr>
        <w:ind w:left="4027" w:hanging="831"/>
      </w:pPr>
      <w:rPr>
        <w:rFonts w:hint="default"/>
        <w:lang w:val="en-US" w:eastAsia="en-US" w:bidi="ar-SA"/>
      </w:rPr>
    </w:lvl>
    <w:lvl w:ilvl="5" w:tplc="FBD2348E">
      <w:numFmt w:val="bullet"/>
      <w:lvlText w:val="•"/>
      <w:lvlJc w:val="left"/>
      <w:pPr>
        <w:ind w:left="4974" w:hanging="831"/>
      </w:pPr>
      <w:rPr>
        <w:rFonts w:hint="default"/>
        <w:lang w:val="en-US" w:eastAsia="en-US" w:bidi="ar-SA"/>
      </w:rPr>
    </w:lvl>
    <w:lvl w:ilvl="6" w:tplc="91365034">
      <w:numFmt w:val="bullet"/>
      <w:lvlText w:val="•"/>
      <w:lvlJc w:val="left"/>
      <w:pPr>
        <w:ind w:left="5921" w:hanging="831"/>
      </w:pPr>
      <w:rPr>
        <w:rFonts w:hint="default"/>
        <w:lang w:val="en-US" w:eastAsia="en-US" w:bidi="ar-SA"/>
      </w:rPr>
    </w:lvl>
    <w:lvl w:ilvl="7" w:tplc="344EF8AA">
      <w:numFmt w:val="bullet"/>
      <w:lvlText w:val="•"/>
      <w:lvlJc w:val="left"/>
      <w:pPr>
        <w:ind w:left="6868" w:hanging="831"/>
      </w:pPr>
      <w:rPr>
        <w:rFonts w:hint="default"/>
        <w:lang w:val="en-US" w:eastAsia="en-US" w:bidi="ar-SA"/>
      </w:rPr>
    </w:lvl>
    <w:lvl w:ilvl="8" w:tplc="53CAF8D6">
      <w:numFmt w:val="bullet"/>
      <w:lvlText w:val="•"/>
      <w:lvlJc w:val="left"/>
      <w:pPr>
        <w:ind w:left="7815" w:hanging="831"/>
      </w:pPr>
      <w:rPr>
        <w:rFonts w:hint="default"/>
        <w:lang w:val="en-US" w:eastAsia="en-US" w:bidi="ar-SA"/>
      </w:rPr>
    </w:lvl>
  </w:abstractNum>
  <w:abstractNum w:abstractNumId="10">
    <w:nsid w:val="5E7C04AA"/>
    <w:multiLevelType w:val="hybridMultilevel"/>
    <w:tmpl w:val="EF2E37A0"/>
    <w:lvl w:ilvl="0" w:tplc="64241F70">
      <w:start w:val="3"/>
      <w:numFmt w:val="decimal"/>
      <w:lvlText w:val="%1"/>
      <w:lvlJc w:val="left"/>
      <w:pPr>
        <w:ind w:left="101" w:hanging="500"/>
      </w:pPr>
      <w:rPr>
        <w:rFonts w:hint="default"/>
        <w:lang w:val="en-US" w:eastAsia="en-US" w:bidi="ar-SA"/>
      </w:rPr>
    </w:lvl>
    <w:lvl w:ilvl="1" w:tplc="73C240BA">
      <w:numFmt w:val="none"/>
      <w:lvlText w:val=""/>
      <w:lvlJc w:val="left"/>
      <w:pPr>
        <w:tabs>
          <w:tab w:val="num" w:pos="360"/>
        </w:tabs>
      </w:pPr>
    </w:lvl>
    <w:lvl w:ilvl="2" w:tplc="925C73DA">
      <w:numFmt w:val="none"/>
      <w:lvlText w:val=""/>
      <w:lvlJc w:val="left"/>
      <w:pPr>
        <w:tabs>
          <w:tab w:val="num" w:pos="360"/>
        </w:tabs>
      </w:pPr>
    </w:lvl>
    <w:lvl w:ilvl="3" w:tplc="0388F2B8">
      <w:numFmt w:val="bullet"/>
      <w:lvlText w:val="•"/>
      <w:lvlJc w:val="left"/>
      <w:pPr>
        <w:ind w:left="2982" w:hanging="500"/>
      </w:pPr>
      <w:rPr>
        <w:rFonts w:hint="default"/>
        <w:lang w:val="en-US" w:eastAsia="en-US" w:bidi="ar-SA"/>
      </w:rPr>
    </w:lvl>
    <w:lvl w:ilvl="4" w:tplc="0B8EBC50">
      <w:numFmt w:val="bullet"/>
      <w:lvlText w:val="•"/>
      <w:lvlJc w:val="left"/>
      <w:pPr>
        <w:ind w:left="3943" w:hanging="500"/>
      </w:pPr>
      <w:rPr>
        <w:rFonts w:hint="default"/>
        <w:lang w:val="en-US" w:eastAsia="en-US" w:bidi="ar-SA"/>
      </w:rPr>
    </w:lvl>
    <w:lvl w:ilvl="5" w:tplc="CE5E9B18">
      <w:numFmt w:val="bullet"/>
      <w:lvlText w:val="•"/>
      <w:lvlJc w:val="left"/>
      <w:pPr>
        <w:ind w:left="4904" w:hanging="500"/>
      </w:pPr>
      <w:rPr>
        <w:rFonts w:hint="default"/>
        <w:lang w:val="en-US" w:eastAsia="en-US" w:bidi="ar-SA"/>
      </w:rPr>
    </w:lvl>
    <w:lvl w:ilvl="6" w:tplc="4E1031BE">
      <w:numFmt w:val="bullet"/>
      <w:lvlText w:val="•"/>
      <w:lvlJc w:val="left"/>
      <w:pPr>
        <w:ind w:left="5865" w:hanging="500"/>
      </w:pPr>
      <w:rPr>
        <w:rFonts w:hint="default"/>
        <w:lang w:val="en-US" w:eastAsia="en-US" w:bidi="ar-SA"/>
      </w:rPr>
    </w:lvl>
    <w:lvl w:ilvl="7" w:tplc="B806719A">
      <w:numFmt w:val="bullet"/>
      <w:lvlText w:val="•"/>
      <w:lvlJc w:val="left"/>
      <w:pPr>
        <w:ind w:left="6826" w:hanging="500"/>
      </w:pPr>
      <w:rPr>
        <w:rFonts w:hint="default"/>
        <w:lang w:val="en-US" w:eastAsia="en-US" w:bidi="ar-SA"/>
      </w:rPr>
    </w:lvl>
    <w:lvl w:ilvl="8" w:tplc="A0E4BB4A">
      <w:numFmt w:val="bullet"/>
      <w:lvlText w:val="•"/>
      <w:lvlJc w:val="left"/>
      <w:pPr>
        <w:ind w:left="7787" w:hanging="500"/>
      </w:pPr>
      <w:rPr>
        <w:rFonts w:hint="default"/>
        <w:lang w:val="en-US" w:eastAsia="en-US" w:bidi="ar-SA"/>
      </w:rPr>
    </w:lvl>
  </w:abstractNum>
  <w:abstractNum w:abstractNumId="11">
    <w:nsid w:val="65485A38"/>
    <w:multiLevelType w:val="multilevel"/>
    <w:tmpl w:val="DCFE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3"/>
  </w:num>
  <w:num w:numId="4">
    <w:abstractNumId w:val="1"/>
  </w:num>
  <w:num w:numId="5">
    <w:abstractNumId w:val="0"/>
  </w:num>
  <w:num w:numId="6">
    <w:abstractNumId w:val="10"/>
  </w:num>
  <w:num w:numId="7">
    <w:abstractNumId w:val="7"/>
  </w:num>
  <w:num w:numId="8">
    <w:abstractNumId w:val="4"/>
  </w:num>
  <w:num w:numId="9">
    <w:abstractNumId w:val="2"/>
  </w:num>
  <w:num w:numId="10">
    <w:abstractNumId w:val="5"/>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E065D"/>
    <w:rsid w:val="00243823"/>
    <w:rsid w:val="002628D0"/>
    <w:rsid w:val="00292CFD"/>
    <w:rsid w:val="00305CB6"/>
    <w:rsid w:val="00412705"/>
    <w:rsid w:val="00494877"/>
    <w:rsid w:val="004B63FD"/>
    <w:rsid w:val="004C5DD6"/>
    <w:rsid w:val="00521B7F"/>
    <w:rsid w:val="00532485"/>
    <w:rsid w:val="00552721"/>
    <w:rsid w:val="005E065D"/>
    <w:rsid w:val="005F5C6B"/>
    <w:rsid w:val="006A0738"/>
    <w:rsid w:val="00706B2B"/>
    <w:rsid w:val="00731529"/>
    <w:rsid w:val="007B548C"/>
    <w:rsid w:val="00903C1B"/>
    <w:rsid w:val="00A02065"/>
    <w:rsid w:val="00A96F0F"/>
    <w:rsid w:val="00B169F1"/>
    <w:rsid w:val="00C57F3E"/>
    <w:rsid w:val="00C6086F"/>
    <w:rsid w:val="00C702AD"/>
    <w:rsid w:val="00C736CC"/>
    <w:rsid w:val="00CF5096"/>
    <w:rsid w:val="00D107A5"/>
    <w:rsid w:val="00DA5518"/>
    <w:rsid w:val="00FB65A9"/>
    <w:rsid w:val="00FC6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D0"/>
  </w:style>
  <w:style w:type="paragraph" w:styleId="Heading2">
    <w:name w:val="heading 2"/>
    <w:basedOn w:val="Normal"/>
    <w:link w:val="Heading2Char"/>
    <w:uiPriority w:val="1"/>
    <w:qFormat/>
    <w:rsid w:val="007B548C"/>
    <w:pPr>
      <w:widowControl w:val="0"/>
      <w:autoSpaceDE w:val="0"/>
      <w:autoSpaceDN w:val="0"/>
      <w:spacing w:after="0" w:line="240" w:lineRule="auto"/>
      <w:ind w:left="24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65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552721"/>
    <w:pPr>
      <w:ind w:left="720"/>
      <w:contextualSpacing/>
    </w:pPr>
  </w:style>
  <w:style w:type="table" w:styleId="TableGrid">
    <w:name w:val="Table Grid"/>
    <w:basedOn w:val="TableNormal"/>
    <w:uiPriority w:val="59"/>
    <w:rsid w:val="00A020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B169F1"/>
    <w:pPr>
      <w:widowControl w:val="0"/>
      <w:autoSpaceDE w:val="0"/>
      <w:autoSpaceDN w:val="0"/>
      <w:spacing w:after="0" w:line="240" w:lineRule="auto"/>
      <w:jc w:val="center"/>
    </w:pPr>
    <w:rPr>
      <w:rFonts w:ascii="Times New Roman" w:eastAsia="Times New Roman" w:hAnsi="Times New Roman" w:cs="Times New Roman"/>
    </w:rPr>
  </w:style>
  <w:style w:type="paragraph" w:styleId="NoSpacing">
    <w:name w:val="No Spacing"/>
    <w:uiPriority w:val="1"/>
    <w:qFormat/>
    <w:rsid w:val="00B169F1"/>
    <w:pPr>
      <w:spacing w:after="0" w:line="240" w:lineRule="auto"/>
    </w:pPr>
  </w:style>
  <w:style w:type="character" w:customStyle="1" w:styleId="Heading2Char">
    <w:name w:val="Heading 2 Char"/>
    <w:basedOn w:val="DefaultParagraphFont"/>
    <w:link w:val="Heading2"/>
    <w:uiPriority w:val="1"/>
    <w:rsid w:val="007B548C"/>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7B54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548C"/>
  </w:style>
  <w:style w:type="paragraph" w:styleId="Footer">
    <w:name w:val="footer"/>
    <w:basedOn w:val="Normal"/>
    <w:link w:val="FooterChar"/>
    <w:uiPriority w:val="99"/>
    <w:semiHidden/>
    <w:unhideWhenUsed/>
    <w:rsid w:val="007B54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548C"/>
  </w:style>
  <w:style w:type="paragraph" w:styleId="BodyText">
    <w:name w:val="Body Text"/>
    <w:basedOn w:val="Normal"/>
    <w:link w:val="BodyTextChar"/>
    <w:uiPriority w:val="1"/>
    <w:qFormat/>
    <w:rsid w:val="00A96F0F"/>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A96F0F"/>
    <w:rPr>
      <w:rFonts w:ascii="Times New Roman" w:eastAsia="Times New Roman" w:hAnsi="Times New Roman" w:cs="Times New Roman"/>
      <w:sz w:val="23"/>
      <w:szCs w:val="23"/>
    </w:rPr>
  </w:style>
  <w:style w:type="table" w:customStyle="1" w:styleId="LightShading1">
    <w:name w:val="Light Shading1"/>
    <w:basedOn w:val="TableNormal"/>
    <w:uiPriority w:val="60"/>
    <w:rsid w:val="00A96F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46616736">
      <w:bodyDiv w:val="1"/>
      <w:marLeft w:val="0"/>
      <w:marRight w:val="0"/>
      <w:marTop w:val="0"/>
      <w:marBottom w:val="0"/>
      <w:divBdr>
        <w:top w:val="none" w:sz="0" w:space="0" w:color="auto"/>
        <w:left w:val="none" w:sz="0" w:space="0" w:color="auto"/>
        <w:bottom w:val="none" w:sz="0" w:space="0" w:color="auto"/>
        <w:right w:val="none" w:sz="0" w:space="0" w:color="auto"/>
      </w:divBdr>
    </w:div>
    <w:div w:id="993028465">
      <w:bodyDiv w:val="1"/>
      <w:marLeft w:val="0"/>
      <w:marRight w:val="0"/>
      <w:marTop w:val="0"/>
      <w:marBottom w:val="0"/>
      <w:divBdr>
        <w:top w:val="none" w:sz="0" w:space="0" w:color="auto"/>
        <w:left w:val="none" w:sz="0" w:space="0" w:color="auto"/>
        <w:bottom w:val="none" w:sz="0" w:space="0" w:color="auto"/>
        <w:right w:val="none" w:sz="0" w:space="0" w:color="auto"/>
      </w:divBdr>
    </w:div>
    <w:div w:id="1384333578">
      <w:bodyDiv w:val="1"/>
      <w:marLeft w:val="0"/>
      <w:marRight w:val="0"/>
      <w:marTop w:val="0"/>
      <w:marBottom w:val="0"/>
      <w:divBdr>
        <w:top w:val="none" w:sz="0" w:space="0" w:color="auto"/>
        <w:left w:val="none" w:sz="0" w:space="0" w:color="auto"/>
        <w:bottom w:val="none" w:sz="0" w:space="0" w:color="auto"/>
        <w:right w:val="none" w:sz="0" w:space="0" w:color="auto"/>
      </w:divBdr>
    </w:div>
    <w:div w:id="14192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B25D-FD5B-4BAB-9404-15D28C20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3268</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PRAKASH</dc:creator>
  <cp:lastModifiedBy>PRAKASH</cp:lastModifiedBy>
  <cp:revision>2</cp:revision>
  <dcterms:created xsi:type="dcterms:W3CDTF">2024-06-01T11:31:00Z</dcterms:created>
  <dcterms:modified xsi:type="dcterms:W3CDTF">2024-06-01T11:31:00Z</dcterms:modified>
</cp:coreProperties>
</file>