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37" w:rsidRPr="00751A27" w:rsidRDefault="00751A27" w:rsidP="00751A27">
      <w:pPr>
        <w:pStyle w:val="Heading1"/>
        <w:shd w:val="clear" w:color="auto" w:fill="FFFFFF"/>
        <w:spacing w:line="360" w:lineRule="auto"/>
        <w:jc w:val="center"/>
        <w:rPr>
          <w:color w:val="1C1D1E"/>
          <w:sz w:val="32"/>
          <w:szCs w:val="32"/>
        </w:rPr>
      </w:pPr>
      <w:r w:rsidRPr="00751A27">
        <w:rPr>
          <w:color w:val="1C1D1E"/>
          <w:sz w:val="32"/>
          <w:szCs w:val="32"/>
        </w:rPr>
        <w:t>Untangling Human Resource Management and Employee wellbeing R</w:t>
      </w:r>
      <w:r w:rsidR="00E74C37" w:rsidRPr="00751A27">
        <w:rPr>
          <w:color w:val="1C1D1E"/>
          <w:sz w:val="32"/>
          <w:szCs w:val="32"/>
        </w:rPr>
        <w:t>ela</w:t>
      </w:r>
      <w:r w:rsidRPr="00751A27">
        <w:rPr>
          <w:color w:val="1C1D1E"/>
          <w:sz w:val="32"/>
          <w:szCs w:val="32"/>
        </w:rPr>
        <w:t>tionships: Differentiating Job R</w:t>
      </w:r>
      <w:r w:rsidR="00E74C37" w:rsidRPr="00751A27">
        <w:rPr>
          <w:color w:val="1C1D1E"/>
          <w:sz w:val="32"/>
          <w:szCs w:val="32"/>
        </w:rPr>
        <w:t>esour</w:t>
      </w:r>
      <w:r w:rsidRPr="00751A27">
        <w:rPr>
          <w:color w:val="1C1D1E"/>
          <w:sz w:val="32"/>
          <w:szCs w:val="32"/>
        </w:rPr>
        <w:t>ce HR Practices from challenge Demand HR P</w:t>
      </w:r>
      <w:r w:rsidR="00E74C37" w:rsidRPr="00751A27">
        <w:rPr>
          <w:color w:val="1C1D1E"/>
          <w:sz w:val="32"/>
          <w:szCs w:val="32"/>
        </w:rPr>
        <w:t>ractices</w:t>
      </w:r>
      <w:r w:rsidR="00D55FB4" w:rsidRPr="00751A27">
        <w:rPr>
          <w:color w:val="1C1D1E"/>
          <w:sz w:val="32"/>
          <w:szCs w:val="32"/>
        </w:rPr>
        <w:t xml:space="preserve"> </w:t>
      </w:r>
    </w:p>
    <w:p w:rsidR="00D55FB4" w:rsidRDefault="00D55FB4" w:rsidP="00CE2417">
      <w:pPr>
        <w:pStyle w:val="Heading2"/>
        <w:shd w:val="clear" w:color="auto" w:fill="FFFFFF"/>
        <w:jc w:val="center"/>
        <w:rPr>
          <w:rFonts w:ascii="Arial" w:hAnsi="Arial" w:cs="Arial"/>
          <w:color w:val="auto"/>
        </w:rPr>
      </w:pPr>
    </w:p>
    <w:p w:rsidR="00D55FB4" w:rsidRPr="00751A27" w:rsidRDefault="00D55FB4" w:rsidP="00751A27">
      <w:pPr>
        <w:spacing w:line="240" w:lineRule="auto"/>
        <w:jc w:val="center"/>
        <w:rPr>
          <w:rFonts w:ascii="Times New Roman" w:hAnsi="Times New Roman" w:cs="Times New Roman"/>
          <w:sz w:val="24"/>
          <w:szCs w:val="24"/>
        </w:rPr>
      </w:pPr>
      <w:proofErr w:type="spellStart"/>
      <w:r w:rsidRPr="00751A27">
        <w:rPr>
          <w:rFonts w:ascii="Times New Roman" w:hAnsi="Times New Roman" w:cs="Times New Roman"/>
          <w:sz w:val="24"/>
          <w:szCs w:val="24"/>
        </w:rPr>
        <w:t>Dr.</w:t>
      </w:r>
      <w:proofErr w:type="spellEnd"/>
      <w:r w:rsidRPr="00751A27">
        <w:rPr>
          <w:rFonts w:ascii="Times New Roman" w:hAnsi="Times New Roman" w:cs="Times New Roman"/>
          <w:sz w:val="24"/>
          <w:szCs w:val="24"/>
        </w:rPr>
        <w:t xml:space="preserve"> Rajesh </w:t>
      </w:r>
      <w:proofErr w:type="gramStart"/>
      <w:r w:rsidRPr="00751A27">
        <w:rPr>
          <w:rFonts w:ascii="Times New Roman" w:hAnsi="Times New Roman" w:cs="Times New Roman"/>
          <w:sz w:val="24"/>
          <w:szCs w:val="24"/>
        </w:rPr>
        <w:t xml:space="preserve">Jain </w:t>
      </w:r>
      <w:r w:rsidR="00751A27" w:rsidRPr="00751A27">
        <w:rPr>
          <w:rFonts w:ascii="Times New Roman" w:hAnsi="Times New Roman" w:cs="Times New Roman"/>
          <w:sz w:val="24"/>
          <w:szCs w:val="24"/>
        </w:rPr>
        <w:t>,</w:t>
      </w:r>
      <w:proofErr w:type="gramEnd"/>
      <w:r w:rsidR="00751A27" w:rsidRPr="00751A27">
        <w:rPr>
          <w:rFonts w:ascii="Times New Roman" w:hAnsi="Times New Roman" w:cs="Times New Roman"/>
          <w:sz w:val="24"/>
          <w:szCs w:val="24"/>
        </w:rPr>
        <w:t xml:space="preserve"> Associate Professor , IMS , SAGE University, Indore</w:t>
      </w:r>
    </w:p>
    <w:p w:rsidR="00751A27" w:rsidRPr="00751A27" w:rsidRDefault="00751A27" w:rsidP="00751A27">
      <w:pPr>
        <w:spacing w:line="240" w:lineRule="auto"/>
        <w:jc w:val="center"/>
        <w:rPr>
          <w:rFonts w:ascii="Times New Roman" w:hAnsi="Times New Roman" w:cs="Times New Roman"/>
          <w:sz w:val="24"/>
          <w:szCs w:val="24"/>
        </w:rPr>
      </w:pPr>
      <w:r w:rsidRPr="00751A27">
        <w:rPr>
          <w:rFonts w:ascii="Times New Roman" w:hAnsi="Times New Roman" w:cs="Times New Roman"/>
          <w:sz w:val="24"/>
          <w:szCs w:val="24"/>
        </w:rPr>
        <w:t xml:space="preserve">Prof. </w:t>
      </w:r>
      <w:proofErr w:type="spellStart"/>
      <w:r w:rsidRPr="00751A27">
        <w:rPr>
          <w:rFonts w:ascii="Times New Roman" w:hAnsi="Times New Roman" w:cs="Times New Roman"/>
          <w:sz w:val="24"/>
          <w:szCs w:val="24"/>
        </w:rPr>
        <w:t>Vandana</w:t>
      </w:r>
      <w:proofErr w:type="spellEnd"/>
      <w:r w:rsidRPr="00751A27">
        <w:rPr>
          <w:rFonts w:ascii="Times New Roman" w:hAnsi="Times New Roman" w:cs="Times New Roman"/>
          <w:sz w:val="24"/>
          <w:szCs w:val="24"/>
        </w:rPr>
        <w:t xml:space="preserve"> </w:t>
      </w:r>
      <w:proofErr w:type="spellStart"/>
      <w:proofErr w:type="gramStart"/>
      <w:r w:rsidRPr="00751A27">
        <w:rPr>
          <w:rFonts w:ascii="Times New Roman" w:hAnsi="Times New Roman" w:cs="Times New Roman"/>
          <w:sz w:val="24"/>
          <w:szCs w:val="24"/>
        </w:rPr>
        <w:t>Kadam</w:t>
      </w:r>
      <w:proofErr w:type="spellEnd"/>
      <w:r w:rsidRPr="00751A27">
        <w:rPr>
          <w:rFonts w:ascii="Times New Roman" w:hAnsi="Times New Roman" w:cs="Times New Roman"/>
          <w:sz w:val="24"/>
          <w:szCs w:val="24"/>
        </w:rPr>
        <w:t xml:space="preserve"> ,</w:t>
      </w:r>
      <w:proofErr w:type="gramEnd"/>
      <w:r w:rsidRPr="00751A27">
        <w:rPr>
          <w:rFonts w:ascii="Times New Roman" w:hAnsi="Times New Roman" w:cs="Times New Roman"/>
          <w:sz w:val="24"/>
          <w:szCs w:val="24"/>
        </w:rPr>
        <w:t xml:space="preserve"> Assistant Professor, </w:t>
      </w:r>
      <w:r w:rsidRPr="00751A27">
        <w:rPr>
          <w:rFonts w:ascii="Times New Roman" w:hAnsi="Times New Roman" w:cs="Times New Roman"/>
          <w:sz w:val="24"/>
          <w:szCs w:val="24"/>
        </w:rPr>
        <w:t>IMS , SAGE University, Indore</w:t>
      </w:r>
    </w:p>
    <w:p w:rsidR="00751A27" w:rsidRPr="00751A27" w:rsidRDefault="00751A27" w:rsidP="00751A27">
      <w:pPr>
        <w:spacing w:line="240" w:lineRule="auto"/>
        <w:jc w:val="center"/>
        <w:rPr>
          <w:rFonts w:ascii="Times New Roman" w:hAnsi="Times New Roman" w:cs="Times New Roman"/>
          <w:sz w:val="24"/>
          <w:szCs w:val="24"/>
        </w:rPr>
      </w:pPr>
      <w:r w:rsidRPr="00751A27">
        <w:rPr>
          <w:rFonts w:ascii="Times New Roman" w:hAnsi="Times New Roman" w:cs="Times New Roman"/>
          <w:sz w:val="24"/>
          <w:szCs w:val="24"/>
        </w:rPr>
        <w:t xml:space="preserve">Prof. </w:t>
      </w:r>
      <w:proofErr w:type="spellStart"/>
      <w:r w:rsidRPr="00751A27">
        <w:rPr>
          <w:rFonts w:ascii="Times New Roman" w:hAnsi="Times New Roman" w:cs="Times New Roman"/>
          <w:sz w:val="24"/>
          <w:szCs w:val="24"/>
        </w:rPr>
        <w:t>Sweety</w:t>
      </w:r>
      <w:proofErr w:type="spellEnd"/>
      <w:r w:rsidRPr="00751A27">
        <w:rPr>
          <w:rFonts w:ascii="Times New Roman" w:hAnsi="Times New Roman" w:cs="Times New Roman"/>
          <w:sz w:val="24"/>
          <w:szCs w:val="24"/>
        </w:rPr>
        <w:t xml:space="preserve"> </w:t>
      </w:r>
      <w:proofErr w:type="spellStart"/>
      <w:proofErr w:type="gramStart"/>
      <w:r w:rsidRPr="00751A27">
        <w:rPr>
          <w:rFonts w:ascii="Times New Roman" w:hAnsi="Times New Roman" w:cs="Times New Roman"/>
          <w:sz w:val="24"/>
          <w:szCs w:val="24"/>
        </w:rPr>
        <w:t>Dubey</w:t>
      </w:r>
      <w:proofErr w:type="spellEnd"/>
      <w:r w:rsidRPr="00751A27">
        <w:rPr>
          <w:rFonts w:ascii="Times New Roman" w:hAnsi="Times New Roman" w:cs="Times New Roman"/>
          <w:sz w:val="24"/>
          <w:szCs w:val="24"/>
        </w:rPr>
        <w:t xml:space="preserve"> ,</w:t>
      </w:r>
      <w:bookmarkStart w:id="0" w:name="_GoBack"/>
      <w:bookmarkEnd w:id="0"/>
      <w:proofErr w:type="gramEnd"/>
      <w:r w:rsidRPr="00751A27">
        <w:rPr>
          <w:rFonts w:ascii="Times New Roman" w:hAnsi="Times New Roman" w:cs="Times New Roman"/>
          <w:sz w:val="24"/>
          <w:szCs w:val="24"/>
        </w:rPr>
        <w:t xml:space="preserve"> </w:t>
      </w:r>
      <w:r w:rsidRPr="00751A27">
        <w:rPr>
          <w:rFonts w:ascii="Times New Roman" w:hAnsi="Times New Roman" w:cs="Times New Roman"/>
          <w:sz w:val="24"/>
          <w:szCs w:val="24"/>
        </w:rPr>
        <w:t>Assistant Professor, IMS , SAGE University, Indore</w:t>
      </w:r>
    </w:p>
    <w:p w:rsidR="00751A27" w:rsidRDefault="00751A27" w:rsidP="00751A27">
      <w:pPr>
        <w:spacing w:line="240" w:lineRule="auto"/>
        <w:rPr>
          <w:rFonts w:ascii="Times New Roman" w:hAnsi="Times New Roman" w:cs="Times New Roman"/>
        </w:rPr>
      </w:pPr>
    </w:p>
    <w:p w:rsidR="00751A27" w:rsidRPr="00751A27" w:rsidRDefault="00751A27" w:rsidP="00751A27">
      <w:pPr>
        <w:spacing w:line="240" w:lineRule="auto"/>
        <w:rPr>
          <w:rFonts w:ascii="Times New Roman" w:hAnsi="Times New Roman" w:cs="Times New Roman"/>
        </w:rPr>
        <w:sectPr w:rsidR="00751A27" w:rsidRPr="00751A27">
          <w:headerReference w:type="default" r:id="rId8"/>
          <w:pgSz w:w="11906" w:h="16838"/>
          <w:pgMar w:top="1440" w:right="1440" w:bottom="1440" w:left="1440" w:header="708" w:footer="708" w:gutter="0"/>
          <w:cols w:space="708"/>
          <w:docGrid w:linePitch="360"/>
        </w:sectPr>
      </w:pPr>
    </w:p>
    <w:p w:rsidR="00E74C37" w:rsidRPr="00751A27" w:rsidRDefault="00E74C37" w:rsidP="00751A27">
      <w:pPr>
        <w:pStyle w:val="Heading2"/>
        <w:shd w:val="clear" w:color="auto" w:fill="FFFFFF"/>
        <w:spacing w:line="240" w:lineRule="auto"/>
        <w:jc w:val="center"/>
        <w:rPr>
          <w:rFonts w:ascii="Times New Roman" w:hAnsi="Times New Roman" w:cs="Times New Roman"/>
          <w:color w:val="auto"/>
          <w:sz w:val="24"/>
          <w:szCs w:val="24"/>
        </w:rPr>
      </w:pPr>
      <w:r w:rsidRPr="00751A27">
        <w:rPr>
          <w:rFonts w:ascii="Times New Roman" w:hAnsi="Times New Roman" w:cs="Times New Roman"/>
          <w:color w:val="auto"/>
          <w:sz w:val="24"/>
          <w:szCs w:val="24"/>
        </w:rPr>
        <w:lastRenderedPageBreak/>
        <w:t>Abstract</w:t>
      </w:r>
    </w:p>
    <w:p w:rsidR="00E74C37" w:rsidRPr="00751A27" w:rsidRDefault="00E74C37" w:rsidP="00751A27">
      <w:pPr>
        <w:pStyle w:val="NormalWeb"/>
        <w:shd w:val="clear" w:color="auto" w:fill="FFFFFF"/>
        <w:spacing w:after="240" w:afterAutospacing="0"/>
        <w:jc w:val="both"/>
        <w:rPr>
          <w:color w:val="1C1D1E"/>
        </w:rPr>
      </w:pPr>
      <w:r w:rsidRPr="00751A27">
        <w:rPr>
          <w:color w:val="1C1D1E"/>
        </w:rPr>
        <w:t xml:space="preserve">In the strategic HR literature, current empirical results on the relationship between HR practices and employee wellbeing are mixed and contradictory. Based on the job resources and demands model and the fine-tuned challenge-hindrance demands framework, we propose that an important reason lies in the lack of attention paid to the different characteristics of HR practices. HR practices can serve as either job resources or challenge demands to employees, thereby having differential effects on the psychological, physical, and social dimensions of wellbeing. We integrate a measure of challenge demand (including time pressure and workload) as a mediator to further reveal how these different categories of HR practices influence employee wellbeing. Using structural equation </w:t>
      </w:r>
      <w:proofErr w:type="spellStart"/>
      <w:r w:rsidRPr="00751A27">
        <w:rPr>
          <w:color w:val="1C1D1E"/>
        </w:rPr>
        <w:t>modeling</w:t>
      </w:r>
      <w:proofErr w:type="spellEnd"/>
      <w:r w:rsidRPr="00751A27">
        <w:rPr>
          <w:color w:val="1C1D1E"/>
        </w:rPr>
        <w:t xml:space="preserve"> in a dataset of 4823 individual workers from a National Workplace Survey of Employees conducted in Ireland, we find that job resource HR practices are positively associated with all three dimensions of wellbeing both directly and indirectly, while challenge demand HR practices are positively associated with psychological wellbeing but negatively associated with physical wellbeing and social wellbeing primarily through the mediating effect of time pressure and workload. These </w:t>
      </w:r>
      <w:r w:rsidRPr="00751A27">
        <w:rPr>
          <w:color w:val="1C1D1E"/>
        </w:rPr>
        <w:lastRenderedPageBreak/>
        <w:t>findings point to important variable relationships, reinforcing the need to untangle the HRM employee wellbeing relationship beyond aggregated and uniform HRM-wellbeing assertions.</w:t>
      </w:r>
    </w:p>
    <w:p w:rsidR="00CE2417" w:rsidRPr="00751A27" w:rsidRDefault="00CE2417" w:rsidP="00751A27">
      <w:pPr>
        <w:pStyle w:val="NormalWeb"/>
        <w:shd w:val="clear" w:color="auto" w:fill="FFFFFF"/>
        <w:spacing w:after="240" w:afterAutospacing="0"/>
        <w:jc w:val="both"/>
        <w:rPr>
          <w:color w:val="1C1D1E"/>
        </w:rPr>
      </w:pPr>
      <w:r w:rsidRPr="00751A27">
        <w:rPr>
          <w:b/>
          <w:color w:val="1C1D1E"/>
        </w:rPr>
        <w:t>Keywords:</w:t>
      </w:r>
      <w:r w:rsidRPr="00751A27">
        <w:rPr>
          <w:color w:val="1C1D1E"/>
        </w:rPr>
        <w:t xml:space="preserve"> contradictory, psychological, mediator, HR practices, reinforcing.</w:t>
      </w:r>
    </w:p>
    <w:p w:rsidR="00E74C37" w:rsidRPr="00751A27" w:rsidRDefault="003240C6" w:rsidP="00751A27">
      <w:pPr>
        <w:pStyle w:val="Heading2"/>
        <w:spacing w:after="180" w:line="240" w:lineRule="auto"/>
        <w:jc w:val="both"/>
        <w:rPr>
          <w:rFonts w:ascii="Times New Roman" w:hAnsi="Times New Roman" w:cs="Times New Roman"/>
          <w:color w:val="auto"/>
          <w:sz w:val="24"/>
          <w:szCs w:val="24"/>
        </w:rPr>
      </w:pPr>
      <w:r w:rsidRPr="00751A27">
        <w:rPr>
          <w:rFonts w:ascii="Times New Roman" w:hAnsi="Times New Roman" w:cs="Times New Roman"/>
          <w:color w:val="auto"/>
          <w:sz w:val="24"/>
          <w:szCs w:val="24"/>
        </w:rPr>
        <w:t>1.</w:t>
      </w:r>
      <w:r w:rsidR="00E74C37" w:rsidRPr="00751A27">
        <w:rPr>
          <w:rFonts w:ascii="Times New Roman" w:hAnsi="Times New Roman" w:cs="Times New Roman"/>
          <w:color w:val="auto"/>
          <w:sz w:val="24"/>
          <w:szCs w:val="24"/>
        </w:rPr>
        <w:t>1</w:t>
      </w:r>
      <w:r w:rsidRPr="00751A27">
        <w:rPr>
          <w:rFonts w:ascii="Times New Roman" w:hAnsi="Times New Roman" w:cs="Times New Roman"/>
          <w:color w:val="auto"/>
          <w:sz w:val="24"/>
          <w:szCs w:val="24"/>
        </w:rPr>
        <w:t xml:space="preserve"> </w:t>
      </w:r>
      <w:r w:rsidR="00E74C37" w:rsidRPr="00751A27">
        <w:rPr>
          <w:rFonts w:ascii="Times New Roman" w:hAnsi="Times New Roman" w:cs="Times New Roman"/>
          <w:color w:val="auto"/>
          <w:sz w:val="24"/>
          <w:szCs w:val="24"/>
        </w:rPr>
        <w:t xml:space="preserve"> </w:t>
      </w:r>
      <w:r w:rsidR="000A06FE" w:rsidRPr="00751A27">
        <w:rPr>
          <w:rFonts w:ascii="Times New Roman" w:hAnsi="Times New Roman" w:cs="Times New Roman"/>
          <w:color w:val="auto"/>
          <w:sz w:val="24"/>
          <w:szCs w:val="24"/>
        </w:rPr>
        <w:t xml:space="preserve"> </w:t>
      </w:r>
      <w:r w:rsidR="00E74C37" w:rsidRPr="00751A27">
        <w:rPr>
          <w:rFonts w:ascii="Times New Roman" w:hAnsi="Times New Roman" w:cs="Times New Roman"/>
          <w:color w:val="auto"/>
          <w:sz w:val="24"/>
          <w:szCs w:val="24"/>
        </w:rPr>
        <w:t>INTRODUCTION</w:t>
      </w:r>
    </w:p>
    <w:p w:rsidR="00E74C37" w:rsidRPr="00751A27" w:rsidRDefault="00E74C37" w:rsidP="00751A27">
      <w:pPr>
        <w:pStyle w:val="NormalWeb"/>
        <w:spacing w:after="240" w:afterAutospacing="0"/>
        <w:jc w:val="both"/>
      </w:pPr>
      <w:r w:rsidRPr="00751A27">
        <w:t xml:space="preserve">Strategic HRM (SHRM) scholarship is interested in studying the organizational implications of a bundle of HR practices or systems (e.g., “high performance work practices”) that enhance employees' knowledge, skills, and abilities, motivation, and opportunities to contribute. The enormous literature documenting links between HR systems and organizational performance has spawned a number of offshoots. One critical offshoot is a research stream evaluating SHRM's effects on outcomes on the individual worker level, most notably via “employee wellbeing”. The original SHRM wellbeing argument was that SHRM benefits both employee wellbeing and firm performance, leading to </w:t>
      </w:r>
      <w:r w:rsidR="009253AB" w:rsidRPr="00751A27">
        <w:t xml:space="preserve">“mutual gains” for both parties. </w:t>
      </w:r>
      <w:r w:rsidRPr="00751A27">
        <w:t>This perspective remains the dominant point of view amongst SHRM researchers aligned with</w:t>
      </w:r>
      <w:r w:rsidR="009253AB" w:rsidRPr="00751A27">
        <w:t xml:space="preserve"> the belief in “best practices”. </w:t>
      </w:r>
      <w:r w:rsidRPr="00751A27">
        <w:t>Alternatively, a “conflicting outcomes” (or “</w:t>
      </w:r>
      <w:proofErr w:type="spellStart"/>
      <w:r w:rsidRPr="00751A27">
        <w:t>labor</w:t>
      </w:r>
      <w:proofErr w:type="spellEnd"/>
      <w:r w:rsidRPr="00751A27">
        <w:t xml:space="preserve"> process”) perspective views HR </w:t>
      </w:r>
      <w:r w:rsidRPr="00751A27">
        <w:lastRenderedPageBreak/>
        <w:t>practices as a means to leverage employees to increase firm efficiency and/or reduce costs, but which can also harm employees due to incr</w:t>
      </w:r>
      <w:r w:rsidR="009253AB" w:rsidRPr="00751A27">
        <w:t xml:space="preserve">eased workload and requirements. </w:t>
      </w:r>
      <w:r w:rsidRPr="00751A27">
        <w:t xml:space="preserve">Both positive and negative relationships between HR practices and employee wellbeing are documented in the literature; </w:t>
      </w:r>
      <w:proofErr w:type="spellStart"/>
      <w:r w:rsidRPr="00751A27">
        <w:t>Ogbonnaya</w:t>
      </w:r>
      <w:proofErr w:type="spellEnd"/>
      <w:r w:rsidRPr="00751A27">
        <w:t xml:space="preserve"> &amp; </w:t>
      </w:r>
      <w:proofErr w:type="spellStart"/>
      <w:r w:rsidRPr="00751A27">
        <w:t>Messersmith</w:t>
      </w:r>
      <w:proofErr w:type="spellEnd"/>
      <w:r w:rsidRPr="00751A27">
        <w:t>, supporting either perspective. While traditional SHRM</w:t>
      </w:r>
      <w:r w:rsidR="009253AB" w:rsidRPr="00751A27">
        <w:t xml:space="preserve"> theories such as A-M-O theory </w:t>
      </w:r>
      <w:r w:rsidRPr="00751A27">
        <w:t>provide a strong rationale to understand the organizational implications of HR functions on firm performance, they do not explain the inconsistent and contradictory wellbeing findings at the individual level that are frequently evidenced in the literature.</w:t>
      </w:r>
    </w:p>
    <w:p w:rsidR="00E74C37" w:rsidRPr="00751A27" w:rsidRDefault="009253AB" w:rsidP="00751A27">
      <w:pPr>
        <w:pStyle w:val="NormalWeb"/>
        <w:spacing w:after="240" w:afterAutospacing="0"/>
        <w:jc w:val="both"/>
      </w:pPr>
      <w:r w:rsidRPr="00751A27">
        <w:t xml:space="preserve"> </w:t>
      </w:r>
      <w:r w:rsidR="000A06FE" w:rsidRPr="00751A27">
        <w:t>1.</w:t>
      </w:r>
      <w:r w:rsidR="00E74C37" w:rsidRPr="00751A27">
        <w:t xml:space="preserve">2 </w:t>
      </w:r>
      <w:r w:rsidR="000A06FE" w:rsidRPr="00751A27">
        <w:t xml:space="preserve">  </w:t>
      </w:r>
      <w:r w:rsidR="00E74C37" w:rsidRPr="00751A27">
        <w:t>LITERATURE REVIEW AND HYPOTHESES</w:t>
      </w:r>
    </w:p>
    <w:p w:rsidR="00E74C37" w:rsidRPr="00751A27" w:rsidRDefault="00E74C37" w:rsidP="00751A27">
      <w:pPr>
        <w:pStyle w:val="NormalWeb"/>
        <w:spacing w:after="240" w:afterAutospacing="0"/>
        <w:jc w:val="both"/>
      </w:pPr>
      <w:r w:rsidRPr="00751A27">
        <w:t>Employee wellbeing is broadly defined as “the overall quality of an employee's experience and functioning at work” (Grant et al., </w:t>
      </w:r>
      <w:hyperlink r:id="rId9" w:anchor="hrmj12527-bib-0022" w:history="1">
        <w:r w:rsidRPr="00751A27">
          <w:rPr>
            <w:rStyle w:val="Hyperlink"/>
            <w:color w:val="auto"/>
          </w:rPr>
          <w:t>2007</w:t>
        </w:r>
      </w:hyperlink>
      <w:r w:rsidRPr="00751A27">
        <w:t xml:space="preserve">; </w:t>
      </w:r>
      <w:proofErr w:type="spellStart"/>
      <w:r w:rsidRPr="00751A27">
        <w:t>Warr</w:t>
      </w:r>
      <w:proofErr w:type="spellEnd"/>
      <w:r w:rsidRPr="00751A27">
        <w:t>, </w:t>
      </w:r>
      <w:hyperlink r:id="rId10" w:anchor="hrmj12527-bib-0055" w:history="1">
        <w:r w:rsidRPr="00751A27">
          <w:rPr>
            <w:rStyle w:val="Hyperlink"/>
            <w:color w:val="auto"/>
          </w:rPr>
          <w:t>1987</w:t>
        </w:r>
      </w:hyperlink>
      <w:r w:rsidRPr="00751A27">
        <w:t>). Several approaches have been employed by researchers to explore this concept, including subjective (</w:t>
      </w:r>
      <w:proofErr w:type="spellStart"/>
      <w:r w:rsidRPr="00751A27">
        <w:t>Diener</w:t>
      </w:r>
      <w:proofErr w:type="spellEnd"/>
      <w:r w:rsidRPr="00751A27">
        <w:t>, </w:t>
      </w:r>
      <w:hyperlink r:id="rId11" w:anchor="hrmj12527-bib-0019" w:history="1">
        <w:r w:rsidRPr="00751A27">
          <w:rPr>
            <w:rStyle w:val="Hyperlink"/>
            <w:color w:val="auto"/>
          </w:rPr>
          <w:t>1984</w:t>
        </w:r>
      </w:hyperlink>
      <w:r w:rsidRPr="00751A27">
        <w:t xml:space="preserve">) and psychological </w:t>
      </w:r>
      <w:proofErr w:type="spellStart"/>
      <w:r w:rsidRPr="00751A27">
        <w:t>operationalizations</w:t>
      </w:r>
      <w:proofErr w:type="spellEnd"/>
      <w:r w:rsidRPr="00751A27">
        <w:t xml:space="preserve"> (</w:t>
      </w:r>
      <w:proofErr w:type="spellStart"/>
      <w:r w:rsidRPr="00751A27">
        <w:t>Ryff</w:t>
      </w:r>
      <w:proofErr w:type="spellEnd"/>
      <w:r w:rsidRPr="00751A27">
        <w:t>, </w:t>
      </w:r>
      <w:hyperlink r:id="rId12" w:anchor="hrmj12527-bib-0049" w:history="1">
        <w:r w:rsidRPr="00751A27">
          <w:rPr>
            <w:rStyle w:val="Hyperlink"/>
            <w:color w:val="auto"/>
          </w:rPr>
          <w:t>1989</w:t>
        </w:r>
      </w:hyperlink>
      <w:r w:rsidRPr="00751A27">
        <w:t>). For the purposes of this paper, we adopt Grant et al.’s (</w:t>
      </w:r>
      <w:hyperlink r:id="rId13" w:anchor="hrmj12527-bib-0022" w:history="1">
        <w:r w:rsidRPr="00751A27">
          <w:rPr>
            <w:rStyle w:val="Hyperlink"/>
            <w:color w:val="auto"/>
          </w:rPr>
          <w:t>2007</w:t>
        </w:r>
      </w:hyperlink>
      <w:r w:rsidRPr="00751A27">
        <w:t xml:space="preserve">) multi-dimensional definition, which includes psychological, physical, and social dimensions of wellbeing. Specifically, in organizations, psychological wellbeing refers to the subjective experiences of individuals emphasizing the feeling of pleasure or the sense of </w:t>
      </w:r>
      <w:proofErr w:type="spellStart"/>
      <w:r w:rsidRPr="00751A27">
        <w:t>fulfillment</w:t>
      </w:r>
      <w:proofErr w:type="spellEnd"/>
      <w:r w:rsidRPr="00751A27">
        <w:t>. It has been assessed by reference to subjective psychological outcomes including engagement</w:t>
      </w:r>
      <w:r w:rsidR="000A06FE" w:rsidRPr="00751A27">
        <w:t xml:space="preserve">, satisfaction, and commitment. </w:t>
      </w:r>
      <w:r w:rsidRPr="00751A27">
        <w:t xml:space="preserve">Physical wellbeing is the objective physiological measures and/or the subjective experience of bodily health. Following the literature (Van De </w:t>
      </w:r>
      <w:proofErr w:type="spellStart"/>
      <w:r w:rsidRPr="00751A27">
        <w:t>Voorde</w:t>
      </w:r>
      <w:proofErr w:type="spellEnd"/>
      <w:r w:rsidRPr="00751A27">
        <w:t xml:space="preserve"> et al., </w:t>
      </w:r>
      <w:hyperlink r:id="rId14" w:anchor="hrmj12527-bib-0052" w:history="1">
        <w:r w:rsidRPr="00751A27">
          <w:rPr>
            <w:rStyle w:val="Hyperlink"/>
            <w:color w:val="auto"/>
          </w:rPr>
          <w:t>2012</w:t>
        </w:r>
      </w:hyperlink>
      <w:r w:rsidRPr="00751A27">
        <w:t xml:space="preserve">), we include exhaustion to reflect the subjective perspective of physical wellbeing. This reflects recent work which offers a more </w:t>
      </w:r>
      <w:r w:rsidRPr="00751A27">
        <w:lastRenderedPageBreak/>
        <w:t>multifaceted view on wellbeing such as bridging happiness and health components (</w:t>
      </w:r>
      <w:proofErr w:type="spellStart"/>
      <w:r w:rsidRPr="00751A27">
        <w:t>Elorza</w:t>
      </w:r>
      <w:proofErr w:type="spellEnd"/>
      <w:r w:rsidRPr="00751A27">
        <w:t xml:space="preserve"> et al., </w:t>
      </w:r>
      <w:hyperlink r:id="rId15" w:anchor="hrmj12527-bib-0020" w:history="1">
        <w:r w:rsidRPr="00751A27">
          <w:rPr>
            <w:rStyle w:val="Hyperlink"/>
            <w:color w:val="auto"/>
          </w:rPr>
          <w:t>2022</w:t>
        </w:r>
      </w:hyperlink>
      <w:r w:rsidRPr="00751A27">
        <w:t xml:space="preserve">). Social (or relational) wellbeing refers to the quality of one's relationships with other people and communities. Specifically, there is a nuance in the relationships amongst employees on one hand and the relationships between employees and their supervisors or organization on the other (Van De </w:t>
      </w:r>
      <w:proofErr w:type="spellStart"/>
      <w:r w:rsidRPr="00751A27">
        <w:t>Voorde</w:t>
      </w:r>
      <w:proofErr w:type="spellEnd"/>
      <w:r w:rsidRPr="00751A27">
        <w:t xml:space="preserve"> et al., </w:t>
      </w:r>
      <w:hyperlink r:id="rId16" w:anchor="hrmj12527-bib-0052" w:history="1">
        <w:r w:rsidRPr="00751A27">
          <w:rPr>
            <w:rStyle w:val="Hyperlink"/>
            <w:color w:val="auto"/>
          </w:rPr>
          <w:t>2012</w:t>
        </w:r>
      </w:hyperlink>
      <w:r w:rsidRPr="00751A27">
        <w:t xml:space="preserve">). We consider both dimensions, </w:t>
      </w:r>
      <w:proofErr w:type="spellStart"/>
      <w:r w:rsidRPr="00751A27">
        <w:t>labeled</w:t>
      </w:r>
      <w:proofErr w:type="spellEnd"/>
      <w:r w:rsidRPr="00751A27">
        <w:t xml:space="preserve"> as workplace relations. This final dimension speaks to systematic reviews of wellbeing research, which highlight that it is rare to consider social wellbeing in tandem with psychological and health dimensions (</w:t>
      </w:r>
      <w:proofErr w:type="spellStart"/>
      <w:r w:rsidRPr="00751A27">
        <w:t>Boccoli</w:t>
      </w:r>
      <w:proofErr w:type="spellEnd"/>
      <w:r w:rsidRPr="00751A27">
        <w:t xml:space="preserve"> et al., </w:t>
      </w:r>
      <w:hyperlink r:id="rId17" w:anchor="hrmj12527-bib-0005" w:history="1">
        <w:r w:rsidRPr="00751A27">
          <w:rPr>
            <w:rStyle w:val="Hyperlink"/>
            <w:color w:val="auto"/>
          </w:rPr>
          <w:t>2023</w:t>
        </w:r>
      </w:hyperlink>
      <w:r w:rsidRPr="00751A27">
        <w:t>).</w:t>
      </w:r>
    </w:p>
    <w:p w:rsidR="00E74C37" w:rsidRPr="00751A27" w:rsidRDefault="000A06FE"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1.2.1 </w:t>
      </w:r>
      <w:r w:rsidR="00E74C37" w:rsidRPr="00751A27">
        <w:rPr>
          <w:rFonts w:ascii="Times New Roman" w:hAnsi="Times New Roman" w:cs="Times New Roman"/>
          <w:bCs w:val="0"/>
          <w:color w:val="1F1F1F"/>
          <w:sz w:val="24"/>
          <w:szCs w:val="24"/>
        </w:rPr>
        <w:t xml:space="preserve"> </w:t>
      </w:r>
      <w:r w:rsidRPr="00751A27">
        <w:rPr>
          <w:rFonts w:ascii="Times New Roman" w:hAnsi="Times New Roman" w:cs="Times New Roman"/>
          <w:bCs w:val="0"/>
          <w:color w:val="1F1F1F"/>
          <w:sz w:val="24"/>
          <w:szCs w:val="24"/>
        </w:rPr>
        <w:t xml:space="preserve"> </w:t>
      </w:r>
      <w:r w:rsidR="00E74C37" w:rsidRPr="00751A27">
        <w:rPr>
          <w:rFonts w:ascii="Times New Roman" w:hAnsi="Times New Roman" w:cs="Times New Roman"/>
          <w:bCs w:val="0"/>
          <w:color w:val="1F1F1F"/>
          <w:sz w:val="24"/>
          <w:szCs w:val="24"/>
        </w:rPr>
        <w:t>JD-R model and wellbeing</w:t>
      </w:r>
    </w:p>
    <w:p w:rsidR="00E74C37" w:rsidRPr="00751A27" w:rsidRDefault="00E74C37" w:rsidP="00751A27">
      <w:pPr>
        <w:pStyle w:val="NormalWeb"/>
        <w:spacing w:after="240" w:afterAutospacing="0"/>
        <w:jc w:val="both"/>
      </w:pPr>
      <w:r w:rsidRPr="00751A27">
        <w:t xml:space="preserve">Work-related factors influence individual wellbeing differently by functioning either as job resources or job demands. Job resources are aspects of the job that can provide </w:t>
      </w:r>
      <w:proofErr w:type="gramStart"/>
      <w:r w:rsidRPr="00751A27">
        <w:t>employees</w:t>
      </w:r>
      <w:proofErr w:type="gramEnd"/>
      <w:r w:rsidRPr="00751A27">
        <w:t xml:space="preserve"> means to complete their tasks, mitigate job demands, and/or nurture their personal growth, such as autonomy, participation, and feedback (</w:t>
      </w:r>
      <w:proofErr w:type="spellStart"/>
      <w:r w:rsidRPr="00751A27">
        <w:t>Demerouti</w:t>
      </w:r>
      <w:proofErr w:type="spellEnd"/>
      <w:r w:rsidRPr="00751A27">
        <w:t xml:space="preserve"> et al., </w:t>
      </w:r>
      <w:hyperlink r:id="rId18" w:anchor="hrmj12527-bib-0018" w:history="1">
        <w:r w:rsidRPr="00751A27">
          <w:rPr>
            <w:rStyle w:val="Hyperlink"/>
            <w:color w:val="auto"/>
          </w:rPr>
          <w:t>2001</w:t>
        </w:r>
      </w:hyperlink>
      <w:r w:rsidRPr="00751A27">
        <w:t xml:space="preserve">). </w:t>
      </w:r>
    </w:p>
    <w:p w:rsidR="00E74C37" w:rsidRPr="00751A27" w:rsidRDefault="000A06FE" w:rsidP="00751A27">
      <w:pPr>
        <w:pStyle w:val="Heading3"/>
        <w:spacing w:before="180" w:after="180" w:line="240" w:lineRule="auto"/>
        <w:jc w:val="both"/>
        <w:rPr>
          <w:rFonts w:ascii="Times New Roman" w:hAnsi="Times New Roman" w:cs="Times New Roman"/>
          <w:bCs w:val="0"/>
          <w:color w:val="auto"/>
          <w:sz w:val="24"/>
          <w:szCs w:val="24"/>
        </w:rPr>
      </w:pPr>
      <w:r w:rsidRPr="00751A27">
        <w:rPr>
          <w:rFonts w:ascii="Times New Roman" w:hAnsi="Times New Roman" w:cs="Times New Roman"/>
          <w:bCs w:val="0"/>
          <w:color w:val="auto"/>
          <w:sz w:val="24"/>
          <w:szCs w:val="24"/>
        </w:rPr>
        <w:t>1.2.2</w:t>
      </w:r>
      <w:r w:rsidR="00E74C37" w:rsidRPr="00751A27">
        <w:rPr>
          <w:rFonts w:ascii="Times New Roman" w:hAnsi="Times New Roman" w:cs="Times New Roman"/>
          <w:bCs w:val="0"/>
          <w:color w:val="auto"/>
          <w:sz w:val="24"/>
          <w:szCs w:val="24"/>
        </w:rPr>
        <w:t xml:space="preserve"> </w:t>
      </w:r>
      <w:r w:rsidRPr="00751A27">
        <w:rPr>
          <w:rFonts w:ascii="Times New Roman" w:hAnsi="Times New Roman" w:cs="Times New Roman"/>
          <w:bCs w:val="0"/>
          <w:color w:val="auto"/>
          <w:sz w:val="24"/>
          <w:szCs w:val="24"/>
        </w:rPr>
        <w:t xml:space="preserve">  </w:t>
      </w:r>
      <w:r w:rsidR="00E74C37" w:rsidRPr="00751A27">
        <w:rPr>
          <w:rFonts w:ascii="Times New Roman" w:hAnsi="Times New Roman" w:cs="Times New Roman"/>
          <w:bCs w:val="0"/>
          <w:color w:val="auto"/>
          <w:sz w:val="24"/>
          <w:szCs w:val="24"/>
        </w:rPr>
        <w:t>Challenge-hindrance demands framework and wellbeing</w:t>
      </w:r>
    </w:p>
    <w:p w:rsidR="00E74C37" w:rsidRPr="00751A27" w:rsidRDefault="00E74C37" w:rsidP="00751A27">
      <w:pPr>
        <w:pStyle w:val="NormalWeb"/>
        <w:spacing w:after="240" w:afterAutospacing="0"/>
        <w:jc w:val="both"/>
      </w:pPr>
      <w:r w:rsidRPr="00751A27">
        <w:t>The challenge-hindrance demands framework suggests that there are both “good” stressors and “bad” stressors, which correspond to “challenge demands” and “hindrance demands” (Cavanaugh et al., </w:t>
      </w:r>
      <w:hyperlink r:id="rId19" w:anchor="hrmj12527-bib-0012" w:history="1">
        <w:r w:rsidRPr="00751A27">
          <w:rPr>
            <w:rStyle w:val="Hyperlink"/>
            <w:color w:val="auto"/>
          </w:rPr>
          <w:t>2000</w:t>
        </w:r>
      </w:hyperlink>
      <w:r w:rsidRPr="00751A27">
        <w:t xml:space="preserve">; </w:t>
      </w:r>
      <w:proofErr w:type="spellStart"/>
      <w:r w:rsidRPr="00751A27">
        <w:t>LePine</w:t>
      </w:r>
      <w:proofErr w:type="spellEnd"/>
      <w:r w:rsidRPr="00751A27">
        <w:t xml:space="preserve"> et al., </w:t>
      </w:r>
      <w:hyperlink r:id="rId20" w:anchor="hrmj12527-bib-0034" w:history="1">
        <w:r w:rsidRPr="00751A27">
          <w:rPr>
            <w:rStyle w:val="Hyperlink"/>
            <w:color w:val="auto"/>
          </w:rPr>
          <w:t>2005</w:t>
        </w:r>
      </w:hyperlink>
      <w:r w:rsidRPr="00751A27">
        <w:t xml:space="preserve">), respectively. Challenge demands such as high workload, time pressure, broad job scope, and high responsibility function as both stressors and opportunities for personal growth and achievement. This is because employees expect their efforts spent on dealing with those stressors can lead to future desirable consequences and to a sense of personal accomplishment once those demands are met. Therefore, </w:t>
      </w:r>
      <w:r w:rsidRPr="00751A27">
        <w:lastRenderedPageBreak/>
        <w:t>challenge demands are associated with increased employee motivation and job performance (</w:t>
      </w:r>
      <w:proofErr w:type="spellStart"/>
      <w:r w:rsidRPr="00751A27">
        <w:t>LePine</w:t>
      </w:r>
      <w:proofErr w:type="spellEnd"/>
      <w:r w:rsidRPr="00751A27">
        <w:t xml:space="preserve"> et al., </w:t>
      </w:r>
      <w:hyperlink r:id="rId21" w:anchor="hrmj12527-bib-0034" w:history="1">
        <w:r w:rsidRPr="00751A27">
          <w:rPr>
            <w:rStyle w:val="Hyperlink"/>
            <w:color w:val="auto"/>
          </w:rPr>
          <w:t>2005</w:t>
        </w:r>
      </w:hyperlink>
      <w:r w:rsidRPr="00751A27">
        <w:t>).</w:t>
      </w:r>
    </w:p>
    <w:p w:rsidR="00E74C37" w:rsidRPr="00751A27" w:rsidRDefault="000A06FE" w:rsidP="00751A27">
      <w:pPr>
        <w:pStyle w:val="Heading3"/>
        <w:spacing w:before="180" w:after="180" w:line="240" w:lineRule="auto"/>
        <w:jc w:val="both"/>
        <w:rPr>
          <w:rFonts w:ascii="Times New Roman" w:hAnsi="Times New Roman" w:cs="Times New Roman"/>
          <w:bCs w:val="0"/>
          <w:color w:val="auto"/>
          <w:sz w:val="24"/>
          <w:szCs w:val="24"/>
        </w:rPr>
      </w:pPr>
      <w:r w:rsidRPr="00751A27">
        <w:rPr>
          <w:rFonts w:ascii="Times New Roman" w:hAnsi="Times New Roman" w:cs="Times New Roman"/>
          <w:bCs w:val="0"/>
          <w:color w:val="auto"/>
          <w:sz w:val="24"/>
          <w:szCs w:val="24"/>
        </w:rPr>
        <w:t xml:space="preserve">1.2.3  </w:t>
      </w:r>
      <w:r w:rsidR="00E74C37" w:rsidRPr="00751A27">
        <w:rPr>
          <w:rFonts w:ascii="Times New Roman" w:hAnsi="Times New Roman" w:cs="Times New Roman"/>
          <w:bCs w:val="0"/>
          <w:color w:val="auto"/>
          <w:sz w:val="24"/>
          <w:szCs w:val="24"/>
        </w:rPr>
        <w:t xml:space="preserve"> Direct relationships between HR practices and employee wellbeing</w:t>
      </w:r>
    </w:p>
    <w:p w:rsidR="00E74C37" w:rsidRPr="00751A27" w:rsidRDefault="00E74C37" w:rsidP="00751A27">
      <w:pPr>
        <w:pStyle w:val="NormalWeb"/>
        <w:spacing w:after="240" w:afterAutospacing="0"/>
        <w:jc w:val="both"/>
      </w:pPr>
      <w:r w:rsidRPr="00751A27">
        <w:t xml:space="preserve">While researchers vary in the HR practices that they include in different studies, compensation and benefits, job and work design, and training and development are the three most explored HR practice domains in the HRM literature, according to a widely referred literature review by </w:t>
      </w:r>
      <w:proofErr w:type="spellStart"/>
      <w:r w:rsidRPr="00751A27">
        <w:t>Posthuma</w:t>
      </w:r>
      <w:proofErr w:type="spellEnd"/>
      <w:r w:rsidRPr="00751A27">
        <w:t xml:space="preserve"> et al. (</w:t>
      </w:r>
      <w:hyperlink r:id="rId22" w:anchor="hrmj12527-bib-0046" w:history="1">
        <w:r w:rsidRPr="00751A27">
          <w:rPr>
            <w:rStyle w:val="Hyperlink"/>
            <w:color w:val="auto"/>
          </w:rPr>
          <w:t>2013</w:t>
        </w:r>
      </w:hyperlink>
      <w:r w:rsidRPr="00751A27">
        <w:t>). These also come through in Boon's et al. (</w:t>
      </w:r>
      <w:hyperlink r:id="rId23" w:anchor="hrmj12527-bib-0006" w:history="1">
        <w:r w:rsidRPr="00751A27">
          <w:rPr>
            <w:rStyle w:val="Hyperlink"/>
            <w:color w:val="auto"/>
          </w:rPr>
          <w:t>2019</w:t>
        </w:r>
      </w:hyperlink>
      <w:r w:rsidRPr="00751A27">
        <w:t>) more recent review on HR systems (p. 2507). Accordingly, we consider pay for performance, participation, autonomy, and training in developing our hypotheses. Building upon the above discussion, when considering their relationships with the three different types of employee wellbeing, we separate these four HR practices into two categories based on their function as primarily job resources or challenge demands for individuals.</w:t>
      </w:r>
    </w:p>
    <w:p w:rsidR="00E74C37" w:rsidRPr="00751A27" w:rsidRDefault="000A06FE" w:rsidP="00751A27">
      <w:pPr>
        <w:pStyle w:val="Heading4"/>
        <w:spacing w:before="180" w:after="180" w:line="240" w:lineRule="auto"/>
        <w:jc w:val="both"/>
        <w:rPr>
          <w:rFonts w:ascii="Times New Roman" w:hAnsi="Times New Roman" w:cs="Times New Roman"/>
          <w:i w:val="0"/>
          <w:color w:val="auto"/>
          <w:sz w:val="24"/>
          <w:szCs w:val="24"/>
        </w:rPr>
      </w:pPr>
      <w:r w:rsidRPr="00751A27">
        <w:rPr>
          <w:rFonts w:ascii="Times New Roman" w:hAnsi="Times New Roman" w:cs="Times New Roman"/>
          <w:i w:val="0"/>
          <w:color w:val="auto"/>
          <w:sz w:val="24"/>
          <w:szCs w:val="24"/>
        </w:rPr>
        <w:t xml:space="preserve">1.2.4  </w:t>
      </w:r>
      <w:r w:rsidR="00E74C37" w:rsidRPr="00751A27">
        <w:rPr>
          <w:rFonts w:ascii="Times New Roman" w:hAnsi="Times New Roman" w:cs="Times New Roman"/>
          <w:i w:val="0"/>
          <w:color w:val="auto"/>
          <w:sz w:val="24"/>
          <w:szCs w:val="24"/>
        </w:rPr>
        <w:t xml:space="preserve"> HR practices as resources</w:t>
      </w:r>
    </w:p>
    <w:p w:rsidR="00E74C37" w:rsidRPr="00751A27" w:rsidRDefault="00E74C37" w:rsidP="00751A27">
      <w:pPr>
        <w:pStyle w:val="NormalWeb"/>
        <w:spacing w:after="240" w:afterAutospacing="0"/>
        <w:jc w:val="both"/>
      </w:pPr>
      <w:r w:rsidRPr="00751A27">
        <w:t>Employee participation and job autonomy are two classic examples of opportunity-enhancing HR practices in SHRM (</w:t>
      </w:r>
      <w:proofErr w:type="spellStart"/>
      <w:r w:rsidRPr="00751A27">
        <w:t>Posthuma</w:t>
      </w:r>
      <w:proofErr w:type="spellEnd"/>
      <w:r w:rsidRPr="00751A27">
        <w:t xml:space="preserve"> et al., </w:t>
      </w:r>
      <w:hyperlink r:id="rId24" w:anchor="hrmj12527-bib-0046" w:history="1">
        <w:r w:rsidRPr="00751A27">
          <w:rPr>
            <w:rStyle w:val="Hyperlink"/>
            <w:color w:val="auto"/>
          </w:rPr>
          <w:t>2013</w:t>
        </w:r>
      </w:hyperlink>
      <w:r w:rsidRPr="00751A27">
        <w:t xml:space="preserve">) and they are also viewed as common types of job resources by JD-R researchers (cf. Bakker &amp; </w:t>
      </w:r>
      <w:proofErr w:type="spellStart"/>
      <w:r w:rsidRPr="00751A27">
        <w:t>Demerouti</w:t>
      </w:r>
      <w:proofErr w:type="spellEnd"/>
      <w:r w:rsidRPr="00751A27">
        <w:t>, </w:t>
      </w:r>
      <w:hyperlink r:id="rId25" w:anchor="hrmj12527-bib-0002" w:history="1">
        <w:r w:rsidRPr="00751A27">
          <w:rPr>
            <w:rStyle w:val="Hyperlink"/>
            <w:color w:val="auto"/>
          </w:rPr>
          <w:t>2017</w:t>
        </w:r>
      </w:hyperlink>
      <w:r w:rsidRPr="00751A27">
        <w:t xml:space="preserve">; </w:t>
      </w:r>
      <w:proofErr w:type="spellStart"/>
      <w:r w:rsidRPr="00751A27">
        <w:t>Demerouti</w:t>
      </w:r>
      <w:proofErr w:type="spellEnd"/>
      <w:r w:rsidRPr="00751A27">
        <w:t xml:space="preserve"> et al., </w:t>
      </w:r>
      <w:hyperlink r:id="rId26" w:anchor="hrmj12527-bib-0018" w:history="1">
        <w:r w:rsidRPr="00751A27">
          <w:rPr>
            <w:rStyle w:val="Hyperlink"/>
            <w:color w:val="auto"/>
          </w:rPr>
          <w:t>2001</w:t>
        </w:r>
      </w:hyperlink>
      <w:r w:rsidRPr="00751A27">
        <w:t>). As discussed, job resources are expected to enhance all three components of wellbeing beca</w:t>
      </w:r>
      <w:r w:rsidR="000A06FE" w:rsidRPr="00751A27">
        <w:t xml:space="preserve">use they are purely functional. </w:t>
      </w:r>
      <w:r w:rsidRPr="00751A27">
        <w:t>Privileging an employee perspective to explore job resource HR practices as related to a multifaceted appreciation of wellb</w:t>
      </w:r>
      <w:r w:rsidR="000A06FE" w:rsidRPr="00751A27">
        <w:t xml:space="preserve">eing, we therefore hypothesize: </w:t>
      </w:r>
      <w:r w:rsidRPr="00751A27">
        <w:rPr>
          <w:rStyle w:val="mathstatement-label"/>
          <w:b/>
          <w:bCs/>
          <w:i/>
          <w:iCs/>
        </w:rPr>
        <w:t>Hypothesis 1.</w:t>
      </w:r>
      <w:r w:rsidRPr="00751A27">
        <w:t>Job resource HR practices (e.g., participation and autonomy) have positive relationships with psychological (1a), physical (1b), and social (1c) wellbeing.</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lastRenderedPageBreak/>
        <w:t xml:space="preserve">1.2.5   </w:t>
      </w:r>
      <w:r w:rsidR="00E74C37" w:rsidRPr="00751A27">
        <w:rPr>
          <w:rFonts w:ascii="Times New Roman" w:hAnsi="Times New Roman" w:cs="Times New Roman"/>
          <w:i w:val="0"/>
          <w:color w:val="1F1F1F"/>
          <w:sz w:val="24"/>
          <w:szCs w:val="24"/>
        </w:rPr>
        <w:t>HR practices as demands</w:t>
      </w:r>
    </w:p>
    <w:p w:rsidR="00E74C37" w:rsidRPr="00751A27" w:rsidRDefault="00E74C37" w:rsidP="00751A27">
      <w:pPr>
        <w:pStyle w:val="NormalWeb"/>
        <w:spacing w:after="240" w:afterAutospacing="0"/>
        <w:jc w:val="both"/>
      </w:pPr>
      <w:r w:rsidRPr="00751A27">
        <w:t xml:space="preserve">While less abundant, studies frequently report non-significant or negative associations of training and pay for performance with employee wellbeing, particularly physical wellbeing (e.g., </w:t>
      </w:r>
      <w:proofErr w:type="spellStart"/>
      <w:r w:rsidRPr="00751A27">
        <w:t>Boxall</w:t>
      </w:r>
      <w:proofErr w:type="spellEnd"/>
      <w:r w:rsidRPr="00751A27">
        <w:t xml:space="preserve"> &amp; </w:t>
      </w:r>
      <w:proofErr w:type="spellStart"/>
      <w:r w:rsidRPr="00751A27">
        <w:t>Macky</w:t>
      </w:r>
      <w:proofErr w:type="spellEnd"/>
      <w:r w:rsidRPr="00751A27">
        <w:t>, </w:t>
      </w:r>
      <w:hyperlink r:id="rId27" w:anchor="hrmj12527-bib-0007" w:history="1">
        <w:r w:rsidRPr="00751A27">
          <w:rPr>
            <w:rStyle w:val="Hyperlink"/>
            <w:color w:val="auto"/>
          </w:rPr>
          <w:t>2014</w:t>
        </w:r>
      </w:hyperlink>
      <w:r w:rsidRPr="00751A27">
        <w:t xml:space="preserve">; </w:t>
      </w:r>
      <w:proofErr w:type="spellStart"/>
      <w:r w:rsidRPr="00751A27">
        <w:t>Guerci</w:t>
      </w:r>
      <w:proofErr w:type="spellEnd"/>
      <w:r w:rsidRPr="00751A27">
        <w:t xml:space="preserve"> et al., </w:t>
      </w:r>
      <w:hyperlink r:id="rId28" w:anchor="hrmj12527-bib-0023" w:history="1">
        <w:r w:rsidRPr="00751A27">
          <w:rPr>
            <w:rStyle w:val="Hyperlink"/>
            <w:color w:val="auto"/>
          </w:rPr>
          <w:t>2019</w:t>
        </w:r>
      </w:hyperlink>
      <w:r w:rsidRPr="00751A27">
        <w:t xml:space="preserve">; </w:t>
      </w:r>
      <w:proofErr w:type="spellStart"/>
      <w:r w:rsidRPr="00751A27">
        <w:t>Ogbonnaya</w:t>
      </w:r>
      <w:proofErr w:type="spellEnd"/>
      <w:r w:rsidRPr="00751A27">
        <w:t xml:space="preserve"> &amp; </w:t>
      </w:r>
      <w:proofErr w:type="spellStart"/>
      <w:r w:rsidRPr="00751A27">
        <w:t>Messersmith</w:t>
      </w:r>
      <w:proofErr w:type="spellEnd"/>
      <w:r w:rsidRPr="00751A27">
        <w:t>, </w:t>
      </w:r>
      <w:hyperlink r:id="rId29" w:anchor="hrmj12527-bib-0043" w:history="1">
        <w:r w:rsidRPr="00751A27">
          <w:rPr>
            <w:rStyle w:val="Hyperlink"/>
            <w:color w:val="auto"/>
          </w:rPr>
          <w:t>2019</w:t>
        </w:r>
      </w:hyperlink>
      <w:r w:rsidRPr="00751A27">
        <w:t>). We postulate it may be because these two HR practices are challenge demand HR practices. Training and pay for performance belong to the ability-enhancing HR bundle and motivation-enhancing HR bundle, respectively. Both HR practices have the potential to develop and enrich employees, while simultaneously being demanding. According to challenge-hindrance demand framework (</w:t>
      </w:r>
      <w:proofErr w:type="spellStart"/>
      <w:r w:rsidRPr="00751A27">
        <w:t>LePine</w:t>
      </w:r>
      <w:proofErr w:type="spellEnd"/>
      <w:r w:rsidRPr="00751A27">
        <w:t xml:space="preserve"> et al., </w:t>
      </w:r>
      <w:hyperlink r:id="rId30" w:anchor="hrmj12527-bib-0034" w:history="1">
        <w:r w:rsidRPr="00751A27">
          <w:rPr>
            <w:rStyle w:val="Hyperlink"/>
            <w:color w:val="auto"/>
          </w:rPr>
          <w:t>2005</w:t>
        </w:r>
      </w:hyperlink>
      <w:r w:rsidRPr="00751A27">
        <w:t xml:space="preserve">), such challenge demands can stimulate psychological wellbeing but are associated with reduced physical </w:t>
      </w:r>
      <w:r w:rsidR="000A06FE" w:rsidRPr="00751A27">
        <w:t xml:space="preserve">wellbeing and social wellbeing. </w:t>
      </w:r>
      <w:r w:rsidRPr="00751A27">
        <w:rPr>
          <w:rStyle w:val="mathstatement-label"/>
          <w:b/>
          <w:bCs/>
          <w:i/>
          <w:iCs/>
        </w:rPr>
        <w:t>Hypothesis 2.</w:t>
      </w:r>
      <w:r w:rsidRPr="00751A27">
        <w:t>Challenge demand HR practices (e.g., training and pay for performance) have a positive relationship with psychological (2a) wellbeing, but have negative relationships with physical (2b) and social (2c) wellbeing.</w:t>
      </w:r>
    </w:p>
    <w:p w:rsidR="00E74C37" w:rsidRPr="00751A27" w:rsidRDefault="00C030E5"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1.2.6  </w:t>
      </w:r>
      <w:r w:rsidR="00E74C37" w:rsidRPr="00751A27">
        <w:rPr>
          <w:rFonts w:ascii="Times New Roman" w:hAnsi="Times New Roman" w:cs="Times New Roman"/>
          <w:bCs w:val="0"/>
          <w:color w:val="1F1F1F"/>
          <w:sz w:val="24"/>
          <w:szCs w:val="24"/>
        </w:rPr>
        <w:t xml:space="preserve"> The mediating effect of time pressure and workload as a challenge demand</w:t>
      </w:r>
    </w:p>
    <w:p w:rsidR="00E74C37" w:rsidRPr="00751A27" w:rsidRDefault="00E74C37" w:rsidP="00751A27">
      <w:pPr>
        <w:pStyle w:val="NormalWeb"/>
        <w:spacing w:after="240" w:afterAutospacing="0"/>
        <w:jc w:val="both"/>
      </w:pPr>
      <w:r w:rsidRPr="00751A27">
        <w:t>Conservation of resources theory (</w:t>
      </w:r>
      <w:proofErr w:type="spellStart"/>
      <w:r w:rsidRPr="00751A27">
        <w:t>Hobfoll</w:t>
      </w:r>
      <w:proofErr w:type="spellEnd"/>
      <w:r w:rsidRPr="00751A27">
        <w:t>, </w:t>
      </w:r>
      <w:hyperlink r:id="rId31" w:anchor="hrmj12527-bib-0026" w:history="1">
        <w:r w:rsidRPr="00751A27">
          <w:rPr>
            <w:rStyle w:val="Hyperlink"/>
            <w:color w:val="auto"/>
          </w:rPr>
          <w:t>2011</w:t>
        </w:r>
      </w:hyperlink>
      <w:r w:rsidRPr="00751A27">
        <w:t xml:space="preserve">) indicates that there is a resource spiral in individuals such that resource losses (gains) in one aspect of the job would lead to future resource losses (gains) in another aspect of the job. Studies also suggest that HR practices not only influence wellbeing directly, but also influence wellbeing indirectly by shaping/creating employee perceptions of other job resources or demands (Van De </w:t>
      </w:r>
      <w:proofErr w:type="spellStart"/>
      <w:r w:rsidRPr="00751A27">
        <w:t>Voorde</w:t>
      </w:r>
      <w:proofErr w:type="spellEnd"/>
      <w:r w:rsidRPr="00751A27">
        <w:t xml:space="preserve"> et al., </w:t>
      </w:r>
      <w:hyperlink r:id="rId32" w:anchor="hrmj12527-bib-0053" w:history="1">
        <w:r w:rsidRPr="00751A27">
          <w:rPr>
            <w:rStyle w:val="Hyperlink"/>
            <w:color w:val="auto"/>
          </w:rPr>
          <w:t>2016</w:t>
        </w:r>
      </w:hyperlink>
      <w:r w:rsidR="00C030E5" w:rsidRPr="00751A27">
        <w:t xml:space="preserve">). </w:t>
      </w:r>
      <w:r w:rsidRPr="00751A27">
        <w:rPr>
          <w:rStyle w:val="mathstatement-label"/>
          <w:b/>
          <w:bCs/>
          <w:i/>
          <w:iCs/>
        </w:rPr>
        <w:t>Hypothesis 3.</w:t>
      </w:r>
      <w:r w:rsidRPr="00751A27">
        <w:t xml:space="preserve">Time pressure and workload mediates the relationship between job resource HR practices with wellbeing, such that job </w:t>
      </w:r>
      <w:r w:rsidRPr="00751A27">
        <w:lastRenderedPageBreak/>
        <w:t xml:space="preserve">resource HR practices have a negative relationship with this challenge demand that, in turn, has a positive relationship with psychological wellbeing (3a) but has negative relationships with physical </w:t>
      </w:r>
      <w:r w:rsidR="00C030E5" w:rsidRPr="00751A27">
        <w:t xml:space="preserve">(3b) and social wellbeing (3c) </w:t>
      </w:r>
      <w:r w:rsidRPr="00751A27">
        <w:rPr>
          <w:rStyle w:val="mathstatement-label"/>
          <w:b/>
          <w:bCs/>
          <w:i/>
          <w:iCs/>
        </w:rPr>
        <w:t>Hypothesis 4.</w:t>
      </w:r>
      <w:r w:rsidRPr="00751A27">
        <w:t>Time pressure and workload mediates the relationship between challenge demand HR practices with wellbeing, such that challenge demand HR practices have a positive relationship with this challenge demand that, in turn, has a positive relationship with psychological wellbeing (4a) but has negative relationships with physical (4b) and social wellbeing (4c).</w:t>
      </w:r>
    </w:p>
    <w:p w:rsidR="00E74C37" w:rsidRPr="00751A27" w:rsidRDefault="00C030E5" w:rsidP="00751A27">
      <w:pPr>
        <w:pStyle w:val="Heading2"/>
        <w:spacing w:after="180" w:line="240" w:lineRule="auto"/>
        <w:jc w:val="both"/>
        <w:rPr>
          <w:rFonts w:ascii="Times New Roman" w:hAnsi="Times New Roman" w:cs="Times New Roman"/>
          <w:color w:val="auto"/>
          <w:sz w:val="24"/>
          <w:szCs w:val="24"/>
        </w:rPr>
      </w:pPr>
      <w:r w:rsidRPr="00751A27">
        <w:rPr>
          <w:rFonts w:ascii="Times New Roman" w:hAnsi="Times New Roman" w:cs="Times New Roman"/>
          <w:color w:val="auto"/>
          <w:sz w:val="24"/>
          <w:szCs w:val="24"/>
        </w:rPr>
        <w:t>1.</w:t>
      </w:r>
      <w:r w:rsidR="00E74C37" w:rsidRPr="00751A27">
        <w:rPr>
          <w:rFonts w:ascii="Times New Roman" w:hAnsi="Times New Roman" w:cs="Times New Roman"/>
          <w:color w:val="auto"/>
          <w:sz w:val="24"/>
          <w:szCs w:val="24"/>
        </w:rPr>
        <w:t xml:space="preserve">3 </w:t>
      </w:r>
      <w:r w:rsidRPr="00751A27">
        <w:rPr>
          <w:rFonts w:ascii="Times New Roman" w:hAnsi="Times New Roman" w:cs="Times New Roman"/>
          <w:color w:val="auto"/>
          <w:sz w:val="24"/>
          <w:szCs w:val="24"/>
        </w:rPr>
        <w:t xml:space="preserve">  </w:t>
      </w:r>
      <w:r w:rsidR="00E74C37" w:rsidRPr="00751A27">
        <w:rPr>
          <w:rFonts w:ascii="Times New Roman" w:hAnsi="Times New Roman" w:cs="Times New Roman"/>
          <w:color w:val="auto"/>
          <w:sz w:val="24"/>
          <w:szCs w:val="24"/>
        </w:rPr>
        <w:t>RESEARCH METHODOLOGY</w:t>
      </w:r>
    </w:p>
    <w:p w:rsidR="00E74C37" w:rsidRPr="00751A27" w:rsidRDefault="00C030E5"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1.</w:t>
      </w:r>
      <w:r w:rsidR="00E74C37" w:rsidRPr="00751A27">
        <w:rPr>
          <w:rFonts w:ascii="Times New Roman" w:hAnsi="Times New Roman" w:cs="Times New Roman"/>
          <w:bCs w:val="0"/>
          <w:color w:val="1F1F1F"/>
          <w:sz w:val="24"/>
          <w:szCs w:val="24"/>
        </w:rPr>
        <w:t>3.1 Sample and procedure</w:t>
      </w:r>
    </w:p>
    <w:p w:rsidR="00E74C37" w:rsidRPr="00751A27" w:rsidRDefault="00E74C37" w:rsidP="00751A27">
      <w:pPr>
        <w:pStyle w:val="NormalWeb"/>
        <w:spacing w:after="240" w:afterAutospacing="0"/>
        <w:jc w:val="both"/>
      </w:pPr>
      <w:r w:rsidRPr="00751A27">
        <w:t xml:space="preserve">This study is based on a large database of 5110 employee responses drawn from a National Workplace Survey of Employees conducted in Ireland in 2009. After </w:t>
      </w:r>
      <w:proofErr w:type="spellStart"/>
      <w:r w:rsidRPr="00751A27">
        <w:t>listwise</w:t>
      </w:r>
      <w:proofErr w:type="spellEnd"/>
      <w:r w:rsidRPr="00751A27">
        <w:t xml:space="preserve"> deletion, 4823 employees were in our final sample. The National Workplace Survey of employees is a telephone survey targeting employees aged 15 and over in the public and private sectors (excluding agriculture). The sample was generated on a stratified random basis with quota control. Allowing for ineligibility and invalid telephone numbers, the survey yielded a 50% response rate. Each interview lasted an average time of 35 min (for further technical details see O’Connell et al., </w:t>
      </w:r>
      <w:hyperlink r:id="rId33" w:anchor="hrmj12527-bib-0040" w:history="1">
        <w:r w:rsidRPr="00751A27">
          <w:rPr>
            <w:rStyle w:val="Hyperlink"/>
            <w:color w:val="auto"/>
          </w:rPr>
          <w:t>2010</w:t>
        </w:r>
      </w:hyperlink>
      <w:r w:rsidRPr="00751A27">
        <w:t xml:space="preserve">). </w:t>
      </w:r>
    </w:p>
    <w:p w:rsidR="00E74C37" w:rsidRPr="00751A27" w:rsidRDefault="00E74C37" w:rsidP="00751A27">
      <w:pPr>
        <w:pStyle w:val="Heading4"/>
        <w:spacing w:before="180" w:after="180" w:line="240" w:lineRule="auto"/>
        <w:jc w:val="both"/>
        <w:rPr>
          <w:rFonts w:ascii="Times New Roman" w:hAnsi="Times New Roman" w:cs="Times New Roman"/>
          <w:i w:val="0"/>
          <w:color w:val="1F1F1F"/>
          <w:sz w:val="24"/>
          <w:szCs w:val="24"/>
        </w:rPr>
      </w:pPr>
      <w:proofErr w:type="gramStart"/>
      <w:r w:rsidRPr="00751A27">
        <w:rPr>
          <w:rFonts w:ascii="Times New Roman" w:hAnsi="Times New Roman" w:cs="Times New Roman"/>
          <w:i w:val="0"/>
          <w:color w:val="1F1F1F"/>
          <w:sz w:val="24"/>
          <w:szCs w:val="24"/>
        </w:rPr>
        <w:t>1</w:t>
      </w:r>
      <w:r w:rsidR="00C030E5" w:rsidRPr="00751A27">
        <w:rPr>
          <w:rFonts w:ascii="Times New Roman" w:hAnsi="Times New Roman" w:cs="Times New Roman"/>
          <w:i w:val="0"/>
          <w:color w:val="1F1F1F"/>
          <w:sz w:val="24"/>
          <w:szCs w:val="24"/>
        </w:rPr>
        <w:t xml:space="preserve">.3.2 </w:t>
      </w:r>
      <w:r w:rsidRPr="00751A27">
        <w:rPr>
          <w:rFonts w:ascii="Times New Roman" w:hAnsi="Times New Roman" w:cs="Times New Roman"/>
          <w:i w:val="0"/>
          <w:color w:val="1F1F1F"/>
          <w:sz w:val="24"/>
          <w:szCs w:val="24"/>
        </w:rPr>
        <w:t xml:space="preserve"> HR</w:t>
      </w:r>
      <w:proofErr w:type="gramEnd"/>
      <w:r w:rsidRPr="00751A27">
        <w:rPr>
          <w:rFonts w:ascii="Times New Roman" w:hAnsi="Times New Roman" w:cs="Times New Roman"/>
          <w:i w:val="0"/>
          <w:color w:val="1F1F1F"/>
          <w:sz w:val="24"/>
          <w:szCs w:val="24"/>
        </w:rPr>
        <w:t xml:space="preserve"> practices</w:t>
      </w:r>
    </w:p>
    <w:p w:rsidR="00E74C37" w:rsidRPr="00751A27" w:rsidRDefault="00E74C37" w:rsidP="00751A27">
      <w:pPr>
        <w:pStyle w:val="NormalWeb"/>
        <w:spacing w:after="240" w:afterAutospacing="0"/>
        <w:jc w:val="both"/>
      </w:pPr>
      <w:r w:rsidRPr="00751A27">
        <w:t>For participation, four questions were used, based on a measure adapted from the Workplace Employment Relations Study (WERS) </w:t>
      </w:r>
      <w:hyperlink r:id="rId34" w:anchor="hrmj12527-bib-0056" w:history="1">
        <w:r w:rsidRPr="00751A27">
          <w:rPr>
            <w:rStyle w:val="Hyperlink"/>
            <w:color w:val="auto"/>
          </w:rPr>
          <w:t>1997</w:t>
        </w:r>
      </w:hyperlink>
      <w:r w:rsidRPr="00751A27">
        <w:t> survey (</w:t>
      </w:r>
      <w:proofErr w:type="spellStart"/>
      <w:r w:rsidRPr="00751A27">
        <w:t>Ho</w:t>
      </w:r>
      <w:proofErr w:type="spellEnd"/>
      <w:r w:rsidRPr="00751A27">
        <w:t xml:space="preserve"> &amp; </w:t>
      </w:r>
      <w:proofErr w:type="spellStart"/>
      <w:r w:rsidRPr="00751A27">
        <w:t>Kuvaas</w:t>
      </w:r>
      <w:proofErr w:type="spellEnd"/>
      <w:r w:rsidRPr="00751A27">
        <w:t>, </w:t>
      </w:r>
      <w:hyperlink r:id="rId35" w:anchor="hrmj12527-bib-0025" w:history="1">
        <w:r w:rsidRPr="00751A27">
          <w:rPr>
            <w:rStyle w:val="Hyperlink"/>
            <w:color w:val="auto"/>
          </w:rPr>
          <w:t>2019</w:t>
        </w:r>
      </w:hyperlink>
      <w:r w:rsidRPr="00751A27">
        <w:t>; Kilroy et al., </w:t>
      </w:r>
      <w:hyperlink r:id="rId36" w:anchor="hrmj12527-bib-0030" w:history="1">
        <w:r w:rsidRPr="00751A27">
          <w:rPr>
            <w:rStyle w:val="Hyperlink"/>
            <w:color w:val="auto"/>
          </w:rPr>
          <w:t>2017</w:t>
        </w:r>
      </w:hyperlink>
      <w:r w:rsidRPr="00751A27">
        <w:t xml:space="preserve">). A sample question was “How often are you and your colleagues consulted before decisions are taken that affect your work”. For autonomy, five questions were asked to respondents about their perceived influence over their work (Kilroy </w:t>
      </w:r>
      <w:r w:rsidRPr="00751A27">
        <w:lastRenderedPageBreak/>
        <w:t>et al., </w:t>
      </w:r>
      <w:hyperlink r:id="rId37" w:anchor="hrmj12527-bib-0030" w:history="1">
        <w:r w:rsidRPr="00751A27">
          <w:rPr>
            <w:rStyle w:val="Hyperlink"/>
            <w:color w:val="auto"/>
          </w:rPr>
          <w:t>2017</w:t>
        </w:r>
      </w:hyperlink>
      <w:r w:rsidRPr="00751A27">
        <w:t xml:space="preserve">; </w:t>
      </w:r>
      <w:proofErr w:type="spellStart"/>
      <w:r w:rsidRPr="00751A27">
        <w:t>Ogbonnaya</w:t>
      </w:r>
      <w:proofErr w:type="spellEnd"/>
      <w:r w:rsidRPr="00751A27">
        <w:t xml:space="preserve"> &amp; </w:t>
      </w:r>
      <w:proofErr w:type="spellStart"/>
      <w:r w:rsidRPr="00751A27">
        <w:t>Messersmith</w:t>
      </w:r>
      <w:proofErr w:type="spellEnd"/>
      <w:r w:rsidRPr="00751A27">
        <w:t>, </w:t>
      </w:r>
      <w:hyperlink r:id="rId38" w:anchor="hrmj12527-bib-0043" w:history="1">
        <w:r w:rsidRPr="00751A27">
          <w:rPr>
            <w:rStyle w:val="Hyperlink"/>
            <w:color w:val="auto"/>
          </w:rPr>
          <w:t>2019</w:t>
        </w:r>
      </w:hyperlink>
      <w:r w:rsidRPr="00751A27">
        <w:t xml:space="preserve">). An example item included: “You decide how much work you do or how fast you work during the day”. Both measures used a five-point </w:t>
      </w:r>
      <w:proofErr w:type="spellStart"/>
      <w:r w:rsidRPr="00751A27">
        <w:t>Likert</w:t>
      </w:r>
      <w:proofErr w:type="spellEnd"/>
      <w:r w:rsidRPr="00751A27">
        <w:t xml:space="preserve"> scale for responses ranging from 1</w:t>
      </w:r>
      <w:r w:rsidR="00C030E5" w:rsidRPr="00751A27">
        <w:t xml:space="preserve"> (rarely) to 5 (almost always). </w:t>
      </w:r>
      <w:r w:rsidRPr="00751A27">
        <w:t>Two questions were asked about training. One was a dichotomous question asking respondents if they had received any education or training paid for or provided by their present employer over the last 2 years (</w:t>
      </w:r>
      <w:proofErr w:type="spellStart"/>
      <w:r w:rsidRPr="00751A27">
        <w:t>Ho</w:t>
      </w:r>
      <w:proofErr w:type="spellEnd"/>
      <w:r w:rsidRPr="00751A27">
        <w:t xml:space="preserve"> &amp; </w:t>
      </w:r>
      <w:proofErr w:type="spellStart"/>
      <w:r w:rsidRPr="00751A27">
        <w:t>Kuvaas</w:t>
      </w:r>
      <w:proofErr w:type="spellEnd"/>
      <w:r w:rsidRPr="00751A27">
        <w:t>, </w:t>
      </w:r>
      <w:hyperlink r:id="rId39" w:anchor="hrmj12527-bib-0025" w:history="1">
        <w:r w:rsidRPr="00751A27">
          <w:rPr>
            <w:rStyle w:val="Hyperlink"/>
            <w:color w:val="auto"/>
          </w:rPr>
          <w:t>2019</w:t>
        </w:r>
      </w:hyperlink>
      <w:r w:rsidRPr="00751A27">
        <w:t xml:space="preserve">). The second was a continuous question on the length of training (0 = no training, 1 = up to 1 day, 2 = 2 days–1 week, 3 = over 1 week = 4 weeks, and 4 = over 4 weeks–6 months, </w:t>
      </w:r>
      <w:proofErr w:type="spellStart"/>
      <w:r w:rsidRPr="00751A27">
        <w:t>Guerci</w:t>
      </w:r>
      <w:proofErr w:type="spellEnd"/>
      <w:r w:rsidRPr="00751A27">
        <w:t xml:space="preserve"> et al., </w:t>
      </w:r>
      <w:hyperlink r:id="rId40" w:anchor="hrmj12527-bib-0023" w:history="1">
        <w:r w:rsidRPr="00751A27">
          <w:rPr>
            <w:rStyle w:val="Hyperlink"/>
            <w:color w:val="auto"/>
          </w:rPr>
          <w:t>2019</w:t>
        </w:r>
      </w:hyperlink>
      <w:r w:rsidRPr="00751A27">
        <w:t>). One dichotomous item representing the presence of merit/performance-related pay was used to measure the pay for performance (</w:t>
      </w:r>
      <w:proofErr w:type="spellStart"/>
      <w:r w:rsidRPr="00751A27">
        <w:t>Guerci</w:t>
      </w:r>
      <w:proofErr w:type="spellEnd"/>
      <w:r w:rsidRPr="00751A27">
        <w:t xml:space="preserve"> et al., </w:t>
      </w:r>
      <w:hyperlink r:id="rId41" w:anchor="hrmj12527-bib-0023" w:history="1">
        <w:r w:rsidRPr="00751A27">
          <w:rPr>
            <w:rStyle w:val="Hyperlink"/>
            <w:color w:val="auto"/>
          </w:rPr>
          <w:t>2019</w:t>
        </w:r>
      </w:hyperlink>
      <w:r w:rsidRPr="00751A27">
        <w:t>).</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t xml:space="preserve">1.3.3 </w:t>
      </w:r>
      <w:r w:rsidR="00E74C37" w:rsidRPr="00751A27">
        <w:rPr>
          <w:rFonts w:ascii="Times New Roman" w:hAnsi="Times New Roman" w:cs="Times New Roman"/>
          <w:i w:val="0"/>
          <w:color w:val="1F1F1F"/>
          <w:sz w:val="24"/>
          <w:szCs w:val="24"/>
        </w:rPr>
        <w:t xml:space="preserve"> </w:t>
      </w:r>
      <w:r w:rsidRPr="00751A27">
        <w:rPr>
          <w:rFonts w:ascii="Times New Roman" w:hAnsi="Times New Roman" w:cs="Times New Roman"/>
          <w:i w:val="0"/>
          <w:color w:val="1F1F1F"/>
          <w:sz w:val="24"/>
          <w:szCs w:val="24"/>
        </w:rPr>
        <w:t xml:space="preserve"> </w:t>
      </w:r>
      <w:r w:rsidR="00E74C37" w:rsidRPr="00751A27">
        <w:rPr>
          <w:rFonts w:ascii="Times New Roman" w:hAnsi="Times New Roman" w:cs="Times New Roman"/>
          <w:i w:val="0"/>
          <w:color w:val="1F1F1F"/>
          <w:sz w:val="24"/>
          <w:szCs w:val="24"/>
        </w:rPr>
        <w:t>Time pressure and workload</w:t>
      </w:r>
    </w:p>
    <w:p w:rsidR="00E74C37" w:rsidRPr="00751A27" w:rsidRDefault="00E74C37" w:rsidP="00751A27">
      <w:pPr>
        <w:pStyle w:val="NormalWeb"/>
        <w:spacing w:after="240" w:afterAutospacing="0"/>
        <w:jc w:val="both"/>
      </w:pPr>
      <w:r w:rsidRPr="00751A27">
        <w:t xml:space="preserve">This variable was measured by four items closely following </w:t>
      </w:r>
      <w:proofErr w:type="spellStart"/>
      <w:r w:rsidRPr="00751A27">
        <w:t>Karasek's</w:t>
      </w:r>
      <w:proofErr w:type="spellEnd"/>
      <w:r w:rsidRPr="00751A27">
        <w:t xml:space="preserve"> et al. (</w:t>
      </w:r>
      <w:hyperlink r:id="rId42" w:anchor="hrmj12527-bib-0028" w:history="1">
        <w:r w:rsidRPr="00751A27">
          <w:rPr>
            <w:rStyle w:val="Hyperlink"/>
            <w:color w:val="auto"/>
          </w:rPr>
          <w:t>1985</w:t>
        </w:r>
      </w:hyperlink>
      <w:r w:rsidRPr="00751A27">
        <w:t>) Job Content Questionnaire, which describes the nature, speed, and occurrence of a demanding job (</w:t>
      </w:r>
      <w:proofErr w:type="spellStart"/>
      <w:r w:rsidRPr="00751A27">
        <w:t>Harney</w:t>
      </w:r>
      <w:proofErr w:type="spellEnd"/>
      <w:r w:rsidRPr="00751A27">
        <w:t xml:space="preserve"> et al., </w:t>
      </w:r>
      <w:hyperlink r:id="rId43" w:anchor="hrmj12527-bib-0024" w:history="1">
        <w:r w:rsidRPr="00751A27">
          <w:rPr>
            <w:rStyle w:val="Hyperlink"/>
            <w:color w:val="auto"/>
          </w:rPr>
          <w:t>2018</w:t>
        </w:r>
      </w:hyperlink>
      <w:r w:rsidRPr="00751A27">
        <w:t xml:space="preserve">). The sample items were “My job requires that I work very hard” and “I work under a great deal of pressure”. A four-point </w:t>
      </w:r>
      <w:proofErr w:type="spellStart"/>
      <w:r w:rsidRPr="00751A27">
        <w:t>Likert</w:t>
      </w:r>
      <w:proofErr w:type="spellEnd"/>
      <w:r w:rsidRPr="00751A27">
        <w:t xml:space="preserve"> scale was used. </w:t>
      </w:r>
      <w:proofErr w:type="spellStart"/>
      <w:r w:rsidRPr="00751A27">
        <w:t>Cronbach's</w:t>
      </w:r>
      <w:proofErr w:type="spellEnd"/>
      <w:r w:rsidRPr="00751A27">
        <w:t xml:space="preserve"> alpha for the scale was 0.74.</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t xml:space="preserve">1.3.4  </w:t>
      </w:r>
      <w:r w:rsidR="00E74C37" w:rsidRPr="00751A27">
        <w:rPr>
          <w:rFonts w:ascii="Times New Roman" w:hAnsi="Times New Roman" w:cs="Times New Roman"/>
          <w:i w:val="0"/>
          <w:color w:val="1F1F1F"/>
          <w:sz w:val="24"/>
          <w:szCs w:val="24"/>
        </w:rPr>
        <w:t xml:space="preserve"> Employee psychological well-being</w:t>
      </w:r>
    </w:p>
    <w:p w:rsidR="00E74C37" w:rsidRPr="00751A27" w:rsidRDefault="00E74C37" w:rsidP="00751A27">
      <w:pPr>
        <w:pStyle w:val="NormalWeb"/>
        <w:spacing w:after="240" w:afterAutospacing="0"/>
        <w:jc w:val="both"/>
      </w:pPr>
      <w:r w:rsidRPr="00751A27">
        <w:t>Following previous research (</w:t>
      </w:r>
      <w:proofErr w:type="spellStart"/>
      <w:r w:rsidRPr="00751A27">
        <w:t>Ho</w:t>
      </w:r>
      <w:proofErr w:type="spellEnd"/>
      <w:r w:rsidRPr="00751A27">
        <w:t xml:space="preserve"> &amp; </w:t>
      </w:r>
      <w:proofErr w:type="spellStart"/>
      <w:r w:rsidRPr="00751A27">
        <w:t>Kuvaas</w:t>
      </w:r>
      <w:proofErr w:type="spellEnd"/>
      <w:r w:rsidRPr="00751A27">
        <w:t>, </w:t>
      </w:r>
      <w:hyperlink r:id="rId44" w:anchor="hrmj12527-bib-0025" w:history="1">
        <w:r w:rsidRPr="00751A27">
          <w:rPr>
            <w:rStyle w:val="Hyperlink"/>
            <w:color w:val="auto"/>
          </w:rPr>
          <w:t>2019</w:t>
        </w:r>
      </w:hyperlink>
      <w:r w:rsidRPr="00751A27">
        <w:t xml:space="preserve">; Van De </w:t>
      </w:r>
      <w:proofErr w:type="spellStart"/>
      <w:r w:rsidRPr="00751A27">
        <w:t>Voorde</w:t>
      </w:r>
      <w:proofErr w:type="spellEnd"/>
      <w:r w:rsidRPr="00751A27">
        <w:t xml:space="preserve"> et al., </w:t>
      </w:r>
      <w:hyperlink r:id="rId45" w:anchor="hrmj12527-bib-0052" w:history="1">
        <w:r w:rsidRPr="00751A27">
          <w:rPr>
            <w:rStyle w:val="Hyperlink"/>
            <w:color w:val="auto"/>
          </w:rPr>
          <w:t>2012</w:t>
        </w:r>
      </w:hyperlink>
      <w:r w:rsidRPr="00751A27">
        <w:t xml:space="preserve">; Veld &amp; </w:t>
      </w:r>
      <w:proofErr w:type="spellStart"/>
      <w:r w:rsidRPr="00751A27">
        <w:t>Alfes</w:t>
      </w:r>
      <w:proofErr w:type="spellEnd"/>
      <w:r w:rsidRPr="00751A27">
        <w:t>, </w:t>
      </w:r>
      <w:hyperlink r:id="rId46" w:anchor="hrmj12527-bib-0054" w:history="1">
        <w:r w:rsidRPr="00751A27">
          <w:rPr>
            <w:rStyle w:val="Hyperlink"/>
            <w:color w:val="auto"/>
          </w:rPr>
          <w:t>2017</w:t>
        </w:r>
      </w:hyperlink>
      <w:r w:rsidRPr="00751A27">
        <w:t>), employee commitment was used to operationalize employee psychological wellbeing, measured by six items adapted from Meyer et al. (</w:t>
      </w:r>
      <w:hyperlink r:id="rId47" w:anchor="hrmj12527-bib-0036" w:history="1">
        <w:r w:rsidRPr="00751A27">
          <w:rPr>
            <w:rStyle w:val="Hyperlink"/>
            <w:color w:val="auto"/>
          </w:rPr>
          <w:t>1993</w:t>
        </w:r>
      </w:hyperlink>
      <w:r w:rsidRPr="00751A27">
        <w:t xml:space="preserve">) on a four-point </w:t>
      </w:r>
      <w:proofErr w:type="spellStart"/>
      <w:r w:rsidRPr="00751A27">
        <w:t>Likert</w:t>
      </w:r>
      <w:proofErr w:type="spellEnd"/>
      <w:r w:rsidRPr="00751A27">
        <w:t xml:space="preserve"> scale. A sample item was “I am proud to be working in this organisation”. </w:t>
      </w:r>
      <w:proofErr w:type="spellStart"/>
      <w:r w:rsidRPr="00751A27">
        <w:t>Cronbach's</w:t>
      </w:r>
      <w:proofErr w:type="spellEnd"/>
      <w:r w:rsidRPr="00751A27">
        <w:t xml:space="preserve"> alpha for this scale was 0.73.</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lastRenderedPageBreak/>
        <w:t xml:space="preserve">1.3.5  </w:t>
      </w:r>
      <w:r w:rsidR="00E74C37" w:rsidRPr="00751A27">
        <w:rPr>
          <w:rFonts w:ascii="Times New Roman" w:hAnsi="Times New Roman" w:cs="Times New Roman"/>
          <w:i w:val="0"/>
          <w:color w:val="1F1F1F"/>
          <w:sz w:val="24"/>
          <w:szCs w:val="24"/>
        </w:rPr>
        <w:t xml:space="preserve"> Employee physical well-being</w:t>
      </w:r>
    </w:p>
    <w:p w:rsidR="00E74C37" w:rsidRPr="00751A27" w:rsidRDefault="00E74C37" w:rsidP="00751A27">
      <w:pPr>
        <w:pStyle w:val="NormalWeb"/>
        <w:spacing w:after="240" w:afterAutospacing="0"/>
        <w:jc w:val="both"/>
      </w:pPr>
      <w:r w:rsidRPr="00751A27">
        <w:t>Employee physical wellbeing was operationalized by exhaustion (reverse coded), measured by five items (Kilroy et al., </w:t>
      </w:r>
      <w:hyperlink r:id="rId48" w:anchor="hrmj12527-bib-0030" w:history="1">
        <w:r w:rsidRPr="00751A27">
          <w:rPr>
            <w:rStyle w:val="Hyperlink"/>
            <w:color w:val="auto"/>
          </w:rPr>
          <w:t>2017</w:t>
        </w:r>
      </w:hyperlink>
      <w:r w:rsidRPr="00751A27">
        <w:t xml:space="preserve">) on a five-point </w:t>
      </w:r>
      <w:proofErr w:type="spellStart"/>
      <w:r w:rsidRPr="00751A27">
        <w:t>Likert</w:t>
      </w:r>
      <w:proofErr w:type="spellEnd"/>
      <w:r w:rsidRPr="00751A27">
        <w:t xml:space="preserve"> scale. For instance, participants were asked to indicate how often they involve in activities: “find your work stressful”, “come home from work exhausted”, and “feel too tired after work to enjoy the things you would like to do at home”. </w:t>
      </w:r>
      <w:proofErr w:type="spellStart"/>
      <w:r w:rsidRPr="00751A27">
        <w:t>Cronbach's</w:t>
      </w:r>
      <w:proofErr w:type="spellEnd"/>
      <w:r w:rsidRPr="00751A27">
        <w:t xml:space="preserve"> alpha for this five-item scale was 0.83.</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t xml:space="preserve">1.3.6  </w:t>
      </w:r>
      <w:r w:rsidR="00E74C37" w:rsidRPr="00751A27">
        <w:rPr>
          <w:rFonts w:ascii="Times New Roman" w:hAnsi="Times New Roman" w:cs="Times New Roman"/>
          <w:i w:val="0"/>
          <w:color w:val="1F1F1F"/>
          <w:sz w:val="24"/>
          <w:szCs w:val="24"/>
        </w:rPr>
        <w:t xml:space="preserve"> Employee social well-being</w:t>
      </w:r>
    </w:p>
    <w:p w:rsidR="00E74C37" w:rsidRPr="00751A27" w:rsidRDefault="00E74C37" w:rsidP="00751A27">
      <w:pPr>
        <w:pStyle w:val="NormalWeb"/>
        <w:spacing w:after="240" w:afterAutospacing="0"/>
        <w:jc w:val="both"/>
      </w:pPr>
      <w:r w:rsidRPr="00751A27">
        <w:t>Employee social wellbeing was measured by two items (</w:t>
      </w:r>
      <w:proofErr w:type="spellStart"/>
      <w:r w:rsidRPr="00751A27">
        <w:t>Ho</w:t>
      </w:r>
      <w:proofErr w:type="spellEnd"/>
      <w:r w:rsidRPr="00751A27">
        <w:t xml:space="preserve"> &amp; </w:t>
      </w:r>
      <w:proofErr w:type="spellStart"/>
      <w:r w:rsidRPr="00751A27">
        <w:t>Kuvaas</w:t>
      </w:r>
      <w:proofErr w:type="spellEnd"/>
      <w:r w:rsidRPr="00751A27">
        <w:t>, </w:t>
      </w:r>
      <w:hyperlink r:id="rId49" w:anchor="hrmj12527-bib-0025" w:history="1">
        <w:r w:rsidRPr="00751A27">
          <w:rPr>
            <w:rStyle w:val="Hyperlink"/>
            <w:color w:val="auto"/>
          </w:rPr>
          <w:t>2019</w:t>
        </w:r>
      </w:hyperlink>
      <w:r w:rsidRPr="00751A27">
        <w:t xml:space="preserve">) on a five-point </w:t>
      </w:r>
      <w:proofErr w:type="spellStart"/>
      <w:r w:rsidRPr="00751A27">
        <w:t>Likert</w:t>
      </w:r>
      <w:proofErr w:type="spellEnd"/>
      <w:r w:rsidRPr="00751A27">
        <w:t xml:space="preserve"> scale. Respondents were asked to describe the relationships between staff and management at their workplace as well as their relationships in general between different staff members. </w:t>
      </w:r>
      <w:proofErr w:type="spellStart"/>
      <w:r w:rsidRPr="00751A27">
        <w:lastRenderedPageBreak/>
        <w:t>Cronbach's</w:t>
      </w:r>
      <w:proofErr w:type="spellEnd"/>
      <w:r w:rsidRPr="00751A27">
        <w:t xml:space="preserve"> alpha for this scale was 0.67, deemed acceptable (</w:t>
      </w:r>
      <w:proofErr w:type="spellStart"/>
      <w:r w:rsidRPr="00751A27">
        <w:t>Nunnally</w:t>
      </w:r>
      <w:proofErr w:type="spellEnd"/>
      <w:r w:rsidRPr="00751A27">
        <w:t>, </w:t>
      </w:r>
      <w:hyperlink r:id="rId50" w:anchor="hrmj12527-bib-0039" w:history="1">
        <w:r w:rsidRPr="00751A27">
          <w:rPr>
            <w:rStyle w:val="Hyperlink"/>
            <w:color w:val="auto"/>
          </w:rPr>
          <w:t>1978</w:t>
        </w:r>
      </w:hyperlink>
      <w:r w:rsidRPr="00751A27">
        <w:t>).</w:t>
      </w:r>
    </w:p>
    <w:p w:rsidR="00E74C37" w:rsidRPr="00751A27" w:rsidRDefault="00C030E5" w:rsidP="00751A27">
      <w:pPr>
        <w:pStyle w:val="Heading4"/>
        <w:spacing w:before="180" w:after="180" w:line="240" w:lineRule="auto"/>
        <w:jc w:val="both"/>
        <w:rPr>
          <w:rFonts w:ascii="Times New Roman" w:hAnsi="Times New Roman" w:cs="Times New Roman"/>
          <w:i w:val="0"/>
          <w:color w:val="1F1F1F"/>
          <w:sz w:val="24"/>
          <w:szCs w:val="24"/>
        </w:rPr>
      </w:pPr>
      <w:r w:rsidRPr="00751A27">
        <w:rPr>
          <w:rFonts w:ascii="Times New Roman" w:hAnsi="Times New Roman" w:cs="Times New Roman"/>
          <w:i w:val="0"/>
          <w:color w:val="1F1F1F"/>
          <w:sz w:val="24"/>
          <w:szCs w:val="24"/>
        </w:rPr>
        <w:t xml:space="preserve">1.3.7  </w:t>
      </w:r>
      <w:r w:rsidR="00E74C37" w:rsidRPr="00751A27">
        <w:rPr>
          <w:rFonts w:ascii="Times New Roman" w:hAnsi="Times New Roman" w:cs="Times New Roman"/>
          <w:i w:val="0"/>
          <w:color w:val="1F1F1F"/>
          <w:sz w:val="24"/>
          <w:szCs w:val="24"/>
        </w:rPr>
        <w:t xml:space="preserve"> Control variables</w:t>
      </w:r>
    </w:p>
    <w:p w:rsidR="00E74C37" w:rsidRPr="00751A27" w:rsidRDefault="00E74C37" w:rsidP="00751A27">
      <w:pPr>
        <w:pStyle w:val="NormalWeb"/>
        <w:spacing w:after="240" w:afterAutospacing="0"/>
        <w:jc w:val="both"/>
      </w:pPr>
      <w:r w:rsidRPr="00751A27">
        <w:t>We controlled for individual characteristics that may have an impact on employee wellbeing (</w:t>
      </w:r>
      <w:proofErr w:type="spellStart"/>
      <w:r w:rsidRPr="00751A27">
        <w:t>Ogbonnaya</w:t>
      </w:r>
      <w:proofErr w:type="spellEnd"/>
      <w:r w:rsidRPr="00751A27">
        <w:t xml:space="preserve"> &amp; </w:t>
      </w:r>
      <w:proofErr w:type="spellStart"/>
      <w:r w:rsidRPr="00751A27">
        <w:t>Messersmith</w:t>
      </w:r>
      <w:proofErr w:type="spellEnd"/>
      <w:r w:rsidRPr="00751A27">
        <w:t>, </w:t>
      </w:r>
      <w:hyperlink r:id="rId51" w:anchor="hrmj12527-bib-0043" w:history="1">
        <w:r w:rsidRPr="00751A27">
          <w:rPr>
            <w:rStyle w:val="Hyperlink"/>
            <w:color w:val="auto"/>
          </w:rPr>
          <w:t>2019</w:t>
        </w:r>
      </w:hyperlink>
      <w:r w:rsidRPr="00751A27">
        <w:t>; Ramsay et al., </w:t>
      </w:r>
      <w:hyperlink r:id="rId52" w:anchor="hrmj12527-bib-0047" w:history="1">
        <w:r w:rsidRPr="00751A27">
          <w:rPr>
            <w:rStyle w:val="Hyperlink"/>
            <w:color w:val="auto"/>
          </w:rPr>
          <w:t>2000</w:t>
        </w:r>
      </w:hyperlink>
      <w:r w:rsidRPr="00751A27">
        <w:t>). Specifically, gender, employment type, union membership, and education were included as dummy variables (detailed notation can be found in Table </w:t>
      </w:r>
      <w:hyperlink r:id="rId53" w:anchor="hrmj12527-tbl-0001" w:tooltip="Link to table" w:history="1">
        <w:r w:rsidRPr="00751A27">
          <w:rPr>
            <w:rStyle w:val="Hyperlink"/>
            <w:color w:val="auto"/>
          </w:rPr>
          <w:t>1</w:t>
        </w:r>
      </w:hyperlink>
      <w:r w:rsidRPr="00751A27">
        <w:t xml:space="preserve">). Individual organizational tenure was also controlled using the years working in the present workplace. In addition, one item of job security was included. To reflect the influence of HR practices on employee short-term physical wellbeing, we further controlled general health, wherein respondents were asked to rate their own health using a five-point </w:t>
      </w:r>
      <w:proofErr w:type="spellStart"/>
      <w:r w:rsidRPr="00751A27">
        <w:t>Likert</w:t>
      </w:r>
      <w:proofErr w:type="spellEnd"/>
      <w:r w:rsidRPr="00751A27">
        <w:t xml:space="preserve"> scale. In addition, we included sector and firm size.</w:t>
      </w:r>
    </w:p>
    <w:p w:rsidR="00D55FB4" w:rsidRPr="00751A27" w:rsidRDefault="00D55FB4" w:rsidP="00751A27">
      <w:pPr>
        <w:spacing w:line="240" w:lineRule="auto"/>
        <w:jc w:val="both"/>
        <w:rPr>
          <w:rStyle w:val="table-captionlabel"/>
          <w:rFonts w:ascii="Times New Roman" w:hAnsi="Times New Roman" w:cs="Times New Roman"/>
          <w:b/>
          <w:bCs/>
          <w:sz w:val="24"/>
          <w:szCs w:val="24"/>
        </w:rPr>
        <w:sectPr w:rsidR="00D55FB4" w:rsidRPr="00751A27" w:rsidSect="00D55FB4">
          <w:type w:val="continuous"/>
          <w:pgSz w:w="11906" w:h="16838"/>
          <w:pgMar w:top="1440" w:right="1440" w:bottom="1440" w:left="1440" w:header="708" w:footer="708" w:gutter="0"/>
          <w:cols w:num="2" w:space="708"/>
          <w:docGrid w:linePitch="360"/>
        </w:sectPr>
      </w:pPr>
    </w:p>
    <w:p w:rsidR="00E74C37" w:rsidRPr="00751A27" w:rsidRDefault="00E74C37" w:rsidP="00751A27">
      <w:pPr>
        <w:spacing w:line="240" w:lineRule="auto"/>
        <w:jc w:val="both"/>
        <w:rPr>
          <w:rFonts w:ascii="Times New Roman" w:hAnsi="Times New Roman" w:cs="Times New Roman"/>
          <w:sz w:val="24"/>
          <w:szCs w:val="24"/>
        </w:rPr>
      </w:pPr>
      <w:proofErr w:type="gramStart"/>
      <w:r w:rsidRPr="00751A27">
        <w:rPr>
          <w:rStyle w:val="table-captionlabel"/>
          <w:rFonts w:ascii="Times New Roman" w:hAnsi="Times New Roman" w:cs="Times New Roman"/>
          <w:b/>
          <w:bCs/>
          <w:sz w:val="24"/>
          <w:szCs w:val="24"/>
        </w:rPr>
        <w:lastRenderedPageBreak/>
        <w:t>TABLE 1.</w:t>
      </w:r>
      <w:proofErr w:type="gramEnd"/>
      <w:r w:rsidRPr="00751A27">
        <w:rPr>
          <w:rStyle w:val="table-captionlabel"/>
          <w:rFonts w:ascii="Times New Roman" w:hAnsi="Times New Roman" w:cs="Times New Roman"/>
          <w:b/>
          <w:bCs/>
          <w:sz w:val="24"/>
          <w:szCs w:val="24"/>
        </w:rPr>
        <w:t> </w:t>
      </w:r>
      <w:r w:rsidRPr="00751A27">
        <w:rPr>
          <w:rFonts w:ascii="Times New Roman" w:hAnsi="Times New Roman" w:cs="Times New Roman"/>
          <w:sz w:val="24"/>
          <w:szCs w:val="24"/>
        </w:rPr>
        <w:t>Fit statistics from measurement model comparison.</w:t>
      </w:r>
    </w:p>
    <w:tbl>
      <w:tblPr>
        <w:tblW w:w="10335" w:type="dxa"/>
        <w:tblInd w:w="15" w:type="dxa"/>
        <w:tblBorders>
          <w:top w:val="single" w:sz="6" w:space="0" w:color="9E9E9E"/>
          <w:left w:val="single" w:sz="6" w:space="0" w:color="9E9E9E"/>
          <w:bottom w:val="single" w:sz="6" w:space="0" w:color="9E9E9E"/>
          <w:right w:val="single" w:sz="6" w:space="0" w:color="9E9E9E"/>
        </w:tblBorders>
        <w:shd w:val="clear" w:color="auto" w:fill="FFFFFF"/>
        <w:tblCellMar>
          <w:top w:w="15" w:type="dxa"/>
          <w:left w:w="15" w:type="dxa"/>
          <w:bottom w:w="15" w:type="dxa"/>
          <w:right w:w="15" w:type="dxa"/>
        </w:tblCellMar>
        <w:tblLook w:val="04A0" w:firstRow="1" w:lastRow="0" w:firstColumn="1" w:lastColumn="0" w:noHBand="0" w:noVBand="1"/>
      </w:tblPr>
      <w:tblGrid>
        <w:gridCol w:w="3358"/>
        <w:gridCol w:w="1767"/>
        <w:gridCol w:w="789"/>
        <w:gridCol w:w="789"/>
        <w:gridCol w:w="825"/>
        <w:gridCol w:w="789"/>
        <w:gridCol w:w="1413"/>
        <w:gridCol w:w="605"/>
      </w:tblGrid>
      <w:tr w:rsidR="00E17A18" w:rsidTr="00C030E5">
        <w:trPr>
          <w:tblHeader/>
        </w:trPr>
        <w:tc>
          <w:tcPr>
            <w:tcW w:w="3358" w:type="dxa"/>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Models</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i/>
                <w:iCs/>
                <w:color w:val="000000"/>
              </w:rPr>
              <w:t>χ</w:t>
            </w:r>
            <w:r>
              <w:rPr>
                <w:rFonts w:ascii="Arial" w:hAnsi="Arial" w:cs="Arial"/>
                <w:b/>
                <w:bCs/>
                <w:color w:val="000000"/>
                <w:sz w:val="16"/>
                <w:szCs w:val="16"/>
                <w:vertAlign w:val="superscript"/>
              </w:rPr>
              <w:t>2</w:t>
            </w:r>
            <w:r>
              <w:rPr>
                <w:rFonts w:ascii="Arial" w:hAnsi="Arial" w:cs="Arial"/>
                <w:b/>
                <w:bCs/>
                <w:color w:val="000000"/>
              </w:rPr>
              <w:t>/</w:t>
            </w:r>
            <w:proofErr w:type="spellStart"/>
            <w:r>
              <w:rPr>
                <w:rFonts w:ascii="Arial" w:hAnsi="Arial" w:cs="Arial"/>
                <w:b/>
                <w:bCs/>
                <w:i/>
                <w:iCs/>
                <w:color w:val="000000"/>
              </w:rPr>
              <w:t>df</w:t>
            </w:r>
            <w:proofErr w:type="spellEnd"/>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CFI</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TLI</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RMSEA</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SRMR</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r>
              <w:rPr>
                <w:rFonts w:ascii="Arial" w:hAnsi="Arial" w:cs="Arial"/>
                <w:b/>
                <w:bCs/>
                <w:color w:val="000000"/>
              </w:rPr>
              <w:t>Δ</w:t>
            </w:r>
            <w:r>
              <w:rPr>
                <w:rFonts w:ascii="Arial" w:hAnsi="Arial" w:cs="Arial"/>
                <w:b/>
                <w:bCs/>
                <w:i/>
                <w:iCs/>
                <w:color w:val="000000"/>
              </w:rPr>
              <w:t>χ</w:t>
            </w:r>
            <w:r>
              <w:rPr>
                <w:rFonts w:ascii="Arial" w:hAnsi="Arial" w:cs="Arial"/>
                <w:b/>
                <w:bCs/>
                <w:color w:val="000000"/>
                <w:sz w:val="16"/>
                <w:szCs w:val="16"/>
                <w:vertAlign w:val="superscript"/>
              </w:rPr>
              <w:t>2</w:t>
            </w:r>
          </w:p>
        </w:tc>
        <w:tc>
          <w:tcPr>
            <w:tcW w:w="0" w:type="auto"/>
            <w:tcBorders>
              <w:top w:val="nil"/>
              <w:left w:val="nil"/>
              <w:bottom w:val="nil"/>
              <w:right w:val="nil"/>
            </w:tcBorders>
            <w:shd w:val="clear" w:color="auto" w:fill="EEEEEE"/>
            <w:hideMark/>
          </w:tcPr>
          <w:p w:rsidR="00E17A18" w:rsidRDefault="00E17A18">
            <w:pPr>
              <w:spacing w:after="225"/>
              <w:rPr>
                <w:rFonts w:ascii="Arial" w:hAnsi="Arial" w:cs="Arial"/>
                <w:b/>
                <w:bCs/>
                <w:color w:val="000000"/>
                <w:sz w:val="24"/>
                <w:szCs w:val="24"/>
              </w:rPr>
            </w:pPr>
            <w:proofErr w:type="spellStart"/>
            <w:r>
              <w:rPr>
                <w:rFonts w:ascii="Arial" w:hAnsi="Arial" w:cs="Arial"/>
                <w:b/>
                <w:bCs/>
                <w:color w:val="000000"/>
              </w:rPr>
              <w:t>Δ</w:t>
            </w:r>
            <w:r>
              <w:rPr>
                <w:rFonts w:ascii="Arial" w:hAnsi="Arial" w:cs="Arial"/>
                <w:b/>
                <w:bCs/>
                <w:i/>
                <w:iCs/>
                <w:color w:val="000000"/>
              </w:rPr>
              <w:t>df</w:t>
            </w:r>
            <w:proofErr w:type="spellEnd"/>
          </w:p>
        </w:tc>
      </w:tr>
      <w:tr w:rsidR="00E17A18" w:rsidTr="00C030E5">
        <w:tc>
          <w:tcPr>
            <w:tcW w:w="3358" w:type="dxa"/>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Full measurement model</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1814.61/164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0.94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0.93</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p>
        </w:tc>
      </w:tr>
      <w:tr w:rsidR="00E17A18" w:rsidTr="00C030E5">
        <w:tc>
          <w:tcPr>
            <w:tcW w:w="3358" w:type="dxa"/>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 xml:space="preserve">Model </w:t>
            </w:r>
            <w:proofErr w:type="spellStart"/>
            <w:r>
              <w:rPr>
                <w:rFonts w:ascii="Arial" w:hAnsi="Arial" w:cs="Arial"/>
                <w:color w:val="000000"/>
              </w:rPr>
              <w:t>A</w:t>
            </w:r>
            <w:hyperlink r:id="rId54" w:anchor="hrmj12527-note-0002_146" w:tooltip="Link to note" w:history="1">
              <w:r>
                <w:rPr>
                  <w:rStyle w:val="Hyperlink"/>
                  <w:rFonts w:ascii="Arial" w:hAnsi="Arial" w:cs="Arial"/>
                  <w:b/>
                  <w:bCs/>
                  <w:i/>
                  <w:iCs/>
                  <w:vertAlign w:val="superscript"/>
                </w:rPr>
                <w:t>a</w:t>
              </w:r>
              <w:proofErr w:type="spellEnd"/>
            </w:hyperlink>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2060.17/169</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0.94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0.92</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0.05</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0.05</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245.56***</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5</w:t>
            </w:r>
          </w:p>
        </w:tc>
      </w:tr>
      <w:tr w:rsidR="00E17A18" w:rsidTr="00C030E5">
        <w:tc>
          <w:tcPr>
            <w:tcW w:w="3358" w:type="dxa"/>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Model B</w:t>
            </w:r>
            <w:hyperlink r:id="rId55" w:anchor="hrmj12527-note-0003_147" w:tooltip="Link to note" w:history="1">
              <w:r>
                <w:rPr>
                  <w:rStyle w:val="Hyperlink"/>
                  <w:rFonts w:ascii="Arial" w:hAnsi="Arial" w:cs="Arial"/>
                  <w:b/>
                  <w:bCs/>
                  <w:i/>
                  <w:iCs/>
                  <w:vertAlign w:val="superscript"/>
                </w:rPr>
                <w:t>b</w:t>
              </w:r>
            </w:hyperlink>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4873.82/169</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0.84</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0.80</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0.07</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0.07</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3059.21***</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5</w:t>
            </w:r>
          </w:p>
        </w:tc>
      </w:tr>
      <w:tr w:rsidR="00E17A18" w:rsidTr="00C030E5">
        <w:tc>
          <w:tcPr>
            <w:tcW w:w="3358" w:type="dxa"/>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Model C</w:t>
            </w:r>
            <w:hyperlink r:id="rId56" w:anchor="hrmj12527-note-0004_148" w:tooltip="Link to note" w:history="1">
              <w:r>
                <w:rPr>
                  <w:rStyle w:val="Hyperlink"/>
                  <w:rFonts w:ascii="Arial" w:hAnsi="Arial" w:cs="Arial"/>
                  <w:b/>
                  <w:bCs/>
                  <w:i/>
                  <w:iCs/>
                  <w:vertAlign w:val="superscript"/>
                </w:rPr>
                <w:t>c</w:t>
              </w:r>
            </w:hyperlink>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3765.07/169</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0.88</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0.85</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0.07</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0.06</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1950.46***</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5</w:t>
            </w:r>
          </w:p>
        </w:tc>
      </w:tr>
      <w:tr w:rsidR="00E17A18" w:rsidTr="00C030E5">
        <w:tc>
          <w:tcPr>
            <w:tcW w:w="3358" w:type="dxa"/>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 xml:space="preserve">Model </w:t>
            </w:r>
            <w:proofErr w:type="spellStart"/>
            <w:r>
              <w:rPr>
                <w:rFonts w:ascii="Arial" w:hAnsi="Arial" w:cs="Arial"/>
                <w:color w:val="000000"/>
              </w:rPr>
              <w:t>D</w:t>
            </w:r>
            <w:hyperlink r:id="rId57" w:anchor="hrmj12527-note-0005_149" w:tooltip="Link to note" w:history="1">
              <w:r>
                <w:rPr>
                  <w:rStyle w:val="Hyperlink"/>
                  <w:rFonts w:ascii="Arial" w:hAnsi="Arial" w:cs="Arial"/>
                  <w:b/>
                  <w:bCs/>
                  <w:i/>
                  <w:iCs/>
                  <w:vertAlign w:val="superscript"/>
                </w:rPr>
                <w:t>d</w:t>
              </w:r>
              <w:proofErr w:type="spellEnd"/>
            </w:hyperlink>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8357.12/173</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0.72</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0.66</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0.10</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0.11</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6542.51***</w:t>
            </w:r>
          </w:p>
        </w:tc>
        <w:tc>
          <w:tcPr>
            <w:tcW w:w="0" w:type="auto"/>
            <w:shd w:val="clear" w:color="auto" w:fill="FFFFFF"/>
            <w:tcMar>
              <w:top w:w="180" w:type="dxa"/>
              <w:left w:w="180" w:type="dxa"/>
              <w:bottom w:w="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9</w:t>
            </w:r>
          </w:p>
        </w:tc>
      </w:tr>
      <w:tr w:rsidR="00E17A18" w:rsidTr="00C030E5">
        <w:tc>
          <w:tcPr>
            <w:tcW w:w="3358" w:type="dxa"/>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 xml:space="preserve">Model </w:t>
            </w:r>
            <w:proofErr w:type="spellStart"/>
            <w:r>
              <w:rPr>
                <w:rFonts w:ascii="Arial" w:hAnsi="Arial" w:cs="Arial"/>
                <w:color w:val="000000"/>
              </w:rPr>
              <w:t>E</w:t>
            </w:r>
            <w:hyperlink r:id="rId58" w:anchor="hrmj12527-note-0006_150" w:tooltip="Link to note" w:history="1">
              <w:r>
                <w:rPr>
                  <w:rStyle w:val="Hyperlink"/>
                  <w:rFonts w:ascii="Arial" w:hAnsi="Arial" w:cs="Arial"/>
                  <w:b/>
                  <w:bCs/>
                  <w:i/>
                  <w:iCs/>
                  <w:vertAlign w:val="superscript"/>
                </w:rPr>
                <w:t>e</w:t>
              </w:r>
              <w:proofErr w:type="spellEnd"/>
            </w:hyperlink>
            <w:r>
              <w:rPr>
                <w:rFonts w:ascii="Arial" w:hAnsi="Arial" w:cs="Arial"/>
                <w:color w:val="000000"/>
              </w:rPr>
              <w:t> (Harman's single factor test)</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11,349.27/179</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0.60</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0.55</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0.11</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0.13</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9534.66***</w:t>
            </w:r>
          </w:p>
        </w:tc>
        <w:tc>
          <w:tcPr>
            <w:tcW w:w="0" w:type="auto"/>
            <w:shd w:val="clear" w:color="auto" w:fill="FFFFFF"/>
            <w:tcMar>
              <w:top w:w="180" w:type="dxa"/>
              <w:left w:w="180" w:type="dxa"/>
              <w:bottom w:w="180" w:type="dxa"/>
              <w:right w:w="180" w:type="dxa"/>
            </w:tcMar>
            <w:hideMark/>
          </w:tcPr>
          <w:p w:rsidR="00E17A18" w:rsidRDefault="00E17A18">
            <w:pPr>
              <w:spacing w:after="225"/>
              <w:rPr>
                <w:rFonts w:ascii="Arial" w:hAnsi="Arial" w:cs="Arial"/>
                <w:color w:val="000000"/>
                <w:sz w:val="24"/>
                <w:szCs w:val="24"/>
              </w:rPr>
            </w:pPr>
            <w:r>
              <w:rPr>
                <w:rFonts w:ascii="Arial" w:hAnsi="Arial" w:cs="Arial"/>
                <w:color w:val="000000"/>
              </w:rPr>
              <w:t>15</w:t>
            </w:r>
          </w:p>
        </w:tc>
      </w:tr>
    </w:tbl>
    <w:p w:rsidR="00D55FB4" w:rsidRDefault="00D55FB4" w:rsidP="00E17A18">
      <w:pPr>
        <w:pStyle w:val="Heading3"/>
        <w:spacing w:before="180" w:after="180"/>
        <w:rPr>
          <w:rFonts w:ascii="Times New Roman" w:hAnsi="Times New Roman" w:cs="Times New Roman"/>
          <w:bCs w:val="0"/>
          <w:color w:val="1F1F1F"/>
          <w:sz w:val="24"/>
          <w:szCs w:val="24"/>
        </w:rPr>
        <w:sectPr w:rsidR="00D55FB4" w:rsidSect="00D55FB4">
          <w:type w:val="continuous"/>
          <w:pgSz w:w="11906" w:h="16838"/>
          <w:pgMar w:top="1440" w:right="1440" w:bottom="1440" w:left="1440" w:header="708" w:footer="708" w:gutter="0"/>
          <w:cols w:space="708"/>
          <w:docGrid w:linePitch="360"/>
        </w:sectPr>
      </w:pPr>
    </w:p>
    <w:p w:rsidR="00E17A18" w:rsidRPr="00751A27" w:rsidRDefault="00C030E5"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lastRenderedPageBreak/>
        <w:t xml:space="preserve">1.3.8  </w:t>
      </w:r>
      <w:r w:rsidR="00E17A18" w:rsidRPr="00751A27">
        <w:rPr>
          <w:rFonts w:ascii="Times New Roman" w:hAnsi="Times New Roman" w:cs="Times New Roman"/>
          <w:bCs w:val="0"/>
          <w:color w:val="1F1F1F"/>
          <w:sz w:val="24"/>
          <w:szCs w:val="24"/>
        </w:rPr>
        <w:t xml:space="preserve"> Analyses</w:t>
      </w:r>
    </w:p>
    <w:p w:rsidR="00E17A18" w:rsidRPr="00751A27" w:rsidRDefault="00E17A18" w:rsidP="00751A27">
      <w:pPr>
        <w:pStyle w:val="NormalWeb"/>
        <w:spacing w:after="240" w:afterAutospacing="0"/>
        <w:jc w:val="both"/>
      </w:pPr>
      <w:r w:rsidRPr="00751A27">
        <w:t xml:space="preserve">To test the hypotheses, we conducted structural equation </w:t>
      </w:r>
      <w:proofErr w:type="spellStart"/>
      <w:r w:rsidRPr="00751A27">
        <w:t>modeling</w:t>
      </w:r>
      <w:proofErr w:type="spellEnd"/>
      <w:r w:rsidRPr="00751A27">
        <w:t xml:space="preserve"> (SEM) in </w:t>
      </w:r>
      <w:proofErr w:type="spellStart"/>
      <w:r w:rsidRPr="00751A27">
        <w:t>Mplus</w:t>
      </w:r>
      <w:proofErr w:type="spellEnd"/>
      <w:r w:rsidRPr="00751A27">
        <w:t xml:space="preserve"> 8.3 (</w:t>
      </w:r>
      <w:proofErr w:type="spellStart"/>
      <w:r w:rsidRPr="00751A27">
        <w:t>Muthén</w:t>
      </w:r>
      <w:proofErr w:type="spellEnd"/>
      <w:r w:rsidRPr="00751A27">
        <w:t xml:space="preserve"> &amp; </w:t>
      </w:r>
      <w:proofErr w:type="spellStart"/>
      <w:r w:rsidRPr="00751A27">
        <w:t>Muthén</w:t>
      </w:r>
      <w:proofErr w:type="spellEnd"/>
      <w:r w:rsidRPr="00751A27">
        <w:t>, </w:t>
      </w:r>
      <w:hyperlink r:id="rId59" w:anchor="hrmj12527-bib-0038" w:history="1">
        <w:r w:rsidRPr="00751A27">
          <w:rPr>
            <w:rStyle w:val="Hyperlink"/>
            <w:color w:val="auto"/>
          </w:rPr>
          <w:t>2012</w:t>
        </w:r>
      </w:hyperlink>
      <w:r w:rsidRPr="00751A27">
        <w:t xml:space="preserve">). CFA was first conducted to confirm the </w:t>
      </w:r>
      <w:r w:rsidRPr="00751A27">
        <w:lastRenderedPageBreak/>
        <w:t>discriminant validity of the multi-item measurement constructs and rule out the common method variance concerns. Results are presented in Table </w:t>
      </w:r>
      <w:hyperlink r:id="rId60" w:anchor="hrmj12527-tbl-0001" w:tooltip="Link to table" w:history="1">
        <w:r w:rsidRPr="00751A27">
          <w:rPr>
            <w:rStyle w:val="Hyperlink"/>
            <w:color w:val="auto"/>
          </w:rPr>
          <w:t>1</w:t>
        </w:r>
      </w:hyperlink>
      <w:r w:rsidRPr="00751A27">
        <w:t xml:space="preserve">. The CFA results provided a good model fit for a six-factor structure where the two types of HR </w:t>
      </w:r>
      <w:r w:rsidRPr="00751A27">
        <w:lastRenderedPageBreak/>
        <w:t>practices, challenge demand (time pressure and workload), and the three types of employee wellbeing were specified as separate measures (</w:t>
      </w:r>
      <w:r w:rsidRPr="00751A27">
        <w:rPr>
          <w:i/>
          <w:iCs/>
        </w:rPr>
        <w:t>χ</w:t>
      </w:r>
      <w:r w:rsidRPr="00751A27">
        <w:rPr>
          <w:vertAlign w:val="superscript"/>
        </w:rPr>
        <w:t>2</w:t>
      </w:r>
      <w:r w:rsidRPr="00751A27">
        <w:t> [164] = 1814.61, </w:t>
      </w:r>
      <w:r w:rsidRPr="00751A27">
        <w:rPr>
          <w:i/>
          <w:iCs/>
        </w:rPr>
        <w:t>p</w:t>
      </w:r>
      <w:r w:rsidRPr="00751A27">
        <w:t xml:space="preserve"> &lt; 0.001, CFI = 0.94, TLI = 0.93, RMSEA = 0.04, and SRMR = 0.04). We also conducted CFAs for other potential measurement models and compared them to our theoretically preferred model. For instance, challenge demand HR practices and challenge demand (time pressure and workload) were combined in Model A, and three wellbeing dimensions were combined into one factor in Model D. The results of all these alternative models confirmed that the full measurement model in this study had the best model fit among all model </w:t>
      </w:r>
      <w:r w:rsidRPr="00751A27">
        <w:lastRenderedPageBreak/>
        <w:t>specifications, supporting the discriminant validity of the studied constructs.</w:t>
      </w:r>
      <w:r w:rsidR="00C030E5" w:rsidRPr="00751A27">
        <w:t xml:space="preserve"> </w:t>
      </w:r>
      <w:r w:rsidRPr="00751A27">
        <w:t>Furthermore, to examine our common method variance problem, we combined all factors into a single factor (Harman's single factor test) in Model E. This model had the worst fit to our data (</w:t>
      </w:r>
      <w:r w:rsidRPr="00751A27">
        <w:rPr>
          <w:i/>
          <w:iCs/>
        </w:rPr>
        <w:t>χ</w:t>
      </w:r>
      <w:r w:rsidRPr="00751A27">
        <w:rPr>
          <w:vertAlign w:val="superscript"/>
        </w:rPr>
        <w:t>2</w:t>
      </w:r>
      <w:r w:rsidRPr="00751A27">
        <w:t> [179] = 11,349.27, </w:t>
      </w:r>
      <w:r w:rsidRPr="00751A27">
        <w:rPr>
          <w:i/>
          <w:iCs/>
        </w:rPr>
        <w:t>p</w:t>
      </w:r>
      <w:r w:rsidRPr="00751A27">
        <w:t> &lt; 0.001, CFI = 0.60, TLI = 0.55, RMSEA = 0.11, and SRMR = 0.13), indicating meaningful differences among these variables.</w:t>
      </w:r>
    </w:p>
    <w:p w:rsidR="00E17A18" w:rsidRPr="00751A27" w:rsidRDefault="00C030E5" w:rsidP="00751A27">
      <w:pPr>
        <w:pStyle w:val="Heading2"/>
        <w:spacing w:after="180" w:line="240" w:lineRule="auto"/>
        <w:jc w:val="both"/>
        <w:rPr>
          <w:rFonts w:ascii="Times New Roman" w:hAnsi="Times New Roman" w:cs="Times New Roman"/>
          <w:color w:val="auto"/>
          <w:sz w:val="24"/>
          <w:szCs w:val="24"/>
        </w:rPr>
      </w:pPr>
      <w:r w:rsidRPr="00751A27">
        <w:rPr>
          <w:rFonts w:ascii="Times New Roman" w:hAnsi="Times New Roman" w:cs="Times New Roman"/>
          <w:color w:val="auto"/>
          <w:sz w:val="24"/>
          <w:szCs w:val="24"/>
        </w:rPr>
        <w:t>1.</w:t>
      </w:r>
      <w:r w:rsidR="00E17A18" w:rsidRPr="00751A27">
        <w:rPr>
          <w:rFonts w:ascii="Times New Roman" w:hAnsi="Times New Roman" w:cs="Times New Roman"/>
          <w:color w:val="auto"/>
          <w:sz w:val="24"/>
          <w:szCs w:val="24"/>
        </w:rPr>
        <w:t xml:space="preserve">4 </w:t>
      </w:r>
      <w:r w:rsidRPr="00751A27">
        <w:rPr>
          <w:rFonts w:ascii="Times New Roman" w:hAnsi="Times New Roman" w:cs="Times New Roman"/>
          <w:color w:val="auto"/>
          <w:sz w:val="24"/>
          <w:szCs w:val="24"/>
        </w:rPr>
        <w:t xml:space="preserve"> </w:t>
      </w:r>
      <w:r w:rsidR="00440554" w:rsidRPr="00751A27">
        <w:rPr>
          <w:rFonts w:ascii="Times New Roman" w:hAnsi="Times New Roman" w:cs="Times New Roman"/>
          <w:color w:val="auto"/>
          <w:sz w:val="24"/>
          <w:szCs w:val="24"/>
        </w:rPr>
        <w:t xml:space="preserve"> </w:t>
      </w:r>
      <w:r w:rsidR="00E17A18" w:rsidRPr="00751A27">
        <w:rPr>
          <w:rFonts w:ascii="Times New Roman" w:hAnsi="Times New Roman" w:cs="Times New Roman"/>
          <w:color w:val="auto"/>
          <w:sz w:val="24"/>
          <w:szCs w:val="24"/>
        </w:rPr>
        <w:t>RESULTS</w:t>
      </w:r>
    </w:p>
    <w:p w:rsidR="00E17A18" w:rsidRPr="00751A27" w:rsidRDefault="00E17A18" w:rsidP="00751A27">
      <w:pPr>
        <w:pStyle w:val="NormalWeb"/>
        <w:spacing w:after="240" w:afterAutospacing="0"/>
        <w:jc w:val="both"/>
      </w:pPr>
      <w:r w:rsidRPr="00751A27">
        <w:t>Table </w:t>
      </w:r>
      <w:hyperlink r:id="rId61" w:anchor="hrmj12527-tbl-0002" w:tooltip="Link to table" w:history="1">
        <w:r w:rsidRPr="00751A27">
          <w:rPr>
            <w:rStyle w:val="Hyperlink"/>
          </w:rPr>
          <w:t>2</w:t>
        </w:r>
      </w:hyperlink>
      <w:r w:rsidRPr="00751A27">
        <w:t> reports descriptive statistics, including the means, standard deviations, and correlations.</w:t>
      </w:r>
    </w:p>
    <w:p w:rsidR="00D55FB4" w:rsidRPr="00751A27" w:rsidRDefault="00D55FB4" w:rsidP="00751A27">
      <w:pPr>
        <w:spacing w:line="240" w:lineRule="auto"/>
        <w:jc w:val="both"/>
        <w:rPr>
          <w:rStyle w:val="table-captionlabel"/>
          <w:rFonts w:ascii="Times New Roman" w:hAnsi="Times New Roman" w:cs="Times New Roman"/>
          <w:b/>
          <w:bCs/>
          <w:sz w:val="24"/>
          <w:szCs w:val="24"/>
        </w:rPr>
        <w:sectPr w:rsidR="00D55FB4" w:rsidRPr="00751A27" w:rsidSect="00D55FB4">
          <w:type w:val="continuous"/>
          <w:pgSz w:w="11906" w:h="16838"/>
          <w:pgMar w:top="1440" w:right="1440" w:bottom="1440" w:left="1440" w:header="708" w:footer="708" w:gutter="0"/>
          <w:cols w:num="2" w:space="708"/>
          <w:docGrid w:linePitch="360"/>
        </w:sectPr>
      </w:pPr>
    </w:p>
    <w:p w:rsidR="00E17A18" w:rsidRPr="00751A27" w:rsidRDefault="00E17A18" w:rsidP="00751A27">
      <w:pPr>
        <w:spacing w:line="240" w:lineRule="auto"/>
        <w:jc w:val="both"/>
        <w:rPr>
          <w:rFonts w:ascii="Times New Roman" w:hAnsi="Times New Roman" w:cs="Times New Roman"/>
          <w:sz w:val="24"/>
          <w:szCs w:val="24"/>
        </w:rPr>
      </w:pPr>
      <w:proofErr w:type="gramStart"/>
      <w:r w:rsidRPr="00751A27">
        <w:rPr>
          <w:rStyle w:val="table-captionlabel"/>
          <w:rFonts w:ascii="Times New Roman" w:hAnsi="Times New Roman" w:cs="Times New Roman"/>
          <w:b/>
          <w:bCs/>
          <w:sz w:val="24"/>
          <w:szCs w:val="24"/>
        </w:rPr>
        <w:lastRenderedPageBreak/>
        <w:t>TABLE 2.</w:t>
      </w:r>
      <w:proofErr w:type="gramEnd"/>
      <w:r w:rsidRPr="00751A27">
        <w:rPr>
          <w:rStyle w:val="table-captionlabel"/>
          <w:rFonts w:ascii="Times New Roman" w:hAnsi="Times New Roman" w:cs="Times New Roman"/>
          <w:b/>
          <w:bCs/>
          <w:sz w:val="24"/>
          <w:szCs w:val="24"/>
        </w:rPr>
        <w:t> </w:t>
      </w:r>
      <w:proofErr w:type="gramStart"/>
      <w:r w:rsidRPr="00751A27">
        <w:rPr>
          <w:rFonts w:ascii="Times New Roman" w:hAnsi="Times New Roman" w:cs="Times New Roman"/>
          <w:sz w:val="24"/>
          <w:szCs w:val="24"/>
        </w:rPr>
        <w:t>Descriptive statistics.</w:t>
      </w:r>
      <w:proofErr w:type="gramEnd"/>
    </w:p>
    <w:tbl>
      <w:tblPr>
        <w:tblW w:w="18614" w:type="dxa"/>
        <w:tblInd w:w="-694" w:type="dxa"/>
        <w:tblBorders>
          <w:top w:val="single" w:sz="6" w:space="0" w:color="9E9E9E"/>
          <w:left w:val="single" w:sz="6" w:space="0" w:color="9E9E9E"/>
          <w:bottom w:val="single" w:sz="6" w:space="0" w:color="9E9E9E"/>
          <w:right w:val="single" w:sz="6" w:space="0" w:color="9E9E9E"/>
        </w:tblBorders>
        <w:tblCellMar>
          <w:top w:w="15" w:type="dxa"/>
          <w:left w:w="15" w:type="dxa"/>
          <w:bottom w:w="15" w:type="dxa"/>
          <w:right w:w="15" w:type="dxa"/>
        </w:tblCellMar>
        <w:tblLook w:val="04A0" w:firstRow="1" w:lastRow="0" w:firstColumn="1" w:lastColumn="0" w:noHBand="0" w:noVBand="1"/>
      </w:tblPr>
      <w:tblGrid>
        <w:gridCol w:w="1385"/>
        <w:gridCol w:w="332"/>
        <w:gridCol w:w="3527"/>
        <w:gridCol w:w="955"/>
        <w:gridCol w:w="955"/>
        <w:gridCol w:w="955"/>
        <w:gridCol w:w="955"/>
        <w:gridCol w:w="955"/>
        <w:gridCol w:w="955"/>
        <w:gridCol w:w="955"/>
        <w:gridCol w:w="955"/>
        <w:gridCol w:w="955"/>
        <w:gridCol w:w="955"/>
        <w:gridCol w:w="955"/>
        <w:gridCol w:w="955"/>
        <w:gridCol w:w="955"/>
        <w:gridCol w:w="955"/>
      </w:tblGrid>
      <w:tr w:rsidR="00E17A18" w:rsidRPr="00440554" w:rsidTr="00440554">
        <w:trPr>
          <w:gridAfter w:val="2"/>
          <w:tblHeader/>
        </w:trPr>
        <w:tc>
          <w:tcPr>
            <w:tcW w:w="3092" w:type="dxa"/>
            <w:gridSpan w:val="3"/>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Variable</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Mean</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S.D.</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3</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4</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5</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6</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7</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8</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9</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10</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Psychological wellbeing (commitment)</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2.93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Physical wellbeing (exhaustion-reversed)</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3.36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0.90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Social wellbeing (workplace relations)</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4.11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Challenge demand (time pressure and workload)</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2.75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Job resource HRM</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Participation</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3.78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0.99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0.84**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Autonomy</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2.63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Challenge demand HRM</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Training</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0.96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Pay for performance</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0.82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roofErr w:type="spellStart"/>
            <w:r w:rsidRPr="00440554">
              <w:rPr>
                <w:color w:val="000000"/>
                <w:sz w:val="16"/>
                <w:szCs w:val="16"/>
              </w:rPr>
              <w:t>Gender</w:t>
            </w:r>
            <w:hyperlink r:id="rId62" w:anchor="hrmj12527-note-0010_154" w:tooltip="Link to note" w:history="1">
              <w:r w:rsidRPr="00440554">
                <w:rPr>
                  <w:rStyle w:val="Hyperlink"/>
                  <w:b/>
                  <w:bCs/>
                  <w:i/>
                  <w:iCs/>
                  <w:sz w:val="16"/>
                  <w:szCs w:val="16"/>
                  <w:vertAlign w:val="superscript"/>
                </w:rPr>
                <w:t>a</w:t>
              </w:r>
              <w:proofErr w:type="spellEnd"/>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1</w:t>
            </w:r>
            <w:hyperlink r:id="rId63" w:anchor="hrmj12527-note-0011_155" w:tooltip="Link to note" w:history="1">
              <w:r w:rsidRPr="00440554">
                <w:rPr>
                  <w:rStyle w:val="Hyperlink"/>
                  <w:b/>
                  <w:bCs/>
                  <w:i/>
                  <w:iCs/>
                  <w:sz w:val="16"/>
                  <w:szCs w:val="16"/>
                  <w:vertAlign w:val="superscript"/>
                </w:rPr>
                <w:t>b</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lastRenderedPageBreak/>
              <w:t>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2</w:t>
            </w:r>
            <w:hyperlink r:id="rId64" w:anchor="hrmj12527-note-0012_156" w:tooltip="Link to note" w:history="1">
              <w:r w:rsidRPr="00440554">
                <w:rPr>
                  <w:rStyle w:val="Hyperlink"/>
                  <w:b/>
                  <w:bCs/>
                  <w:i/>
                  <w:iCs/>
                  <w:sz w:val="16"/>
                  <w:szCs w:val="16"/>
                  <w:vertAlign w:val="superscript"/>
                </w:rPr>
                <w:t>c</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3</w:t>
            </w:r>
            <w:hyperlink r:id="rId65" w:anchor="hrmj12527-note-0013_157" w:tooltip="Link to note" w:history="1">
              <w:r w:rsidRPr="00440554">
                <w:rPr>
                  <w:rStyle w:val="Hyperlink"/>
                  <w:b/>
                  <w:bCs/>
                  <w:i/>
                  <w:iCs/>
                  <w:sz w:val="16"/>
                  <w:szCs w:val="16"/>
                  <w:vertAlign w:val="superscript"/>
                </w:rPr>
                <w:t>d</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 xml:space="preserve">Employment </w:t>
            </w:r>
            <w:proofErr w:type="spellStart"/>
            <w:r w:rsidRPr="00440554">
              <w:rPr>
                <w:color w:val="000000"/>
                <w:sz w:val="16"/>
                <w:szCs w:val="16"/>
              </w:rPr>
              <w:t>type</w:t>
            </w:r>
            <w:hyperlink r:id="rId66" w:anchor="hrmj12527-note-0014_158" w:tooltip="Link to note" w:history="1">
              <w:r w:rsidRPr="00440554">
                <w:rPr>
                  <w:rStyle w:val="Hyperlink"/>
                  <w:b/>
                  <w:bCs/>
                  <w:i/>
                  <w:iCs/>
                  <w:sz w:val="16"/>
                  <w:szCs w:val="16"/>
                  <w:vertAlign w:val="superscript"/>
                </w:rPr>
                <w:t>e</w:t>
              </w:r>
              <w:proofErr w:type="spellEnd"/>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0.85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 xml:space="preserve">Union </w:t>
            </w:r>
            <w:proofErr w:type="spellStart"/>
            <w:r w:rsidRPr="00440554">
              <w:rPr>
                <w:color w:val="000000"/>
                <w:sz w:val="16"/>
                <w:szCs w:val="16"/>
              </w:rPr>
              <w:t>membership</w:t>
            </w:r>
            <w:hyperlink r:id="rId67" w:anchor="hrmj12527-note-0015_159" w:tooltip="Link to note" w:history="1">
              <w:r w:rsidRPr="00440554">
                <w:rPr>
                  <w:rStyle w:val="Hyperlink"/>
                  <w:b/>
                  <w:bCs/>
                  <w:i/>
                  <w:iCs/>
                  <w:sz w:val="16"/>
                  <w:szCs w:val="16"/>
                  <w:vertAlign w:val="superscript"/>
                </w:rPr>
                <w:t>f</w:t>
              </w:r>
              <w:proofErr w:type="spellEnd"/>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Tenure</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11.56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Job security</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2.86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0.79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Health</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4.03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0.91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1</w:t>
            </w:r>
            <w:hyperlink r:id="rId68" w:anchor="hrmj12527-note-0016_160" w:tooltip="Link to note" w:history="1">
              <w:r w:rsidRPr="00440554">
                <w:rPr>
                  <w:rStyle w:val="Hyperlink"/>
                  <w:b/>
                  <w:bCs/>
                  <w:i/>
                  <w:iCs/>
                  <w:sz w:val="16"/>
                  <w:szCs w:val="16"/>
                  <w:vertAlign w:val="superscript"/>
                </w:rPr>
                <w:t>g</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0.58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0.24**</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2</w:t>
            </w:r>
            <w:hyperlink r:id="rId69" w:anchor="hrmj12527-note-0017_161" w:tooltip="Link to note" w:history="1">
              <w:r w:rsidRPr="00440554">
                <w:rPr>
                  <w:rStyle w:val="Hyperlink"/>
                  <w:b/>
                  <w:bCs/>
                  <w:i/>
                  <w:iCs/>
                  <w:sz w:val="16"/>
                  <w:szCs w:val="16"/>
                  <w:vertAlign w:val="superscript"/>
                </w:rPr>
                <w:t>h</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−0.24**</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3</w:t>
            </w:r>
            <w:hyperlink r:id="rId70" w:anchor="hrmj12527-note-0018_162" w:tooltip="Link to note" w:history="1">
              <w:r w:rsidRPr="00440554">
                <w:rPr>
                  <w:rStyle w:val="Hyperlink"/>
                  <w:b/>
                  <w:bCs/>
                  <w:i/>
                  <w:iCs/>
                  <w:sz w:val="16"/>
                  <w:szCs w:val="16"/>
                  <w:vertAlign w:val="superscript"/>
                </w:rPr>
                <w:t>i</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1</w:t>
            </w:r>
            <w:hyperlink r:id="rId71" w:anchor="hrmj12527-note-0019_163" w:tooltip="Link to note" w:history="1">
              <w:r w:rsidRPr="00440554">
                <w:rPr>
                  <w:rStyle w:val="Hyperlink"/>
                  <w:b/>
                  <w:bCs/>
                  <w:i/>
                  <w:iCs/>
                  <w:sz w:val="16"/>
                  <w:szCs w:val="16"/>
                  <w:vertAlign w:val="superscript"/>
                </w:rPr>
                <w:t>j</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r>
      <w:tr w:rsidR="00E17A18" w:rsidRPr="00440554" w:rsidTr="00440554">
        <w:trPr>
          <w:gridAfter w:val="2"/>
        </w:trPr>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2</w:t>
            </w:r>
            <w:hyperlink r:id="rId72" w:anchor="hrmj12527-note-0020_164" w:tooltip="Link to note" w:history="1">
              <w:r w:rsidRPr="00440554">
                <w:rPr>
                  <w:rStyle w:val="Hyperlink"/>
                  <w:b/>
                  <w:bCs/>
                  <w:i/>
                  <w:iCs/>
                  <w:sz w:val="16"/>
                  <w:szCs w:val="16"/>
                  <w:vertAlign w:val="superscript"/>
                </w:rPr>
                <w:t>k</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r>
      <w:tr w:rsidR="00E17A18" w:rsidRPr="00440554" w:rsidTr="00440554">
        <w:trPr>
          <w:gridAfter w:val="2"/>
        </w:trPr>
        <w:tc>
          <w:tcPr>
            <w:tcW w:w="1719" w:type="dxa"/>
            <w:gridSpan w:val="2"/>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25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3</w:t>
            </w:r>
            <w:hyperlink r:id="rId73" w:anchor="hrmj12527-note-0021_165" w:tooltip="Link to note" w:history="1">
              <w:r w:rsidRPr="00440554">
                <w:rPr>
                  <w:rStyle w:val="Hyperlink"/>
                  <w:b/>
                  <w:bCs/>
                  <w:i/>
                  <w:iCs/>
                  <w:sz w:val="16"/>
                  <w:szCs w:val="16"/>
                  <w:vertAlign w:val="superscript"/>
                </w:rPr>
                <w:t>l</w:t>
              </w:r>
            </w:hyperlink>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0.35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0.48</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0.20**</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r>
      <w:tr w:rsidR="00E17A18" w:rsidRPr="00440554" w:rsidTr="00440554">
        <w:trPr>
          <w:tblHeader/>
        </w:trPr>
        <w:tc>
          <w:tcPr>
            <w:tcW w:w="1386" w:type="dxa"/>
            <w:tcBorders>
              <w:top w:val="nil"/>
              <w:left w:val="nil"/>
              <w:bottom w:val="nil"/>
              <w:right w:val="nil"/>
            </w:tcBorders>
            <w:shd w:val="clear" w:color="auto" w:fill="EEEEEE"/>
            <w:hideMark/>
          </w:tcPr>
          <w:p w:rsidR="00E17A18" w:rsidRPr="00440554" w:rsidRDefault="00E17A18">
            <w:pPr>
              <w:spacing w:after="225"/>
              <w:rPr>
                <w:color w:val="000000"/>
                <w:sz w:val="16"/>
                <w:szCs w:val="16"/>
              </w:rPr>
            </w:pPr>
          </w:p>
        </w:tc>
        <w:tc>
          <w:tcPr>
            <w:tcW w:w="0" w:type="auto"/>
            <w:gridSpan w:val="2"/>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Variable</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11</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12</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13</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14</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15</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16</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17</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18</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19</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20</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21</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22</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23</w:t>
            </w:r>
          </w:p>
        </w:tc>
        <w:tc>
          <w:tcPr>
            <w:tcW w:w="0" w:type="auto"/>
            <w:tcBorders>
              <w:top w:val="nil"/>
              <w:left w:val="nil"/>
              <w:bottom w:val="nil"/>
              <w:right w:val="nil"/>
            </w:tcBorders>
            <w:shd w:val="clear" w:color="auto" w:fill="EEEEEE"/>
            <w:hideMark/>
          </w:tcPr>
          <w:p w:rsidR="00E17A18" w:rsidRPr="00440554" w:rsidRDefault="00E17A18">
            <w:pPr>
              <w:spacing w:after="225"/>
              <w:rPr>
                <w:b/>
                <w:bCs/>
                <w:color w:val="000000"/>
                <w:sz w:val="16"/>
                <w:szCs w:val="16"/>
              </w:rPr>
            </w:pPr>
            <w:r w:rsidRPr="00440554">
              <w:rPr>
                <w:b/>
                <w:bCs/>
                <w:color w:val="000000"/>
                <w:sz w:val="16"/>
                <w:szCs w:val="16"/>
              </w:rPr>
              <w:t>24</w:t>
            </w: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1</w:t>
            </w:r>
            <w:hyperlink r:id="rId74" w:anchor="hrmj12527-note-0011_166" w:tooltip="Link to note" w:history="1">
              <w:r w:rsidRPr="00440554">
                <w:rPr>
                  <w:rStyle w:val="Hyperlink"/>
                  <w:b/>
                  <w:bCs/>
                  <w:i/>
                  <w:iCs/>
                  <w:sz w:val="16"/>
                  <w:szCs w:val="16"/>
                  <w:vertAlign w:val="superscript"/>
                </w:rPr>
                <w:t>b</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2</w:t>
            </w:r>
            <w:hyperlink r:id="rId75" w:anchor="hrmj12527-note-0012_167" w:tooltip="Link to note" w:history="1">
              <w:r w:rsidRPr="00440554">
                <w:rPr>
                  <w:rStyle w:val="Hyperlink"/>
                  <w:b/>
                  <w:bCs/>
                  <w:i/>
                  <w:iCs/>
                  <w:sz w:val="16"/>
                  <w:szCs w:val="16"/>
                  <w:vertAlign w:val="superscript"/>
                </w:rPr>
                <w:t>c</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Education dummy 3</w:t>
            </w:r>
            <w:hyperlink r:id="rId76" w:anchor="hrmj12527-note-0013_168" w:tooltip="Link to note" w:history="1">
              <w:r w:rsidRPr="00440554">
                <w:rPr>
                  <w:rStyle w:val="Hyperlink"/>
                  <w:b/>
                  <w:bCs/>
                  <w:i/>
                  <w:iCs/>
                  <w:sz w:val="16"/>
                  <w:szCs w:val="16"/>
                  <w:vertAlign w:val="superscript"/>
                </w:rPr>
                <w:t>d</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−0.65**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 xml:space="preserve">Employment </w:t>
            </w:r>
            <w:proofErr w:type="spellStart"/>
            <w:r w:rsidRPr="00440554">
              <w:rPr>
                <w:color w:val="000000"/>
                <w:sz w:val="16"/>
                <w:szCs w:val="16"/>
              </w:rPr>
              <w:t>type</w:t>
            </w:r>
            <w:hyperlink r:id="rId77" w:anchor="hrmj12527-note-0014_169" w:tooltip="Link to note" w:history="1">
              <w:r w:rsidRPr="00440554">
                <w:rPr>
                  <w:rStyle w:val="Hyperlink"/>
                  <w:b/>
                  <w:bCs/>
                  <w:i/>
                  <w:iCs/>
                  <w:sz w:val="16"/>
                  <w:szCs w:val="16"/>
                  <w:vertAlign w:val="superscript"/>
                </w:rPr>
                <w:t>e</w:t>
              </w:r>
              <w:proofErr w:type="spellEnd"/>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 xml:space="preserve">Union </w:t>
            </w:r>
            <w:proofErr w:type="spellStart"/>
            <w:r w:rsidRPr="00440554">
              <w:rPr>
                <w:color w:val="000000"/>
                <w:sz w:val="16"/>
                <w:szCs w:val="16"/>
              </w:rPr>
              <w:t>membership</w:t>
            </w:r>
            <w:hyperlink r:id="rId78" w:anchor="hrmj12527-note-0015_170" w:tooltip="Link to note" w:history="1">
              <w:r w:rsidRPr="00440554">
                <w:rPr>
                  <w:rStyle w:val="Hyperlink"/>
                  <w:b/>
                  <w:bCs/>
                  <w:i/>
                  <w:iCs/>
                  <w:sz w:val="16"/>
                  <w:szCs w:val="16"/>
                  <w:vertAlign w:val="superscript"/>
                </w:rPr>
                <w:t>f</w:t>
              </w:r>
              <w:proofErr w:type="spellEnd"/>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Tenure</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0.36**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Job security</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lastRenderedPageBreak/>
              <w:t>19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Health</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1</w:t>
            </w:r>
            <w:hyperlink r:id="rId79" w:anchor="hrmj12527-note-0016_171" w:tooltip="Link to note" w:history="1">
              <w:r w:rsidRPr="00440554">
                <w:rPr>
                  <w:rStyle w:val="Hyperlink"/>
                  <w:b/>
                  <w:bCs/>
                  <w:i/>
                  <w:iCs/>
                  <w:sz w:val="16"/>
                  <w:szCs w:val="16"/>
                  <w:vertAlign w:val="superscript"/>
                </w:rPr>
                <w:t>g</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2</w:t>
            </w:r>
            <w:hyperlink r:id="rId80" w:anchor="hrmj12527-note-0017_172" w:tooltip="Link to note" w:history="1">
              <w:r w:rsidRPr="00440554">
                <w:rPr>
                  <w:rStyle w:val="Hyperlink"/>
                  <w:b/>
                  <w:bCs/>
                  <w:i/>
                  <w:iCs/>
                  <w:sz w:val="16"/>
                  <w:szCs w:val="16"/>
                  <w:vertAlign w:val="superscript"/>
                </w:rPr>
                <w:t>h</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−0.90**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Sector dummy 3</w:t>
            </w:r>
            <w:hyperlink r:id="rId81" w:anchor="hrmj12527-note-0018_173" w:tooltip="Link to note" w:history="1">
              <w:r w:rsidRPr="00440554">
                <w:rPr>
                  <w:rStyle w:val="Hyperlink"/>
                  <w:b/>
                  <w:bCs/>
                  <w:i/>
                  <w:iCs/>
                  <w:sz w:val="16"/>
                  <w:szCs w:val="16"/>
                  <w:vertAlign w:val="superscript"/>
                </w:rPr>
                <w:t>i</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−0.18**</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1</w:t>
            </w:r>
            <w:hyperlink r:id="rId82" w:anchor="hrmj12527-note-0019_174" w:tooltip="Link to note" w:history="1">
              <w:r w:rsidRPr="00440554">
                <w:rPr>
                  <w:rStyle w:val="Hyperlink"/>
                  <w:b/>
                  <w:bCs/>
                  <w:i/>
                  <w:iCs/>
                  <w:sz w:val="16"/>
                  <w:szCs w:val="16"/>
                  <w:vertAlign w:val="superscript"/>
                </w:rPr>
                <w:t>j</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−0.21**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24</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2</w:t>
            </w:r>
            <w:hyperlink r:id="rId83" w:anchor="hrmj12527-note-0020_175" w:tooltip="Link to note" w:history="1">
              <w:r w:rsidRPr="00440554">
                <w:rPr>
                  <w:rStyle w:val="Hyperlink"/>
                  <w:b/>
                  <w:bCs/>
                  <w:i/>
                  <w:iCs/>
                  <w:sz w:val="16"/>
                  <w:szCs w:val="16"/>
                  <w:vertAlign w:val="superscript"/>
                </w:rPr>
                <w:t>k</w:t>
              </w:r>
            </w:hyperlink>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0.03*</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−0.02</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0.06**</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0.00</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r w:rsidRPr="00440554">
              <w:rPr>
                <w:color w:val="000000"/>
                <w:sz w:val="16"/>
                <w:szCs w:val="16"/>
              </w:rPr>
              <w:t>−0.49**</w:t>
            </w:r>
          </w:p>
        </w:tc>
        <w:tc>
          <w:tcPr>
            <w:tcW w:w="0" w:type="auto"/>
            <w:tcMar>
              <w:top w:w="180" w:type="dxa"/>
              <w:left w:w="180" w:type="dxa"/>
              <w:bottom w:w="0" w:type="dxa"/>
              <w:right w:w="180" w:type="dxa"/>
            </w:tcMar>
            <w:hideMark/>
          </w:tcPr>
          <w:p w:rsidR="00E17A18" w:rsidRPr="00440554" w:rsidRDefault="00E17A18">
            <w:pPr>
              <w:spacing w:after="225"/>
              <w:rPr>
                <w:color w:val="000000"/>
                <w:sz w:val="16"/>
                <w:szCs w:val="16"/>
              </w:rPr>
            </w:pPr>
          </w:p>
        </w:tc>
      </w:tr>
      <w:tr w:rsidR="00E17A18" w:rsidRPr="00440554" w:rsidTr="00440554">
        <w:tc>
          <w:tcPr>
            <w:tcW w:w="1719" w:type="dxa"/>
            <w:gridSpan w:val="2"/>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25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Firm size dummy 3</w:t>
            </w:r>
            <w:hyperlink r:id="rId84" w:anchor="hrmj12527-note-0021_176" w:tooltip="Link to note" w:history="1">
              <w:r w:rsidRPr="00440554">
                <w:rPr>
                  <w:rStyle w:val="Hyperlink"/>
                  <w:b/>
                  <w:bCs/>
                  <w:i/>
                  <w:iCs/>
                  <w:sz w:val="16"/>
                  <w:szCs w:val="16"/>
                  <w:vertAlign w:val="superscript"/>
                </w:rPr>
                <w:t>l</w:t>
              </w:r>
            </w:hyperlink>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−0.10**</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−0.08**</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0.12**</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0.18**</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0.11**</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−0.01</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−0.07**</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0.05**</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0.04**</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−0.51**</w:t>
            </w:r>
          </w:p>
        </w:tc>
        <w:tc>
          <w:tcPr>
            <w:tcW w:w="0" w:type="auto"/>
            <w:tcMar>
              <w:top w:w="180" w:type="dxa"/>
              <w:left w:w="180" w:type="dxa"/>
              <w:bottom w:w="180" w:type="dxa"/>
              <w:right w:w="180" w:type="dxa"/>
            </w:tcMar>
            <w:hideMark/>
          </w:tcPr>
          <w:p w:rsidR="00E17A18" w:rsidRPr="00440554" w:rsidRDefault="00E17A18">
            <w:pPr>
              <w:spacing w:after="225"/>
              <w:rPr>
                <w:color w:val="000000"/>
                <w:sz w:val="16"/>
                <w:szCs w:val="16"/>
              </w:rPr>
            </w:pPr>
            <w:r w:rsidRPr="00440554">
              <w:rPr>
                <w:color w:val="000000"/>
                <w:sz w:val="16"/>
                <w:szCs w:val="16"/>
              </w:rPr>
              <w:t>−0.51**</w:t>
            </w:r>
          </w:p>
        </w:tc>
      </w:tr>
    </w:tbl>
    <w:p w:rsidR="00D55FB4" w:rsidRDefault="00D55FB4" w:rsidP="00440554">
      <w:pPr>
        <w:numPr>
          <w:ilvl w:val="0"/>
          <w:numId w:val="27"/>
        </w:numPr>
        <w:spacing w:before="100" w:beforeAutospacing="1" w:after="100" w:afterAutospacing="1" w:line="240" w:lineRule="auto"/>
        <w:ind w:left="0"/>
        <w:jc w:val="both"/>
        <w:rPr>
          <w:rFonts w:ascii="Times New Roman" w:hAnsi="Times New Roman" w:cs="Times New Roman"/>
          <w:i/>
          <w:iCs/>
          <w:sz w:val="20"/>
          <w:szCs w:val="20"/>
        </w:rPr>
        <w:sectPr w:rsidR="00D55FB4" w:rsidSect="00D55FB4">
          <w:type w:val="continuous"/>
          <w:pgSz w:w="11906" w:h="16838"/>
          <w:pgMar w:top="1440" w:right="1440" w:bottom="1440" w:left="1440" w:header="708" w:footer="708" w:gutter="0"/>
          <w:cols w:space="708"/>
          <w:docGrid w:linePitch="360"/>
        </w:sectPr>
      </w:pPr>
    </w:p>
    <w:p w:rsidR="00E17A18" w:rsidRPr="00751A27" w:rsidRDefault="00E17A18" w:rsidP="00751A27">
      <w:pPr>
        <w:numPr>
          <w:ilvl w:val="0"/>
          <w:numId w:val="27"/>
        </w:numPr>
        <w:spacing w:before="100" w:beforeAutospacing="1" w:after="100" w:afterAutospacing="1" w:line="240" w:lineRule="auto"/>
        <w:ind w:left="0"/>
        <w:jc w:val="both"/>
        <w:rPr>
          <w:rFonts w:ascii="Times New Roman" w:hAnsi="Times New Roman" w:cs="Times New Roman"/>
          <w:sz w:val="24"/>
          <w:szCs w:val="24"/>
        </w:rPr>
      </w:pPr>
      <w:r w:rsidRPr="00751A27">
        <w:rPr>
          <w:rFonts w:ascii="Times New Roman" w:hAnsi="Times New Roman" w:cs="Times New Roman"/>
          <w:i/>
          <w:iCs/>
          <w:sz w:val="24"/>
          <w:szCs w:val="24"/>
        </w:rPr>
        <w:lastRenderedPageBreak/>
        <w:t>Note</w:t>
      </w:r>
      <w:r w:rsidRPr="00751A27">
        <w:rPr>
          <w:rFonts w:ascii="Times New Roman" w:hAnsi="Times New Roman" w:cs="Times New Roman"/>
          <w:sz w:val="24"/>
          <w:szCs w:val="24"/>
        </w:rPr>
        <w:t>: </w:t>
      </w:r>
      <w:r w:rsidRPr="00751A27">
        <w:rPr>
          <w:rFonts w:ascii="Times New Roman" w:hAnsi="Times New Roman" w:cs="Times New Roman"/>
          <w:i/>
          <w:iCs/>
          <w:sz w:val="24"/>
          <w:szCs w:val="24"/>
        </w:rPr>
        <w:t>N</w:t>
      </w:r>
      <w:r w:rsidRPr="00751A27">
        <w:rPr>
          <w:rFonts w:ascii="Times New Roman" w:hAnsi="Times New Roman" w:cs="Times New Roman"/>
          <w:sz w:val="24"/>
          <w:szCs w:val="24"/>
        </w:rPr>
        <w:t> = 4823. The mean and SD for participation, autonomy, and pay for performance were based on the original scale which used the same responses. The mean and SD for training, job resource HRM and challenge demand HRM were based on the standardized scale where different responses were involved.</w:t>
      </w:r>
    </w:p>
    <w:p w:rsidR="00E17A18" w:rsidRPr="00751A27" w:rsidRDefault="00440554"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1.5 </w:t>
      </w:r>
      <w:r w:rsidR="00E17A18" w:rsidRPr="00751A27">
        <w:rPr>
          <w:rFonts w:ascii="Times New Roman" w:hAnsi="Times New Roman" w:cs="Times New Roman"/>
          <w:bCs w:val="0"/>
          <w:color w:val="1F1F1F"/>
          <w:sz w:val="24"/>
          <w:szCs w:val="24"/>
        </w:rPr>
        <w:t xml:space="preserve"> </w:t>
      </w:r>
      <w:r w:rsidRPr="00751A27">
        <w:rPr>
          <w:rFonts w:ascii="Times New Roman" w:hAnsi="Times New Roman" w:cs="Times New Roman"/>
          <w:bCs w:val="0"/>
          <w:color w:val="1F1F1F"/>
          <w:sz w:val="24"/>
          <w:szCs w:val="24"/>
        </w:rPr>
        <w:t xml:space="preserve"> </w:t>
      </w:r>
      <w:r w:rsidR="00E17A18" w:rsidRPr="00751A27">
        <w:rPr>
          <w:rFonts w:ascii="Times New Roman" w:hAnsi="Times New Roman" w:cs="Times New Roman"/>
          <w:bCs w:val="0"/>
          <w:color w:val="1F1F1F"/>
          <w:sz w:val="24"/>
          <w:szCs w:val="24"/>
        </w:rPr>
        <w:t>Model test</w:t>
      </w:r>
    </w:p>
    <w:p w:rsidR="00E17A18" w:rsidRPr="00751A27" w:rsidRDefault="00E17A18" w:rsidP="00751A27">
      <w:pPr>
        <w:pStyle w:val="NormalWeb"/>
        <w:spacing w:after="240" w:afterAutospacing="0"/>
        <w:jc w:val="both"/>
      </w:pPr>
      <w:r w:rsidRPr="00751A27">
        <w:t>Figures </w:t>
      </w:r>
      <w:hyperlink r:id="rId85" w:anchor="hrmj12527-fig-0001" w:history="1">
        <w:r w:rsidRPr="00751A27">
          <w:rPr>
            <w:rStyle w:val="Hyperlink"/>
            <w:color w:val="auto"/>
          </w:rPr>
          <w:t>1</w:t>
        </w:r>
      </w:hyperlink>
      <w:r w:rsidRPr="00751A27">
        <w:t> and </w:t>
      </w:r>
      <w:hyperlink r:id="rId86" w:anchor="hrmj12527-fig-0002" w:history="1">
        <w:r w:rsidRPr="00751A27">
          <w:rPr>
            <w:rStyle w:val="Hyperlink"/>
            <w:color w:val="auto"/>
          </w:rPr>
          <w:t>2</w:t>
        </w:r>
      </w:hyperlink>
      <w:r w:rsidRPr="00751A27">
        <w:t> present the findings for SEMs based on our best fitting CFA, with paths between construct measures drawn per our hypotheses.</w:t>
      </w:r>
    </w:p>
    <w:p w:rsidR="00E17A18" w:rsidRPr="00751A27" w:rsidRDefault="00E17A18" w:rsidP="00751A27">
      <w:pPr>
        <w:spacing w:line="240" w:lineRule="auto"/>
        <w:jc w:val="both"/>
        <w:rPr>
          <w:rFonts w:ascii="Times New Roman" w:hAnsi="Times New Roman" w:cs="Times New Roman"/>
          <w:sz w:val="24"/>
          <w:szCs w:val="24"/>
        </w:rPr>
      </w:pPr>
      <w:r w:rsidRPr="00751A27">
        <w:rPr>
          <w:rStyle w:val="Strong"/>
          <w:rFonts w:ascii="Times New Roman" w:hAnsi="Times New Roman" w:cs="Times New Roman"/>
          <w:sz w:val="24"/>
          <w:szCs w:val="24"/>
        </w:rPr>
        <w:t>FIGURE 1</w:t>
      </w:r>
    </w:p>
    <w:p w:rsidR="00E17A18" w:rsidRPr="00751A27" w:rsidRDefault="00E17A18" w:rsidP="00751A27">
      <w:pPr>
        <w:pStyle w:val="NormalWeb"/>
        <w:jc w:val="both"/>
      </w:pPr>
      <w:r w:rsidRPr="00751A27">
        <w:t xml:space="preserve">Structural equation </w:t>
      </w:r>
      <w:proofErr w:type="spellStart"/>
      <w:r w:rsidRPr="00751A27">
        <w:t>modeling</w:t>
      </w:r>
      <w:proofErr w:type="spellEnd"/>
      <w:r w:rsidRPr="00751A27">
        <w:t xml:space="preserve"> results of direct relationships. </w:t>
      </w:r>
      <w:r w:rsidRPr="00751A27">
        <w:rPr>
          <w:i/>
          <w:iCs/>
        </w:rPr>
        <w:t>N</w:t>
      </w:r>
      <w:r w:rsidRPr="00751A27">
        <w:t xml:space="preserve"> = 4823. </w:t>
      </w:r>
      <w:proofErr w:type="gramStart"/>
      <w:r w:rsidRPr="00751A27">
        <w:t>***</w:t>
      </w:r>
      <w:r w:rsidRPr="00751A27">
        <w:rPr>
          <w:i/>
          <w:iCs/>
        </w:rPr>
        <w:t>p</w:t>
      </w:r>
      <w:r w:rsidRPr="00751A27">
        <w:t> &lt; 0.001; **</w:t>
      </w:r>
      <w:r w:rsidRPr="00751A27">
        <w:rPr>
          <w:i/>
          <w:iCs/>
        </w:rPr>
        <w:t>p</w:t>
      </w:r>
      <w:r w:rsidRPr="00751A27">
        <w:t> &lt; 0.01; *</w:t>
      </w:r>
      <w:r w:rsidRPr="00751A27">
        <w:rPr>
          <w:i/>
          <w:iCs/>
        </w:rPr>
        <w:t>p</w:t>
      </w:r>
      <w:r w:rsidRPr="00751A27">
        <w:t> &lt; 0.05.</w:t>
      </w:r>
      <w:proofErr w:type="gramEnd"/>
      <w:r w:rsidRPr="00751A27">
        <w:t xml:space="preserve"> Standardized coefficients were reported.</w:t>
      </w:r>
    </w:p>
    <w:p w:rsidR="00E17A18" w:rsidRPr="00751A27" w:rsidRDefault="00E17A18" w:rsidP="00751A27">
      <w:pPr>
        <w:spacing w:line="240" w:lineRule="auto"/>
        <w:jc w:val="both"/>
        <w:rPr>
          <w:rFonts w:ascii="Times New Roman" w:hAnsi="Times New Roman" w:cs="Times New Roman"/>
          <w:sz w:val="24"/>
          <w:szCs w:val="24"/>
        </w:rPr>
      </w:pPr>
      <w:r w:rsidRPr="00751A27">
        <w:rPr>
          <w:rStyle w:val="Strong"/>
          <w:rFonts w:ascii="Times New Roman" w:hAnsi="Times New Roman" w:cs="Times New Roman"/>
          <w:sz w:val="24"/>
          <w:szCs w:val="24"/>
        </w:rPr>
        <w:t>FIGURE 2</w:t>
      </w:r>
    </w:p>
    <w:p w:rsidR="00E17A18" w:rsidRPr="00751A27" w:rsidRDefault="00E17A18" w:rsidP="00751A27">
      <w:pPr>
        <w:pStyle w:val="NormalWeb"/>
        <w:jc w:val="both"/>
      </w:pPr>
      <w:r w:rsidRPr="00751A27">
        <w:t xml:space="preserve">Structural equation </w:t>
      </w:r>
      <w:proofErr w:type="spellStart"/>
      <w:r w:rsidRPr="00751A27">
        <w:t>modeling</w:t>
      </w:r>
      <w:proofErr w:type="spellEnd"/>
      <w:r w:rsidRPr="00751A27">
        <w:t xml:space="preserve"> results of indirect relationships. </w:t>
      </w:r>
      <w:r w:rsidRPr="00751A27">
        <w:rPr>
          <w:i/>
          <w:iCs/>
        </w:rPr>
        <w:t>N</w:t>
      </w:r>
      <w:r w:rsidRPr="00751A27">
        <w:t xml:space="preserve"> = 4823. </w:t>
      </w:r>
      <w:proofErr w:type="gramStart"/>
      <w:r w:rsidRPr="00751A27">
        <w:t>***</w:t>
      </w:r>
      <w:r w:rsidRPr="00751A27">
        <w:rPr>
          <w:i/>
          <w:iCs/>
        </w:rPr>
        <w:t>p</w:t>
      </w:r>
      <w:r w:rsidRPr="00751A27">
        <w:t> &lt; 0.001; **</w:t>
      </w:r>
      <w:r w:rsidRPr="00751A27">
        <w:rPr>
          <w:i/>
          <w:iCs/>
        </w:rPr>
        <w:t>p</w:t>
      </w:r>
      <w:r w:rsidRPr="00751A27">
        <w:t> &lt; 0.01; *</w:t>
      </w:r>
      <w:r w:rsidRPr="00751A27">
        <w:rPr>
          <w:i/>
          <w:iCs/>
        </w:rPr>
        <w:t>p</w:t>
      </w:r>
      <w:r w:rsidRPr="00751A27">
        <w:t> &lt; 0.05.</w:t>
      </w:r>
      <w:proofErr w:type="gramEnd"/>
      <w:r w:rsidRPr="00751A27">
        <w:t xml:space="preserve"> Standardized coefficients were reported.</w:t>
      </w:r>
    </w:p>
    <w:p w:rsidR="00E17A18" w:rsidRPr="00751A27" w:rsidRDefault="00E17A18" w:rsidP="00751A27">
      <w:pPr>
        <w:pStyle w:val="NormalWeb"/>
        <w:spacing w:after="240" w:afterAutospacing="0"/>
        <w:jc w:val="both"/>
      </w:pPr>
      <w:r w:rsidRPr="00751A27">
        <w:t>Hypothesis </w:t>
      </w:r>
      <w:hyperlink r:id="rId87" w:anchor="hrmj12527-mthst-0001" w:tooltip="Link to mathStatement" w:history="1">
        <w:r w:rsidRPr="00751A27">
          <w:rPr>
            <w:rStyle w:val="Hyperlink"/>
            <w:color w:val="auto"/>
          </w:rPr>
          <w:t>1</w:t>
        </w:r>
      </w:hyperlink>
      <w:r w:rsidRPr="00751A27">
        <w:t xml:space="preserve"> proposed that there would be positive direct links between the job </w:t>
      </w:r>
      <w:r w:rsidRPr="00751A27">
        <w:lastRenderedPageBreak/>
        <w:t>resource HR practices with psychological (1a), physical (1b), and social (1c) wellbeing. As shown in Figure </w:t>
      </w:r>
      <w:hyperlink r:id="rId88" w:anchor="hrmj12527-fig-0001" w:history="1">
        <w:r w:rsidRPr="00751A27">
          <w:rPr>
            <w:rStyle w:val="Hyperlink"/>
            <w:color w:val="auto"/>
          </w:rPr>
          <w:t>1</w:t>
        </w:r>
      </w:hyperlink>
      <w:r w:rsidRPr="00751A27">
        <w:t>, job resource HR practices were positively associated with psychological (</w:t>
      </w:r>
      <w:r w:rsidRPr="00751A27">
        <w:rPr>
          <w:i/>
          <w:iCs/>
        </w:rPr>
        <w:t>β</w:t>
      </w:r>
      <w:r w:rsidRPr="00751A27">
        <w:t> = 0.37, </w:t>
      </w:r>
      <w:r w:rsidRPr="00751A27">
        <w:rPr>
          <w:i/>
          <w:iCs/>
        </w:rPr>
        <w:t>p</w:t>
      </w:r>
      <w:r w:rsidRPr="00751A27">
        <w:t> &lt; 0.001), physical (</w:t>
      </w:r>
      <w:r w:rsidRPr="00751A27">
        <w:rPr>
          <w:i/>
          <w:iCs/>
        </w:rPr>
        <w:t>β</w:t>
      </w:r>
      <w:r w:rsidRPr="00751A27">
        <w:t> = 0.36, </w:t>
      </w:r>
      <w:r w:rsidRPr="00751A27">
        <w:rPr>
          <w:i/>
          <w:iCs/>
        </w:rPr>
        <w:t>p</w:t>
      </w:r>
      <w:r w:rsidRPr="00751A27">
        <w:t> &lt; 0.001), and social wellbeing (</w:t>
      </w:r>
      <w:r w:rsidRPr="00751A27">
        <w:rPr>
          <w:i/>
          <w:iCs/>
        </w:rPr>
        <w:t>β</w:t>
      </w:r>
      <w:r w:rsidRPr="00751A27">
        <w:t> = 0.58, </w:t>
      </w:r>
      <w:r w:rsidRPr="00751A27">
        <w:rPr>
          <w:i/>
          <w:iCs/>
        </w:rPr>
        <w:t>p</w:t>
      </w:r>
      <w:r w:rsidRPr="00751A27">
        <w:t> &lt; 0.001). Thus, Hypothesis </w:t>
      </w:r>
      <w:hyperlink r:id="rId89" w:anchor="hrmj12527-mthst-0001" w:tooltip="Link to mathStatement" w:history="1">
        <w:r w:rsidRPr="00751A27">
          <w:rPr>
            <w:rStyle w:val="Hyperlink"/>
            <w:color w:val="auto"/>
          </w:rPr>
          <w:t>1</w:t>
        </w:r>
      </w:hyperlink>
      <w:r w:rsidRPr="00751A27">
        <w:t> was supported.</w:t>
      </w:r>
    </w:p>
    <w:p w:rsidR="00E17A18" w:rsidRPr="00751A27" w:rsidRDefault="00E17A18" w:rsidP="00751A27">
      <w:pPr>
        <w:pStyle w:val="NormalWeb"/>
        <w:spacing w:after="240" w:afterAutospacing="0"/>
        <w:jc w:val="both"/>
      </w:pPr>
      <w:r w:rsidRPr="00751A27">
        <w:t>Hypothesis </w:t>
      </w:r>
      <w:hyperlink r:id="rId90" w:anchor="hrmj12527-mthst-0002" w:tooltip="Link to mathStatement" w:history="1">
        <w:r w:rsidRPr="00751A27">
          <w:rPr>
            <w:rStyle w:val="Hyperlink"/>
            <w:color w:val="auto"/>
          </w:rPr>
          <w:t>2</w:t>
        </w:r>
      </w:hyperlink>
      <w:r w:rsidRPr="00751A27">
        <w:t> proposed that there would be negative links between challenge demand HR practices and physical (2b) wellbeing and social (2c) wellbeing, but a positive link with psychological (2a) wellbeing. As shown in Figure </w:t>
      </w:r>
      <w:hyperlink r:id="rId91" w:anchor="hrmj12527-fig-0001" w:history="1">
        <w:r w:rsidRPr="00751A27">
          <w:rPr>
            <w:rStyle w:val="Hyperlink"/>
            <w:color w:val="auto"/>
          </w:rPr>
          <w:t>1</w:t>
        </w:r>
      </w:hyperlink>
      <w:r w:rsidRPr="00751A27">
        <w:t>, challenge demand HR practices were negatively associated with physical wellbeing (</w:t>
      </w:r>
      <w:r w:rsidRPr="00751A27">
        <w:rPr>
          <w:i/>
          <w:iCs/>
        </w:rPr>
        <w:t>β</w:t>
      </w:r>
      <w:r w:rsidRPr="00751A27">
        <w:t> = −0.19, </w:t>
      </w:r>
      <w:r w:rsidRPr="00751A27">
        <w:rPr>
          <w:i/>
          <w:iCs/>
        </w:rPr>
        <w:t>p</w:t>
      </w:r>
      <w:r w:rsidRPr="00751A27">
        <w:t> &lt; 0.001) but not significantly associated with psychological (</w:t>
      </w:r>
      <w:r w:rsidRPr="00751A27">
        <w:rPr>
          <w:i/>
          <w:iCs/>
        </w:rPr>
        <w:t>β</w:t>
      </w:r>
      <w:r w:rsidRPr="00751A27">
        <w:t> = −0.07, </w:t>
      </w:r>
      <w:proofErr w:type="spellStart"/>
      <w:r w:rsidRPr="00751A27">
        <w:rPr>
          <w:i/>
          <w:iCs/>
        </w:rPr>
        <w:t>n.s</w:t>
      </w:r>
      <w:proofErr w:type="spellEnd"/>
      <w:r w:rsidRPr="00751A27">
        <w:rPr>
          <w:i/>
          <w:iCs/>
        </w:rPr>
        <w:t>.</w:t>
      </w:r>
      <w:r w:rsidRPr="00751A27">
        <w:t>) or social (</w:t>
      </w:r>
      <w:r w:rsidRPr="00751A27">
        <w:rPr>
          <w:i/>
          <w:iCs/>
        </w:rPr>
        <w:t>β</w:t>
      </w:r>
      <w:r w:rsidRPr="00751A27">
        <w:t> = −0.03, </w:t>
      </w:r>
      <w:proofErr w:type="spellStart"/>
      <w:r w:rsidRPr="00751A27">
        <w:rPr>
          <w:i/>
          <w:iCs/>
        </w:rPr>
        <w:t>n.s</w:t>
      </w:r>
      <w:proofErr w:type="spellEnd"/>
      <w:r w:rsidRPr="00751A27">
        <w:rPr>
          <w:i/>
          <w:iCs/>
        </w:rPr>
        <w:t>.</w:t>
      </w:r>
      <w:r w:rsidRPr="00751A27">
        <w:t>) wellbeing. Thus Hypothesis </w:t>
      </w:r>
      <w:hyperlink r:id="rId92" w:anchor="hrmj12527-mthst-0002" w:tooltip="Link to mathStatement" w:history="1">
        <w:r w:rsidRPr="00751A27">
          <w:rPr>
            <w:rStyle w:val="Hyperlink"/>
            <w:color w:val="auto"/>
          </w:rPr>
          <w:t>2</w:t>
        </w:r>
      </w:hyperlink>
      <w:r w:rsidRPr="00751A27">
        <w:t> was partially supported.</w:t>
      </w:r>
    </w:p>
    <w:p w:rsidR="00E17A18" w:rsidRPr="00751A27" w:rsidRDefault="00E17A18" w:rsidP="00751A27">
      <w:pPr>
        <w:pStyle w:val="NormalWeb"/>
        <w:spacing w:after="240" w:afterAutospacing="0"/>
        <w:jc w:val="both"/>
      </w:pPr>
      <w:r w:rsidRPr="00751A27">
        <w:t>Hypothesis </w:t>
      </w:r>
      <w:hyperlink r:id="rId93" w:anchor="hrmj12527-mthst-0003" w:tooltip="Link to mathStatement" w:history="1">
        <w:r w:rsidRPr="00751A27">
          <w:rPr>
            <w:rStyle w:val="Hyperlink"/>
            <w:color w:val="auto"/>
          </w:rPr>
          <w:t>3</w:t>
        </w:r>
      </w:hyperlink>
      <w:r w:rsidRPr="00751A27">
        <w:t xml:space="preserve"> proposed that job resource HR practices would be negatively associated with time pressure and workload, which would in </w:t>
      </w:r>
      <w:proofErr w:type="gramStart"/>
      <w:r w:rsidRPr="00751A27">
        <w:t>turn</w:t>
      </w:r>
      <w:proofErr w:type="gramEnd"/>
      <w:r w:rsidRPr="00751A27">
        <w:t xml:space="preserve"> has a positive relationship with psychological (3a) wellbeing but a negative relationship with physical (3b) and social (3c) wellbeing. Referring to Figure </w:t>
      </w:r>
      <w:hyperlink r:id="rId94" w:anchor="hrmj12527-fig-0002" w:history="1">
        <w:r w:rsidRPr="00751A27">
          <w:rPr>
            <w:rStyle w:val="Hyperlink"/>
            <w:color w:val="auto"/>
          </w:rPr>
          <w:t>2</w:t>
        </w:r>
      </w:hyperlink>
      <w:r w:rsidRPr="00751A27">
        <w:t xml:space="preserve">, job resource HR practices were, indeed, </w:t>
      </w:r>
      <w:r w:rsidRPr="00751A27">
        <w:lastRenderedPageBreak/>
        <w:t>negatively associated with time pressure and workload (</w:t>
      </w:r>
      <w:r w:rsidRPr="00751A27">
        <w:rPr>
          <w:i/>
          <w:iCs/>
        </w:rPr>
        <w:t>β</w:t>
      </w:r>
      <w:r w:rsidRPr="00751A27">
        <w:t> = −0.18, </w:t>
      </w:r>
      <w:r w:rsidRPr="00751A27">
        <w:rPr>
          <w:i/>
          <w:iCs/>
        </w:rPr>
        <w:t>p</w:t>
      </w:r>
      <w:r w:rsidRPr="00751A27">
        <w:t> &lt; 0.001), and time pressure and workload were found to be negatively related to physical (</w:t>
      </w:r>
      <w:r w:rsidRPr="00751A27">
        <w:rPr>
          <w:i/>
          <w:iCs/>
        </w:rPr>
        <w:t>β</w:t>
      </w:r>
      <w:r w:rsidRPr="00751A27">
        <w:t> = −0.63, </w:t>
      </w:r>
      <w:r w:rsidRPr="00751A27">
        <w:rPr>
          <w:i/>
          <w:iCs/>
        </w:rPr>
        <w:t>p</w:t>
      </w:r>
      <w:r w:rsidRPr="00751A27">
        <w:t> &lt; 0.001) and social wellbeing (</w:t>
      </w:r>
      <w:r w:rsidRPr="00751A27">
        <w:rPr>
          <w:i/>
          <w:iCs/>
        </w:rPr>
        <w:t>β</w:t>
      </w:r>
      <w:r w:rsidRPr="00751A27">
        <w:t> = −0.07, </w:t>
      </w:r>
      <w:r w:rsidRPr="00751A27">
        <w:rPr>
          <w:i/>
          <w:iCs/>
        </w:rPr>
        <w:t>p</w:t>
      </w:r>
      <w:r w:rsidRPr="00751A27">
        <w:t> &lt; 0.001) but positively related to the psychological wellbeing (</w:t>
      </w:r>
      <w:r w:rsidRPr="00751A27">
        <w:rPr>
          <w:i/>
          <w:iCs/>
        </w:rPr>
        <w:t>β</w:t>
      </w:r>
      <w:r w:rsidRPr="00751A27">
        <w:t> = 0.11, </w:t>
      </w:r>
      <w:r w:rsidRPr="00751A27">
        <w:rPr>
          <w:i/>
          <w:iCs/>
        </w:rPr>
        <w:t>p</w:t>
      </w:r>
      <w:r w:rsidRPr="00751A27">
        <w:t xml:space="preserve"> &lt; 0.001). Indirect effects for </w:t>
      </w:r>
      <w:r w:rsidRPr="00751A27">
        <w:lastRenderedPageBreak/>
        <w:t>the two types of HR practices through this challenge demand on wellbeing were reported in Table </w:t>
      </w:r>
      <w:hyperlink r:id="rId95" w:anchor="hrmj12527-tbl-0003" w:tooltip="Link to table" w:history="1">
        <w:r w:rsidRPr="00751A27">
          <w:rPr>
            <w:rStyle w:val="Hyperlink"/>
            <w:color w:val="auto"/>
          </w:rPr>
          <w:t>3</w:t>
        </w:r>
      </w:hyperlink>
      <w:r w:rsidRPr="00751A27">
        <w:t>. As reported in that table, the indirect relationships for job resource HR practices with all three types of wellbeing were all significant. Thus, the predictions in Hypothesis </w:t>
      </w:r>
      <w:hyperlink r:id="rId96" w:anchor="hrmj12527-mthst-0003" w:tooltip="Link to mathStatement" w:history="1">
        <w:r w:rsidRPr="00751A27">
          <w:rPr>
            <w:rStyle w:val="Hyperlink"/>
            <w:color w:val="auto"/>
          </w:rPr>
          <w:t>3</w:t>
        </w:r>
      </w:hyperlink>
      <w:r w:rsidRPr="00751A27">
        <w:t> were supported.</w:t>
      </w:r>
    </w:p>
    <w:p w:rsidR="00D55FB4" w:rsidRPr="00751A27" w:rsidRDefault="00D55FB4" w:rsidP="00751A27">
      <w:pPr>
        <w:spacing w:line="240" w:lineRule="auto"/>
        <w:jc w:val="both"/>
        <w:rPr>
          <w:rStyle w:val="table-captionlabel"/>
          <w:rFonts w:ascii="Times New Roman" w:hAnsi="Times New Roman" w:cs="Times New Roman"/>
          <w:b/>
          <w:bCs/>
          <w:sz w:val="24"/>
          <w:szCs w:val="24"/>
        </w:rPr>
        <w:sectPr w:rsidR="00D55FB4" w:rsidRPr="00751A27" w:rsidSect="00D55FB4">
          <w:type w:val="continuous"/>
          <w:pgSz w:w="11906" w:h="16838"/>
          <w:pgMar w:top="1440" w:right="1440" w:bottom="1440" w:left="1440" w:header="708" w:footer="708" w:gutter="0"/>
          <w:cols w:num="2" w:space="708"/>
          <w:docGrid w:linePitch="360"/>
        </w:sectPr>
      </w:pPr>
    </w:p>
    <w:p w:rsidR="00E17A18" w:rsidRPr="00751A27" w:rsidRDefault="00E17A18" w:rsidP="00751A27">
      <w:pPr>
        <w:spacing w:line="240" w:lineRule="auto"/>
        <w:jc w:val="both"/>
        <w:rPr>
          <w:rFonts w:ascii="Times New Roman" w:hAnsi="Times New Roman" w:cs="Times New Roman"/>
          <w:sz w:val="24"/>
          <w:szCs w:val="24"/>
        </w:rPr>
      </w:pPr>
      <w:proofErr w:type="gramStart"/>
      <w:r w:rsidRPr="00751A27">
        <w:rPr>
          <w:rStyle w:val="table-captionlabel"/>
          <w:rFonts w:ascii="Times New Roman" w:hAnsi="Times New Roman" w:cs="Times New Roman"/>
          <w:b/>
          <w:bCs/>
          <w:sz w:val="24"/>
          <w:szCs w:val="24"/>
        </w:rPr>
        <w:lastRenderedPageBreak/>
        <w:t>TABLE 3.</w:t>
      </w:r>
      <w:proofErr w:type="gramEnd"/>
      <w:r w:rsidRPr="00751A27">
        <w:rPr>
          <w:rStyle w:val="table-captionlabel"/>
          <w:rFonts w:ascii="Times New Roman" w:hAnsi="Times New Roman" w:cs="Times New Roman"/>
          <w:b/>
          <w:bCs/>
          <w:sz w:val="24"/>
          <w:szCs w:val="24"/>
        </w:rPr>
        <w:t> </w:t>
      </w:r>
      <w:proofErr w:type="gramStart"/>
      <w:r w:rsidRPr="00751A27">
        <w:rPr>
          <w:rFonts w:ascii="Times New Roman" w:hAnsi="Times New Roman" w:cs="Times New Roman"/>
          <w:sz w:val="24"/>
          <w:szCs w:val="24"/>
        </w:rPr>
        <w:t>Indirect effects.</w:t>
      </w:r>
      <w:proofErr w:type="gramEnd"/>
    </w:p>
    <w:tbl>
      <w:tblPr>
        <w:tblW w:w="10350" w:type="dxa"/>
        <w:tblBorders>
          <w:top w:val="single" w:sz="6" w:space="0" w:color="9E9E9E"/>
          <w:left w:val="single" w:sz="6" w:space="0" w:color="9E9E9E"/>
          <w:bottom w:val="single" w:sz="6" w:space="0" w:color="9E9E9E"/>
          <w:right w:val="single" w:sz="6" w:space="0" w:color="9E9E9E"/>
        </w:tblBorders>
        <w:tblCellMar>
          <w:top w:w="15" w:type="dxa"/>
          <w:left w:w="15" w:type="dxa"/>
          <w:bottom w:w="15" w:type="dxa"/>
          <w:right w:w="15" w:type="dxa"/>
        </w:tblCellMar>
        <w:tblLook w:val="04A0" w:firstRow="1" w:lastRow="0" w:firstColumn="1" w:lastColumn="0" w:noHBand="0" w:noVBand="1"/>
      </w:tblPr>
      <w:tblGrid>
        <w:gridCol w:w="3195"/>
        <w:gridCol w:w="3141"/>
        <w:gridCol w:w="1709"/>
        <w:gridCol w:w="2305"/>
      </w:tblGrid>
      <w:tr w:rsidR="00E17A18" w:rsidRPr="00751A27" w:rsidTr="00E17A18">
        <w:trPr>
          <w:tblHeader/>
        </w:trPr>
        <w:tc>
          <w:tcPr>
            <w:tcW w:w="0" w:type="auto"/>
            <w:tcBorders>
              <w:top w:val="nil"/>
              <w:left w:val="nil"/>
              <w:bottom w:val="nil"/>
              <w:right w:val="nil"/>
            </w:tcBorders>
            <w:shd w:val="clear" w:color="auto" w:fill="EEEEEE"/>
            <w:hideMark/>
          </w:tcPr>
          <w:p w:rsidR="00E17A18" w:rsidRPr="00751A27" w:rsidRDefault="00E17A18" w:rsidP="00751A27">
            <w:pPr>
              <w:spacing w:after="225" w:line="240" w:lineRule="auto"/>
              <w:jc w:val="both"/>
              <w:rPr>
                <w:rFonts w:ascii="Times New Roman" w:hAnsi="Times New Roman" w:cs="Times New Roman"/>
                <w:b/>
                <w:bCs/>
                <w:color w:val="000000"/>
                <w:sz w:val="24"/>
                <w:szCs w:val="24"/>
              </w:rPr>
            </w:pPr>
            <w:r w:rsidRPr="00751A27">
              <w:rPr>
                <w:rFonts w:ascii="Times New Roman" w:hAnsi="Times New Roman" w:cs="Times New Roman"/>
                <w:b/>
                <w:bCs/>
                <w:color w:val="000000"/>
                <w:sz w:val="24"/>
                <w:szCs w:val="24"/>
              </w:rPr>
              <w:t>Independent variables</w:t>
            </w:r>
          </w:p>
        </w:tc>
        <w:tc>
          <w:tcPr>
            <w:tcW w:w="0" w:type="auto"/>
            <w:tcBorders>
              <w:top w:val="nil"/>
              <w:left w:val="nil"/>
              <w:bottom w:val="nil"/>
              <w:right w:val="nil"/>
            </w:tcBorders>
            <w:shd w:val="clear" w:color="auto" w:fill="EEEEEE"/>
            <w:hideMark/>
          </w:tcPr>
          <w:p w:rsidR="00E17A18" w:rsidRPr="00751A27" w:rsidRDefault="00E17A18" w:rsidP="00751A27">
            <w:pPr>
              <w:spacing w:after="225" w:line="240" w:lineRule="auto"/>
              <w:jc w:val="both"/>
              <w:rPr>
                <w:rFonts w:ascii="Times New Roman" w:hAnsi="Times New Roman" w:cs="Times New Roman"/>
                <w:b/>
                <w:bCs/>
                <w:color w:val="000000"/>
                <w:sz w:val="24"/>
                <w:szCs w:val="24"/>
              </w:rPr>
            </w:pPr>
            <w:r w:rsidRPr="00751A27">
              <w:rPr>
                <w:rFonts w:ascii="Times New Roman" w:hAnsi="Times New Roman" w:cs="Times New Roman"/>
                <w:b/>
                <w:bCs/>
                <w:color w:val="000000"/>
                <w:sz w:val="24"/>
                <w:szCs w:val="24"/>
              </w:rPr>
              <w:t>Dependent variables</w:t>
            </w:r>
          </w:p>
        </w:tc>
        <w:tc>
          <w:tcPr>
            <w:tcW w:w="0" w:type="auto"/>
            <w:tcBorders>
              <w:top w:val="nil"/>
              <w:left w:val="nil"/>
              <w:bottom w:val="nil"/>
              <w:right w:val="nil"/>
            </w:tcBorders>
            <w:shd w:val="clear" w:color="auto" w:fill="EEEEEE"/>
            <w:hideMark/>
          </w:tcPr>
          <w:p w:rsidR="00E17A18" w:rsidRPr="00751A27" w:rsidRDefault="00E17A18" w:rsidP="00751A27">
            <w:pPr>
              <w:spacing w:after="225" w:line="240" w:lineRule="auto"/>
              <w:jc w:val="both"/>
              <w:rPr>
                <w:rFonts w:ascii="Times New Roman" w:hAnsi="Times New Roman" w:cs="Times New Roman"/>
                <w:b/>
                <w:bCs/>
                <w:color w:val="000000"/>
                <w:sz w:val="24"/>
                <w:szCs w:val="24"/>
              </w:rPr>
            </w:pPr>
            <w:r w:rsidRPr="00751A27">
              <w:rPr>
                <w:rFonts w:ascii="Times New Roman" w:hAnsi="Times New Roman" w:cs="Times New Roman"/>
                <w:b/>
                <w:bCs/>
                <w:color w:val="000000"/>
                <w:sz w:val="24"/>
                <w:szCs w:val="24"/>
              </w:rPr>
              <w:t>Indirect effect</w:t>
            </w:r>
          </w:p>
        </w:tc>
        <w:tc>
          <w:tcPr>
            <w:tcW w:w="0" w:type="auto"/>
            <w:tcBorders>
              <w:top w:val="nil"/>
              <w:left w:val="nil"/>
              <w:bottom w:val="nil"/>
              <w:right w:val="nil"/>
            </w:tcBorders>
            <w:shd w:val="clear" w:color="auto" w:fill="EEEEEE"/>
            <w:hideMark/>
          </w:tcPr>
          <w:p w:rsidR="00E17A18" w:rsidRPr="00751A27" w:rsidRDefault="00E17A18" w:rsidP="00751A27">
            <w:pPr>
              <w:spacing w:after="225" w:line="240" w:lineRule="auto"/>
              <w:jc w:val="both"/>
              <w:rPr>
                <w:rFonts w:ascii="Times New Roman" w:hAnsi="Times New Roman" w:cs="Times New Roman"/>
                <w:b/>
                <w:bCs/>
                <w:color w:val="000000"/>
                <w:sz w:val="24"/>
                <w:szCs w:val="24"/>
              </w:rPr>
            </w:pPr>
            <w:r w:rsidRPr="00751A27">
              <w:rPr>
                <w:rFonts w:ascii="Times New Roman" w:hAnsi="Times New Roman" w:cs="Times New Roman"/>
                <w:b/>
                <w:bCs/>
                <w:color w:val="000000"/>
                <w:sz w:val="24"/>
                <w:szCs w:val="24"/>
              </w:rPr>
              <w:t>95% CI</w:t>
            </w:r>
          </w:p>
        </w:tc>
      </w:tr>
      <w:tr w:rsidR="00E17A18" w:rsidRPr="00751A27" w:rsidTr="00E17A18">
        <w:tc>
          <w:tcPr>
            <w:tcW w:w="0" w:type="auto"/>
            <w:vMerge w:val="restart"/>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Job resource HRM</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Psychological wellbeing</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−0.01</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−0.014, −0.004)</w:t>
            </w:r>
          </w:p>
        </w:tc>
      </w:tr>
      <w:tr w:rsidR="00E17A18" w:rsidRPr="00751A27" w:rsidTr="00E17A18">
        <w:tc>
          <w:tcPr>
            <w:tcW w:w="0" w:type="auto"/>
            <w:vMerge/>
            <w:vAlign w:val="center"/>
            <w:hideMark/>
          </w:tcPr>
          <w:p w:rsidR="00E17A18" w:rsidRPr="00751A27" w:rsidRDefault="00E17A18" w:rsidP="00751A27">
            <w:pPr>
              <w:spacing w:line="240" w:lineRule="auto"/>
              <w:jc w:val="both"/>
              <w:rPr>
                <w:rFonts w:ascii="Times New Roman" w:hAnsi="Times New Roman" w:cs="Times New Roman"/>
                <w:color w:val="000000"/>
                <w:sz w:val="24"/>
                <w:szCs w:val="24"/>
              </w:rPr>
            </w:pP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Physical wellbeing</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0.16</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0.102, 0.213)</w:t>
            </w:r>
          </w:p>
        </w:tc>
      </w:tr>
      <w:tr w:rsidR="00E17A18" w:rsidRPr="00751A27" w:rsidTr="00E17A18">
        <w:tc>
          <w:tcPr>
            <w:tcW w:w="0" w:type="auto"/>
            <w:vMerge/>
            <w:vAlign w:val="center"/>
            <w:hideMark/>
          </w:tcPr>
          <w:p w:rsidR="00E17A18" w:rsidRPr="00751A27" w:rsidRDefault="00E17A18" w:rsidP="00751A27">
            <w:pPr>
              <w:spacing w:line="240" w:lineRule="auto"/>
              <w:jc w:val="both"/>
              <w:rPr>
                <w:rFonts w:ascii="Times New Roman" w:hAnsi="Times New Roman" w:cs="Times New Roman"/>
                <w:color w:val="000000"/>
                <w:sz w:val="24"/>
                <w:szCs w:val="24"/>
              </w:rPr>
            </w:pP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Social wellbeing</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0.02</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0.008, 0.026)</w:t>
            </w:r>
          </w:p>
        </w:tc>
      </w:tr>
      <w:tr w:rsidR="00E17A18" w:rsidRPr="00751A27" w:rsidTr="00E17A18">
        <w:tc>
          <w:tcPr>
            <w:tcW w:w="0" w:type="auto"/>
            <w:vMerge w:val="restart"/>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Challenge demand HRM</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Psychological wellbeing</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0.02</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0.009, 0.035)</w:t>
            </w:r>
          </w:p>
        </w:tc>
      </w:tr>
      <w:tr w:rsidR="00E17A18" w:rsidRPr="00751A27" w:rsidTr="00E17A18">
        <w:tc>
          <w:tcPr>
            <w:tcW w:w="0" w:type="auto"/>
            <w:vMerge/>
            <w:vAlign w:val="center"/>
            <w:hideMark/>
          </w:tcPr>
          <w:p w:rsidR="00E17A18" w:rsidRPr="00751A27" w:rsidRDefault="00E17A18" w:rsidP="00751A27">
            <w:pPr>
              <w:spacing w:line="240" w:lineRule="auto"/>
              <w:jc w:val="both"/>
              <w:rPr>
                <w:rFonts w:ascii="Times New Roman" w:hAnsi="Times New Roman" w:cs="Times New Roman"/>
                <w:color w:val="000000"/>
                <w:sz w:val="24"/>
                <w:szCs w:val="24"/>
              </w:rPr>
            </w:pP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Physical wellbeing</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−0.38</w:t>
            </w:r>
          </w:p>
        </w:tc>
        <w:tc>
          <w:tcPr>
            <w:tcW w:w="0" w:type="auto"/>
            <w:tcMar>
              <w:top w:w="180" w:type="dxa"/>
              <w:left w:w="180" w:type="dxa"/>
              <w:bottom w:w="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−0.551, −0.201)</w:t>
            </w:r>
          </w:p>
        </w:tc>
      </w:tr>
      <w:tr w:rsidR="00E17A18" w:rsidRPr="00751A27" w:rsidTr="00E17A18">
        <w:tc>
          <w:tcPr>
            <w:tcW w:w="0" w:type="auto"/>
            <w:vMerge/>
            <w:vAlign w:val="center"/>
            <w:hideMark/>
          </w:tcPr>
          <w:p w:rsidR="00E17A18" w:rsidRPr="00751A27" w:rsidRDefault="00E17A18" w:rsidP="00751A27">
            <w:pPr>
              <w:spacing w:line="240" w:lineRule="auto"/>
              <w:jc w:val="both"/>
              <w:rPr>
                <w:rFonts w:ascii="Times New Roman" w:hAnsi="Times New Roman" w:cs="Times New Roman"/>
                <w:color w:val="000000"/>
                <w:sz w:val="24"/>
                <w:szCs w:val="24"/>
              </w:rPr>
            </w:pPr>
          </w:p>
        </w:tc>
        <w:tc>
          <w:tcPr>
            <w:tcW w:w="0" w:type="auto"/>
            <w:tcMar>
              <w:top w:w="180" w:type="dxa"/>
              <w:left w:w="180" w:type="dxa"/>
              <w:bottom w:w="18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Social wellbeing</w:t>
            </w:r>
          </w:p>
        </w:tc>
        <w:tc>
          <w:tcPr>
            <w:tcW w:w="0" w:type="auto"/>
            <w:tcMar>
              <w:top w:w="180" w:type="dxa"/>
              <w:left w:w="180" w:type="dxa"/>
              <w:bottom w:w="18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color w:val="000000"/>
                <w:sz w:val="24"/>
                <w:szCs w:val="24"/>
              </w:rPr>
              <w:t>−0.04</w:t>
            </w:r>
          </w:p>
        </w:tc>
        <w:tc>
          <w:tcPr>
            <w:tcW w:w="0" w:type="auto"/>
            <w:tcMar>
              <w:top w:w="180" w:type="dxa"/>
              <w:left w:w="180" w:type="dxa"/>
              <w:bottom w:w="180" w:type="dxa"/>
              <w:right w:w="180" w:type="dxa"/>
            </w:tcMar>
            <w:hideMark/>
          </w:tcPr>
          <w:p w:rsidR="00E17A18" w:rsidRPr="00751A27" w:rsidRDefault="00E17A18" w:rsidP="00751A27">
            <w:pPr>
              <w:spacing w:after="225" w:line="240" w:lineRule="auto"/>
              <w:jc w:val="both"/>
              <w:rPr>
                <w:rFonts w:ascii="Times New Roman" w:hAnsi="Times New Roman" w:cs="Times New Roman"/>
                <w:color w:val="000000"/>
                <w:sz w:val="24"/>
                <w:szCs w:val="24"/>
              </w:rPr>
            </w:pPr>
            <w:r w:rsidRPr="00751A27">
              <w:rPr>
                <w:rFonts w:ascii="Times New Roman" w:hAnsi="Times New Roman" w:cs="Times New Roman"/>
                <w:b/>
                <w:bCs/>
                <w:color w:val="000000"/>
                <w:sz w:val="24"/>
                <w:szCs w:val="24"/>
              </w:rPr>
              <w:t>(</w:t>
            </w:r>
            <w:r w:rsidRPr="00751A27">
              <w:rPr>
                <w:rFonts w:ascii="Times New Roman" w:hAnsi="Times New Roman" w:cs="Times New Roman"/>
                <w:color w:val="000000"/>
                <w:sz w:val="24"/>
                <w:szCs w:val="24"/>
              </w:rPr>
              <w:t>−0.067, −0.013)</w:t>
            </w:r>
          </w:p>
        </w:tc>
      </w:tr>
    </w:tbl>
    <w:p w:rsidR="00E17A18" w:rsidRPr="00751A27" w:rsidRDefault="00E17A18" w:rsidP="00751A27">
      <w:pPr>
        <w:numPr>
          <w:ilvl w:val="0"/>
          <w:numId w:val="28"/>
        </w:numPr>
        <w:spacing w:before="100" w:beforeAutospacing="1" w:after="100" w:afterAutospacing="1" w:line="240" w:lineRule="auto"/>
        <w:ind w:left="0"/>
        <w:jc w:val="both"/>
        <w:rPr>
          <w:rFonts w:ascii="Times New Roman" w:hAnsi="Times New Roman" w:cs="Times New Roman"/>
          <w:sz w:val="24"/>
          <w:szCs w:val="24"/>
        </w:rPr>
      </w:pPr>
      <w:r w:rsidRPr="00751A27">
        <w:rPr>
          <w:rFonts w:ascii="Times New Roman" w:hAnsi="Times New Roman" w:cs="Times New Roman"/>
          <w:i/>
          <w:iCs/>
          <w:sz w:val="24"/>
          <w:szCs w:val="24"/>
        </w:rPr>
        <w:t>Note</w:t>
      </w:r>
      <w:r w:rsidRPr="00751A27">
        <w:rPr>
          <w:rFonts w:ascii="Times New Roman" w:hAnsi="Times New Roman" w:cs="Times New Roman"/>
          <w:sz w:val="24"/>
          <w:szCs w:val="24"/>
        </w:rPr>
        <w:t>: 95% CI that did not include zero indicates significant indirect effects.</w:t>
      </w:r>
    </w:p>
    <w:p w:rsidR="00D55FB4" w:rsidRPr="00751A27" w:rsidRDefault="00D55FB4" w:rsidP="00751A27">
      <w:pPr>
        <w:pStyle w:val="NormalWeb"/>
        <w:spacing w:after="240" w:afterAutospacing="0"/>
        <w:jc w:val="both"/>
        <w:sectPr w:rsidR="00D55FB4" w:rsidRPr="00751A27" w:rsidSect="00D55FB4">
          <w:type w:val="continuous"/>
          <w:pgSz w:w="11906" w:h="16838"/>
          <w:pgMar w:top="1440" w:right="1440" w:bottom="1440" w:left="1440" w:header="708" w:footer="708" w:gutter="0"/>
          <w:cols w:space="708"/>
          <w:docGrid w:linePitch="360"/>
        </w:sectPr>
      </w:pPr>
    </w:p>
    <w:p w:rsidR="00E17A18" w:rsidRPr="00751A27" w:rsidRDefault="00E17A18" w:rsidP="00751A27">
      <w:pPr>
        <w:pStyle w:val="NormalWeb"/>
        <w:spacing w:after="240" w:afterAutospacing="0"/>
        <w:jc w:val="both"/>
      </w:pPr>
      <w:r w:rsidRPr="00751A27">
        <w:lastRenderedPageBreak/>
        <w:t>It is important to contrast the coefficients for the direct and indirect effects as well as their signs and significance. For job resource HR practices, the indirect relationships with psychological and social wellbeing were significant but of trivial magnitude (</w:t>
      </w:r>
      <w:r w:rsidRPr="00751A27">
        <w:rPr>
          <w:i/>
          <w:iCs/>
        </w:rPr>
        <w:t>z</w:t>
      </w:r>
      <w:r w:rsidRPr="00751A27">
        <w:t> = −0.01 with 95% CI [−0.014, −0.004] for psychological wellbeing and </w:t>
      </w:r>
      <w:r w:rsidRPr="00751A27">
        <w:rPr>
          <w:i/>
          <w:iCs/>
        </w:rPr>
        <w:t>z</w:t>
      </w:r>
      <w:r w:rsidRPr="00751A27">
        <w:t> = 0.02 with 95% CI [0.008, 0.026] for social wellbeing) compared to these HR practices' direct effects (</w:t>
      </w:r>
      <w:r w:rsidRPr="00751A27">
        <w:rPr>
          <w:i/>
          <w:iCs/>
        </w:rPr>
        <w:t>β</w:t>
      </w:r>
      <w:r w:rsidRPr="00751A27">
        <w:t> = 0.40, </w:t>
      </w:r>
      <w:r w:rsidRPr="00751A27">
        <w:rPr>
          <w:i/>
          <w:iCs/>
        </w:rPr>
        <w:t>p</w:t>
      </w:r>
      <w:r w:rsidRPr="00751A27">
        <w:t> &lt; 0.001 for psychological wellbeing and </w:t>
      </w:r>
      <w:r w:rsidRPr="00751A27">
        <w:rPr>
          <w:i/>
          <w:iCs/>
        </w:rPr>
        <w:t>β</w:t>
      </w:r>
      <w:r w:rsidRPr="00751A27">
        <w:t> = 0.57, </w:t>
      </w:r>
      <w:r w:rsidRPr="00751A27">
        <w:rPr>
          <w:i/>
          <w:iCs/>
        </w:rPr>
        <w:t>p</w:t>
      </w:r>
      <w:r w:rsidRPr="00751A27">
        <w:t> &lt; 0.001 for social wellbeing). However, the indirect relationship coefficient (</w:t>
      </w:r>
      <w:r w:rsidRPr="00751A27">
        <w:rPr>
          <w:i/>
          <w:iCs/>
        </w:rPr>
        <w:t>z</w:t>
      </w:r>
      <w:r w:rsidRPr="00751A27">
        <w:t xml:space="preserve"> = 0.16 with 95% CI [0.102, 0.213]) for physical wellbeing through challenge demand (time pressure and workload) appeared to explain a </w:t>
      </w:r>
      <w:r w:rsidRPr="00751A27">
        <w:lastRenderedPageBreak/>
        <w:t>meaningful proportion of the direct relationship of job resource HR practices with physical wellbeing (</w:t>
      </w:r>
      <w:r w:rsidRPr="00751A27">
        <w:rPr>
          <w:i/>
          <w:iCs/>
        </w:rPr>
        <w:t>β</w:t>
      </w:r>
      <w:r w:rsidRPr="00751A27">
        <w:t> was reduced from 0.36 to 0.20).</w:t>
      </w:r>
    </w:p>
    <w:p w:rsidR="00E17A18" w:rsidRPr="00751A27" w:rsidRDefault="00E17A18" w:rsidP="00751A27">
      <w:pPr>
        <w:pStyle w:val="NormalWeb"/>
        <w:spacing w:after="240" w:afterAutospacing="0"/>
        <w:jc w:val="both"/>
      </w:pPr>
      <w:r w:rsidRPr="00751A27">
        <w:t>Hypothesis </w:t>
      </w:r>
      <w:hyperlink r:id="rId97" w:anchor="hrmj12527-mthst-0004" w:tooltip="Link to mathStatement" w:history="1">
        <w:r w:rsidRPr="00751A27">
          <w:rPr>
            <w:rStyle w:val="Hyperlink"/>
            <w:color w:val="auto"/>
          </w:rPr>
          <w:t>4</w:t>
        </w:r>
      </w:hyperlink>
      <w:r w:rsidRPr="00751A27">
        <w:t> proposed that challenge demand HR practices would be positively associated with time pressure and workload, which would, in turn, be positively related to psychological (4a) wellbeing but be negatively related to physical (4b) and social (4c) wellbeing. As shown above as well as in Figure </w:t>
      </w:r>
      <w:hyperlink r:id="rId98" w:anchor="hrmj12527-fig-0002" w:history="1">
        <w:r w:rsidRPr="00751A27">
          <w:rPr>
            <w:rStyle w:val="Hyperlink"/>
            <w:color w:val="auto"/>
          </w:rPr>
          <w:t>2</w:t>
        </w:r>
      </w:hyperlink>
      <w:r w:rsidRPr="00751A27">
        <w:t>, challenge demand HR practices were positively associated with time pressure and workload (</w:t>
      </w:r>
      <w:r w:rsidRPr="00751A27">
        <w:rPr>
          <w:i/>
          <w:iCs/>
        </w:rPr>
        <w:t>β</w:t>
      </w:r>
      <w:r w:rsidRPr="00751A27">
        <w:t> = 0.21, </w:t>
      </w:r>
      <w:r w:rsidRPr="00751A27">
        <w:rPr>
          <w:i/>
          <w:iCs/>
        </w:rPr>
        <w:t>p</w:t>
      </w:r>
      <w:r w:rsidRPr="00751A27">
        <w:t> &lt; 0.001), while time pressure and workload were found to be negatively related to physical (</w:t>
      </w:r>
      <w:r w:rsidRPr="00751A27">
        <w:rPr>
          <w:i/>
          <w:iCs/>
        </w:rPr>
        <w:t>β</w:t>
      </w:r>
      <w:r w:rsidRPr="00751A27">
        <w:t> = −0.63, </w:t>
      </w:r>
      <w:r w:rsidRPr="00751A27">
        <w:rPr>
          <w:i/>
          <w:iCs/>
        </w:rPr>
        <w:t>p</w:t>
      </w:r>
      <w:r w:rsidRPr="00751A27">
        <w:t xml:space="preserve"> &lt; 0.001) and social wellbeing </w:t>
      </w:r>
      <w:r w:rsidRPr="00751A27">
        <w:lastRenderedPageBreak/>
        <w:t>(</w:t>
      </w:r>
      <w:r w:rsidRPr="00751A27">
        <w:rPr>
          <w:i/>
          <w:iCs/>
        </w:rPr>
        <w:t>β</w:t>
      </w:r>
      <w:r w:rsidRPr="00751A27">
        <w:t> = −0.07, </w:t>
      </w:r>
      <w:r w:rsidRPr="00751A27">
        <w:rPr>
          <w:i/>
          <w:iCs/>
        </w:rPr>
        <w:t>p</w:t>
      </w:r>
      <w:r w:rsidRPr="00751A27">
        <w:t> &lt; 0.001) but positively related to psychological wellbeing (</w:t>
      </w:r>
      <w:r w:rsidRPr="00751A27">
        <w:rPr>
          <w:i/>
          <w:iCs/>
        </w:rPr>
        <w:t>β</w:t>
      </w:r>
      <w:r w:rsidRPr="00751A27">
        <w:t> = 0.11, </w:t>
      </w:r>
      <w:r w:rsidRPr="00751A27">
        <w:rPr>
          <w:i/>
          <w:iCs/>
        </w:rPr>
        <w:t>p</w:t>
      </w:r>
      <w:r w:rsidRPr="00751A27">
        <w:t> &lt; 0.001). Again, estimated coefficients for the indirect paths are shown in Table </w:t>
      </w:r>
      <w:hyperlink r:id="rId99" w:anchor="hrmj12527-tbl-0003" w:tooltip="Link to table" w:history="1">
        <w:r w:rsidRPr="00751A27">
          <w:rPr>
            <w:rStyle w:val="Hyperlink"/>
            <w:color w:val="auto"/>
          </w:rPr>
          <w:t>3</w:t>
        </w:r>
      </w:hyperlink>
      <w:r w:rsidRPr="00751A27">
        <w:t>. Therefore, Hypothesis </w:t>
      </w:r>
      <w:hyperlink r:id="rId100" w:anchor="hrmj12527-mthst-0004" w:tooltip="Link to mathStatement" w:history="1">
        <w:r w:rsidRPr="00751A27">
          <w:rPr>
            <w:rStyle w:val="Hyperlink"/>
            <w:color w:val="auto"/>
          </w:rPr>
          <w:t>4</w:t>
        </w:r>
      </w:hyperlink>
      <w:r w:rsidRPr="00751A27">
        <w:t> was supported.</w:t>
      </w:r>
    </w:p>
    <w:p w:rsidR="00E17A18" w:rsidRPr="00751A27" w:rsidRDefault="00440554"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1.5.1  </w:t>
      </w:r>
      <w:r w:rsidR="00E17A18" w:rsidRPr="00751A27">
        <w:rPr>
          <w:rFonts w:ascii="Times New Roman" w:hAnsi="Times New Roman" w:cs="Times New Roman"/>
          <w:bCs w:val="0"/>
          <w:color w:val="1F1F1F"/>
          <w:sz w:val="24"/>
          <w:szCs w:val="24"/>
        </w:rPr>
        <w:t xml:space="preserve"> Post-hoc analysis</w:t>
      </w:r>
    </w:p>
    <w:p w:rsidR="00E17A18" w:rsidRPr="00751A27" w:rsidRDefault="00E17A18" w:rsidP="00751A27">
      <w:pPr>
        <w:pStyle w:val="NormalWeb"/>
        <w:spacing w:after="240" w:afterAutospacing="0"/>
        <w:jc w:val="both"/>
      </w:pPr>
      <w:r w:rsidRPr="00751A27">
        <w:t>The aim of this study was to untangle HRM practices and employee wellbeing relationships. In existing research, HRM-wellbeing research has mainly adopted the traditional HRM index approach whereby all HRM practices are aggregated to a single index or construct. For comparison with such research,</w:t>
      </w:r>
      <w:hyperlink r:id="rId101" w:anchor="hrmj12527-note-0026" w:tooltip="Link to note" w:history="1">
        <w:r w:rsidRPr="00751A27">
          <w:rPr>
            <w:rStyle w:val="Hyperlink"/>
            <w:b/>
            <w:bCs/>
            <w:color w:val="auto"/>
            <w:vertAlign w:val="superscript"/>
          </w:rPr>
          <w:t>3</w:t>
        </w:r>
      </w:hyperlink>
      <w:r w:rsidRPr="00751A27">
        <w:t> we conducted a post-hoc analysis where we ran an SEM with all four of the HR practices on a single latent construct—an overall HR index. Figure </w:t>
      </w:r>
      <w:hyperlink r:id="rId102" w:anchor="hrmj12527-fig-0003" w:history="1">
        <w:r w:rsidRPr="00751A27">
          <w:rPr>
            <w:rStyle w:val="Hyperlink"/>
            <w:color w:val="auto"/>
          </w:rPr>
          <w:t>3</w:t>
        </w:r>
      </w:hyperlink>
      <w:r w:rsidRPr="00751A27">
        <w:t> presents the results for this model. Here, the HR index was negatively associated with time pressure and workload (</w:t>
      </w:r>
      <w:r w:rsidRPr="00751A27">
        <w:rPr>
          <w:i/>
          <w:iCs/>
        </w:rPr>
        <w:t>β</w:t>
      </w:r>
      <w:r w:rsidRPr="00751A27">
        <w:t> = −0.09, </w:t>
      </w:r>
      <w:r w:rsidRPr="00751A27">
        <w:rPr>
          <w:i/>
          <w:iCs/>
        </w:rPr>
        <w:t>p</w:t>
      </w:r>
      <w:r w:rsidRPr="00751A27">
        <w:t> &lt; 0.001), while positively directly associated with all three types of wellbeing. The results in this paper's main model suggest that resource HRM and demand HRM influence time pressure and workload differently, where resource HRM is associated with more of this challenge demand, while demand HRM increases it. Moreover, analytically, the main model that differentiates between resource HRM and demand HRM practices had a significantly better model fit than the model with the overall HR index (</w:t>
      </w:r>
      <w:r w:rsidRPr="00751A27">
        <w:rPr>
          <w:i/>
          <w:iCs/>
        </w:rPr>
        <w:t>∆X</w:t>
      </w:r>
      <w:r w:rsidRPr="00751A27">
        <w:rPr>
          <w:i/>
          <w:iCs/>
          <w:vertAlign w:val="superscript"/>
        </w:rPr>
        <w:t>2</w:t>
      </w:r>
      <w:r w:rsidRPr="00751A27">
        <w:t> = 97.05, </w:t>
      </w:r>
      <w:r w:rsidRPr="00751A27">
        <w:rPr>
          <w:i/>
          <w:iCs/>
        </w:rPr>
        <w:t>p</w:t>
      </w:r>
      <w:r w:rsidRPr="00751A27">
        <w:t> &lt; 0.001). Thus, the post-hoc analysis results provide further support for the necessity of untangling HRM in exploring the relationships between HRM and employee wellbeing.</w:t>
      </w:r>
    </w:p>
    <w:p w:rsidR="00E17A18" w:rsidRPr="00751A27" w:rsidRDefault="00E17A18" w:rsidP="00751A27">
      <w:pPr>
        <w:spacing w:line="240" w:lineRule="auto"/>
        <w:jc w:val="both"/>
        <w:rPr>
          <w:rFonts w:ascii="Times New Roman" w:hAnsi="Times New Roman" w:cs="Times New Roman"/>
          <w:sz w:val="24"/>
          <w:szCs w:val="24"/>
        </w:rPr>
      </w:pPr>
      <w:r w:rsidRPr="00751A27">
        <w:rPr>
          <w:rStyle w:val="Strong"/>
          <w:rFonts w:ascii="Times New Roman" w:hAnsi="Times New Roman" w:cs="Times New Roman"/>
          <w:color w:val="212121"/>
          <w:sz w:val="24"/>
          <w:szCs w:val="24"/>
        </w:rPr>
        <w:t>FIGURE 3</w:t>
      </w:r>
    </w:p>
    <w:p w:rsidR="00E17A18" w:rsidRPr="00751A27" w:rsidRDefault="00E17A18" w:rsidP="00751A27">
      <w:pPr>
        <w:pStyle w:val="NormalWeb"/>
        <w:jc w:val="both"/>
      </w:pPr>
      <w:r w:rsidRPr="00751A27">
        <w:t xml:space="preserve">Structural equation </w:t>
      </w:r>
      <w:proofErr w:type="spellStart"/>
      <w:r w:rsidRPr="00751A27">
        <w:t>modeling</w:t>
      </w:r>
      <w:proofErr w:type="spellEnd"/>
      <w:r w:rsidRPr="00751A27">
        <w:t xml:space="preserve"> results of direct and indirect relationships for HRM index. </w:t>
      </w:r>
      <w:r w:rsidRPr="00751A27">
        <w:rPr>
          <w:i/>
          <w:iCs/>
        </w:rPr>
        <w:t>N</w:t>
      </w:r>
      <w:r w:rsidRPr="00751A27">
        <w:t xml:space="preserve"> = 4823. </w:t>
      </w:r>
      <w:proofErr w:type="gramStart"/>
      <w:r w:rsidRPr="00751A27">
        <w:t>***</w:t>
      </w:r>
      <w:r w:rsidRPr="00751A27">
        <w:rPr>
          <w:i/>
          <w:iCs/>
        </w:rPr>
        <w:t>p</w:t>
      </w:r>
      <w:r w:rsidRPr="00751A27">
        <w:t> &lt; 0.001; **</w:t>
      </w:r>
      <w:r w:rsidRPr="00751A27">
        <w:rPr>
          <w:i/>
          <w:iCs/>
        </w:rPr>
        <w:t>p</w:t>
      </w:r>
      <w:r w:rsidRPr="00751A27">
        <w:t> &lt; 0.01; *</w:t>
      </w:r>
      <w:r w:rsidRPr="00751A27">
        <w:rPr>
          <w:i/>
          <w:iCs/>
        </w:rPr>
        <w:t>p</w:t>
      </w:r>
      <w:r w:rsidRPr="00751A27">
        <w:t> &lt; 0.05.</w:t>
      </w:r>
      <w:proofErr w:type="gramEnd"/>
      <w:r w:rsidRPr="00751A27">
        <w:t xml:space="preserve"> Standardized coefficients were reported. Numbers before the arrows refer to effect sizes </w:t>
      </w:r>
      <w:r w:rsidRPr="00751A27">
        <w:lastRenderedPageBreak/>
        <w:t>without challenge demand in the model, whereas numbers after the arrows refer to effect sizes with challenge demand in the model.</w:t>
      </w:r>
    </w:p>
    <w:p w:rsidR="00E17A18" w:rsidRPr="00751A27" w:rsidRDefault="00440554" w:rsidP="00751A27">
      <w:pPr>
        <w:pStyle w:val="Heading2"/>
        <w:spacing w:after="180" w:line="240" w:lineRule="auto"/>
        <w:jc w:val="both"/>
        <w:rPr>
          <w:rFonts w:ascii="Times New Roman" w:hAnsi="Times New Roman" w:cs="Times New Roman"/>
          <w:color w:val="auto"/>
          <w:sz w:val="24"/>
          <w:szCs w:val="24"/>
        </w:rPr>
      </w:pPr>
      <w:r w:rsidRPr="00751A27">
        <w:rPr>
          <w:rFonts w:ascii="Times New Roman" w:hAnsi="Times New Roman" w:cs="Times New Roman"/>
          <w:color w:val="auto"/>
          <w:sz w:val="24"/>
          <w:szCs w:val="24"/>
        </w:rPr>
        <w:t xml:space="preserve">1.6  </w:t>
      </w:r>
      <w:r w:rsidR="00E17A18" w:rsidRPr="00751A27">
        <w:rPr>
          <w:rFonts w:ascii="Times New Roman" w:hAnsi="Times New Roman" w:cs="Times New Roman"/>
          <w:color w:val="auto"/>
          <w:sz w:val="24"/>
          <w:szCs w:val="24"/>
        </w:rPr>
        <w:t xml:space="preserve"> DISCUSSION</w:t>
      </w:r>
    </w:p>
    <w:p w:rsidR="00E17A18" w:rsidRPr="00751A27" w:rsidRDefault="00E17A18" w:rsidP="00751A27">
      <w:pPr>
        <w:pStyle w:val="NormalWeb"/>
        <w:spacing w:after="240" w:afterAutospacing="0"/>
        <w:jc w:val="both"/>
      </w:pPr>
      <w:r w:rsidRPr="00751A27">
        <w:t>This study set out to untangle the relationships between HRM and different types of employee wellbeing. Drawing on the JD-R model and challenge-hindrance demands framework, this study proposed and found that resource and demand HRM practices differentially influence employee wellbeing across the psychological, physical, and social wellbeing dimensions. Specifically, job resource HRM (participation and autonomy) was positively associated with all three dimensions of wellbeing. Job resource HRM was also positively associated with physical and social wellbeing indirectly through its negative relationship with another challenge demand (time pressure and workload). By contrast, challenge demand HRM (training and pay for performance) was directly and negatively associated with physical wellbeing. Those effects were fully mediated by time pressure and workload. It was also indirectly and positively associated with psychological wellbeing through the time pressure and workload mediator, while indirectly and negatively associated with physical and social wellbeing through this mediator.</w:t>
      </w:r>
    </w:p>
    <w:p w:rsidR="00E17A18" w:rsidRPr="00751A27" w:rsidRDefault="00440554"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1.6.1 </w:t>
      </w:r>
      <w:r w:rsidR="00E17A18" w:rsidRPr="00751A27">
        <w:rPr>
          <w:rFonts w:ascii="Times New Roman" w:hAnsi="Times New Roman" w:cs="Times New Roman"/>
          <w:bCs w:val="0"/>
          <w:color w:val="1F1F1F"/>
          <w:sz w:val="24"/>
          <w:szCs w:val="24"/>
        </w:rPr>
        <w:t xml:space="preserve"> </w:t>
      </w:r>
      <w:r w:rsidRPr="00751A27">
        <w:rPr>
          <w:rFonts w:ascii="Times New Roman" w:hAnsi="Times New Roman" w:cs="Times New Roman"/>
          <w:bCs w:val="0"/>
          <w:color w:val="1F1F1F"/>
          <w:sz w:val="24"/>
          <w:szCs w:val="24"/>
        </w:rPr>
        <w:t xml:space="preserve"> </w:t>
      </w:r>
      <w:r w:rsidR="00E17A18" w:rsidRPr="00751A27">
        <w:rPr>
          <w:rFonts w:ascii="Times New Roman" w:hAnsi="Times New Roman" w:cs="Times New Roman"/>
          <w:bCs w:val="0"/>
          <w:color w:val="1F1F1F"/>
          <w:sz w:val="24"/>
          <w:szCs w:val="24"/>
        </w:rPr>
        <w:t>Implications for theory and research</w:t>
      </w:r>
    </w:p>
    <w:p w:rsidR="00E17A18" w:rsidRPr="00751A27" w:rsidRDefault="00E17A18" w:rsidP="00751A27">
      <w:pPr>
        <w:pStyle w:val="NormalWeb"/>
        <w:spacing w:after="240" w:afterAutospacing="0"/>
        <w:jc w:val="both"/>
      </w:pPr>
      <w:r w:rsidRPr="00751A27">
        <w:t>In the SHRM literature, current empirical findings regarding wellbeing have been described as “patchy” and “conflicting” (</w:t>
      </w:r>
      <w:proofErr w:type="spellStart"/>
      <w:r w:rsidRPr="00751A27">
        <w:t>Cafferkey</w:t>
      </w:r>
      <w:proofErr w:type="spellEnd"/>
      <w:r w:rsidRPr="00751A27">
        <w:t xml:space="preserve"> et al., </w:t>
      </w:r>
      <w:hyperlink r:id="rId103" w:anchor="hrmj12527-bib-0011" w:history="1">
        <w:r w:rsidRPr="00751A27">
          <w:rPr>
            <w:rStyle w:val="Hyperlink"/>
            <w:color w:val="auto"/>
          </w:rPr>
          <w:t>2021</w:t>
        </w:r>
      </w:hyperlink>
      <w:r w:rsidRPr="00751A27">
        <w:t>). We believe an important theoretical reason for these mixed results is that the conventional “HR systems” approach widely adopted in organizational level SHRM research (cf., Combs, et al., </w:t>
      </w:r>
      <w:hyperlink r:id="rId104" w:anchor="hrmj12527-bib-0013" w:history="1">
        <w:r w:rsidRPr="00751A27">
          <w:rPr>
            <w:rStyle w:val="Hyperlink"/>
            <w:color w:val="auto"/>
          </w:rPr>
          <w:t>2006</w:t>
        </w:r>
      </w:hyperlink>
      <w:r w:rsidRPr="00751A27">
        <w:t xml:space="preserve">) is not adequate for individual level wellbeing studies. </w:t>
      </w:r>
      <w:r w:rsidRPr="00751A27">
        <w:lastRenderedPageBreak/>
        <w:t>Accordingly, we leverage the JD-R model (</w:t>
      </w:r>
      <w:proofErr w:type="spellStart"/>
      <w:r w:rsidRPr="00751A27">
        <w:t>Demerouti</w:t>
      </w:r>
      <w:proofErr w:type="spellEnd"/>
      <w:r w:rsidRPr="00751A27">
        <w:t xml:space="preserve"> et al., </w:t>
      </w:r>
      <w:hyperlink r:id="rId105" w:anchor="hrmj12527-bib-0018" w:history="1">
        <w:r w:rsidRPr="00751A27">
          <w:rPr>
            <w:rStyle w:val="Hyperlink"/>
            <w:color w:val="auto"/>
          </w:rPr>
          <w:t>2001</w:t>
        </w:r>
      </w:hyperlink>
      <w:r w:rsidRPr="00751A27">
        <w:t>) along with the extended challenge-hindrance demands framework (</w:t>
      </w:r>
      <w:proofErr w:type="spellStart"/>
      <w:r w:rsidRPr="00751A27">
        <w:t>LePine</w:t>
      </w:r>
      <w:proofErr w:type="spellEnd"/>
      <w:r w:rsidRPr="00751A27">
        <w:t xml:space="preserve"> et al., </w:t>
      </w:r>
      <w:hyperlink r:id="rId106" w:anchor="hrmj12527-bib-0034" w:history="1">
        <w:r w:rsidRPr="00751A27">
          <w:rPr>
            <w:rStyle w:val="Hyperlink"/>
            <w:color w:val="auto"/>
          </w:rPr>
          <w:t>2005</w:t>
        </w:r>
      </w:hyperlink>
      <w:r w:rsidRPr="00751A27">
        <w:t xml:space="preserve">) to categorize HR practices into job resource HR practices and challenge demand HR practices and observed their different effects on wellbeing. Our findings demonstrate that this categorization of HR practices is more directly pertinent to individuals' wellbeing experiences and adds greater explanatory nuance. This provides an important rejoinder to aggregated and uniform HRM-wellbeing assertions. Specifically, our results highlight the prospective value of further categorizing and exploring HR practices as </w:t>
      </w:r>
      <w:proofErr w:type="gramStart"/>
      <w:r w:rsidRPr="00751A27">
        <w:t>either resources</w:t>
      </w:r>
      <w:proofErr w:type="gramEnd"/>
      <w:r w:rsidRPr="00751A27">
        <w:t xml:space="preserve">, challenges, or indeed hindrance demands. In this paper, we only considered job resource HR practices and challenge demand HR practices using the four most commonly adopted HR practices (cf. </w:t>
      </w:r>
      <w:proofErr w:type="spellStart"/>
      <w:r w:rsidRPr="00751A27">
        <w:t>Posthuma</w:t>
      </w:r>
      <w:proofErr w:type="spellEnd"/>
      <w:r w:rsidRPr="00751A27">
        <w:t xml:space="preserve"> et al., </w:t>
      </w:r>
      <w:hyperlink r:id="rId107" w:anchor="hrmj12527-bib-0046" w:history="1">
        <w:r w:rsidRPr="00751A27">
          <w:rPr>
            <w:rStyle w:val="Hyperlink"/>
            <w:color w:val="auto"/>
          </w:rPr>
          <w:t>2013</w:t>
        </w:r>
      </w:hyperlink>
      <w:r w:rsidRPr="00751A27">
        <w:t>) as exemplars. We suggest that a broader taxonomy of how other HR practices serve as either job resources or challenge demands would be an important next step in wellbeing research.</w:t>
      </w:r>
    </w:p>
    <w:p w:rsidR="00E17A18" w:rsidRPr="00751A27" w:rsidRDefault="00440554"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t xml:space="preserve">1.6.2 </w:t>
      </w:r>
      <w:r w:rsidR="00E17A18" w:rsidRPr="00751A27">
        <w:rPr>
          <w:rFonts w:ascii="Times New Roman" w:hAnsi="Times New Roman" w:cs="Times New Roman"/>
          <w:bCs w:val="0"/>
          <w:color w:val="1F1F1F"/>
          <w:sz w:val="24"/>
          <w:szCs w:val="24"/>
        </w:rPr>
        <w:t xml:space="preserve"> </w:t>
      </w:r>
      <w:r w:rsidRPr="00751A27">
        <w:rPr>
          <w:rFonts w:ascii="Times New Roman" w:hAnsi="Times New Roman" w:cs="Times New Roman"/>
          <w:bCs w:val="0"/>
          <w:color w:val="1F1F1F"/>
          <w:sz w:val="24"/>
          <w:szCs w:val="24"/>
        </w:rPr>
        <w:t xml:space="preserve"> </w:t>
      </w:r>
      <w:r w:rsidR="00E17A18" w:rsidRPr="00751A27">
        <w:rPr>
          <w:rFonts w:ascii="Times New Roman" w:hAnsi="Times New Roman" w:cs="Times New Roman"/>
          <w:bCs w:val="0"/>
          <w:color w:val="1F1F1F"/>
          <w:sz w:val="24"/>
          <w:szCs w:val="24"/>
        </w:rPr>
        <w:t>Practical implications</w:t>
      </w:r>
    </w:p>
    <w:p w:rsidR="00E17A18" w:rsidRPr="00751A27" w:rsidRDefault="00E17A18" w:rsidP="00751A27">
      <w:pPr>
        <w:pStyle w:val="NormalWeb"/>
        <w:spacing w:after="240" w:afterAutospacing="0"/>
        <w:jc w:val="both"/>
      </w:pPr>
      <w:r w:rsidRPr="00751A27">
        <w:t>Our results suggest that the relationship between HRM and wellbeing is not simply mutual gains. There are nuanced trade-offs that need to be balanced on both the management side and on the employee wellbeing side. For example, a great number of contemporary organizations have implemented some degree of training and incentive plans to strengthen employee abilities and motivation. However, our findings suggest that the organizational benefits earned from these challenge demand HR practices may be at the expense of employee physical and social wellbeing in the short term, at least.</w:t>
      </w:r>
    </w:p>
    <w:p w:rsidR="00E17A18" w:rsidRPr="00751A27" w:rsidRDefault="00440554" w:rsidP="00751A27">
      <w:pPr>
        <w:pStyle w:val="Heading3"/>
        <w:spacing w:before="180" w:after="180" w:line="240" w:lineRule="auto"/>
        <w:jc w:val="both"/>
        <w:rPr>
          <w:rFonts w:ascii="Times New Roman" w:hAnsi="Times New Roman" w:cs="Times New Roman"/>
          <w:bCs w:val="0"/>
          <w:color w:val="1F1F1F"/>
          <w:sz w:val="24"/>
          <w:szCs w:val="24"/>
        </w:rPr>
      </w:pPr>
      <w:r w:rsidRPr="00751A27">
        <w:rPr>
          <w:rFonts w:ascii="Times New Roman" w:hAnsi="Times New Roman" w:cs="Times New Roman"/>
          <w:bCs w:val="0"/>
          <w:color w:val="1F1F1F"/>
          <w:sz w:val="24"/>
          <w:szCs w:val="24"/>
        </w:rPr>
        <w:lastRenderedPageBreak/>
        <w:t>1.6.</w:t>
      </w:r>
      <w:r w:rsidR="00E17A18" w:rsidRPr="00751A27">
        <w:rPr>
          <w:rFonts w:ascii="Times New Roman" w:hAnsi="Times New Roman" w:cs="Times New Roman"/>
          <w:bCs w:val="0"/>
          <w:color w:val="1F1F1F"/>
          <w:sz w:val="24"/>
          <w:szCs w:val="24"/>
        </w:rPr>
        <w:t xml:space="preserve">3 </w:t>
      </w:r>
      <w:r w:rsidRPr="00751A27">
        <w:rPr>
          <w:rFonts w:ascii="Times New Roman" w:hAnsi="Times New Roman" w:cs="Times New Roman"/>
          <w:bCs w:val="0"/>
          <w:color w:val="1F1F1F"/>
          <w:sz w:val="24"/>
          <w:szCs w:val="24"/>
        </w:rPr>
        <w:t xml:space="preserve">  Limitations </w:t>
      </w:r>
      <w:r w:rsidR="00E17A18" w:rsidRPr="00751A27">
        <w:rPr>
          <w:rFonts w:ascii="Times New Roman" w:hAnsi="Times New Roman" w:cs="Times New Roman"/>
          <w:bCs w:val="0"/>
          <w:color w:val="1F1F1F"/>
          <w:sz w:val="24"/>
          <w:szCs w:val="24"/>
        </w:rPr>
        <w:t>and future directions</w:t>
      </w:r>
    </w:p>
    <w:p w:rsidR="00E17A18" w:rsidRPr="00751A27" w:rsidRDefault="00E17A18" w:rsidP="00751A27">
      <w:pPr>
        <w:pStyle w:val="NormalWeb"/>
        <w:spacing w:after="240" w:afterAutospacing="0"/>
        <w:jc w:val="both"/>
      </w:pPr>
      <w:r w:rsidRPr="00751A27">
        <w:t xml:space="preserve">Of course, due to the cross-sectional design of our study, our ability to determine causal directions in our model was constricted. We encourage future research to take a longitudinal research design to offer empirical evidence on the proposed causality. In addition, while our sample was somewhat dated (2009), and we believe that the key constructs examined in this research remain relatively time-invariant (cf. </w:t>
      </w:r>
      <w:proofErr w:type="spellStart"/>
      <w:r w:rsidRPr="00751A27">
        <w:t>Ogbonnaya</w:t>
      </w:r>
      <w:proofErr w:type="spellEnd"/>
      <w:r w:rsidRPr="00751A27">
        <w:t xml:space="preserve"> et al., </w:t>
      </w:r>
      <w:hyperlink r:id="rId108" w:anchor="hrmj12527-bib-0042" w:history="1">
        <w:r w:rsidRPr="00751A27">
          <w:rPr>
            <w:rStyle w:val="Hyperlink"/>
            <w:color w:val="auto"/>
          </w:rPr>
          <w:t>2022</w:t>
        </w:r>
      </w:hyperlink>
      <w:r w:rsidRPr="00751A27">
        <w:t>), we encourage future research to examine the same relationships using a more recent sample.</w:t>
      </w:r>
    </w:p>
    <w:p w:rsidR="00E17A18" w:rsidRPr="00751A27" w:rsidRDefault="00E17A18" w:rsidP="00751A27">
      <w:pPr>
        <w:pStyle w:val="NormalWeb"/>
        <w:spacing w:after="240" w:afterAutospacing="0"/>
        <w:jc w:val="both"/>
      </w:pPr>
      <w:r w:rsidRPr="00751A27">
        <w:t>Second, our single source data cannot fully rule out the potential for common method variance. It is possible that some variables in the model can be measured from different sources in future research. For example, physical wellbeing can be measured through results of employee health reports or combined with other forms of objective data (ethics and access difficulties acknowledged).</w:t>
      </w:r>
    </w:p>
    <w:p w:rsidR="00E17A18" w:rsidRPr="00751A27" w:rsidRDefault="00E17A18" w:rsidP="00751A27">
      <w:pPr>
        <w:pStyle w:val="NormalWeb"/>
        <w:spacing w:after="240" w:afterAutospacing="0"/>
        <w:jc w:val="both"/>
      </w:pPr>
      <w:r w:rsidRPr="00751A27">
        <w:t xml:space="preserve">Third, given the limitations of our dataset, we only considered two core HR practices in each HR bundle with other HR practices unexamined. It would be interesting to see if the relationships we found in these data are similar for other HR practices. For instance, while self-managed teams provide employees more discretion, they expand employees' responsibilities to the whole team and thus can serve as a challenge demand HR practice, leading to physical and social wellbeing depletion (cf. </w:t>
      </w:r>
      <w:proofErr w:type="spellStart"/>
      <w:r w:rsidRPr="00751A27">
        <w:t>Guerci</w:t>
      </w:r>
      <w:proofErr w:type="spellEnd"/>
      <w:r w:rsidRPr="00751A27">
        <w:t xml:space="preserve"> et al., </w:t>
      </w:r>
      <w:hyperlink r:id="rId109" w:anchor="hrmj12527-bib-0023" w:history="1">
        <w:r w:rsidRPr="00751A27">
          <w:rPr>
            <w:rStyle w:val="Hyperlink"/>
            <w:color w:val="auto"/>
          </w:rPr>
          <w:t>2019</w:t>
        </w:r>
      </w:hyperlink>
      <w:r w:rsidRPr="00751A27">
        <w:t>; Ramsay et al., </w:t>
      </w:r>
      <w:hyperlink r:id="rId110" w:anchor="hrmj12527-bib-0047" w:history="1">
        <w:r w:rsidRPr="00751A27">
          <w:rPr>
            <w:rStyle w:val="Hyperlink"/>
            <w:color w:val="auto"/>
          </w:rPr>
          <w:t>2000</w:t>
        </w:r>
      </w:hyperlink>
      <w:r w:rsidRPr="00751A27">
        <w:t xml:space="preserve">). Moreover, the alpha value of our measure of social wellbeing is relatively low due to only two items and different scales were used to measure these two HR practices. Future research could employ measures with more items and greater consistency. This could include drawing upon a greater variety of measures for each well-being dimension for </w:t>
      </w:r>
      <w:proofErr w:type="gramStart"/>
      <w:r w:rsidRPr="00751A27">
        <w:lastRenderedPageBreak/>
        <w:t>example,</w:t>
      </w:r>
      <w:proofErr w:type="gramEnd"/>
      <w:r w:rsidRPr="00751A27">
        <w:t xml:space="preserve"> commitment and job satisfaction for the psychological aspect (see </w:t>
      </w:r>
      <w:proofErr w:type="spellStart"/>
      <w:r w:rsidRPr="00751A27">
        <w:t>Ho</w:t>
      </w:r>
      <w:proofErr w:type="spellEnd"/>
      <w:r w:rsidRPr="00751A27">
        <w:t xml:space="preserve"> &amp; </w:t>
      </w:r>
      <w:proofErr w:type="spellStart"/>
      <w:r w:rsidRPr="00751A27">
        <w:t>Kuvaas</w:t>
      </w:r>
      <w:proofErr w:type="spellEnd"/>
      <w:r w:rsidRPr="00751A27">
        <w:t>, </w:t>
      </w:r>
      <w:hyperlink r:id="rId111" w:anchor="hrmj12527-bib-0025" w:history="1">
        <w:r w:rsidRPr="00751A27">
          <w:rPr>
            <w:rStyle w:val="Hyperlink"/>
            <w:color w:val="auto"/>
          </w:rPr>
          <w:t>2019</w:t>
        </w:r>
      </w:hyperlink>
      <w:r w:rsidRPr="00751A27">
        <w:t>).</w:t>
      </w:r>
    </w:p>
    <w:p w:rsidR="00E17A18" w:rsidRPr="00751A27" w:rsidRDefault="00E17A18" w:rsidP="00751A27">
      <w:pPr>
        <w:pStyle w:val="NormalWeb"/>
        <w:spacing w:after="240" w:afterAutospacing="0"/>
        <w:jc w:val="both"/>
      </w:pPr>
      <w:r w:rsidRPr="00751A27">
        <w:t xml:space="preserve">Fourth, we focused on the perceived instrumental characteristics of HR practices without examining individual workers' direct perceptions of the resource and challenge dimensions of the HR practices, which is an additional point of which </w:t>
      </w:r>
      <w:proofErr w:type="gramStart"/>
      <w:r w:rsidRPr="00751A27">
        <w:t>that future researchers</w:t>
      </w:r>
      <w:proofErr w:type="gramEnd"/>
      <w:r w:rsidRPr="00751A27">
        <w:t xml:space="preserve"> could explore. It should be noted that while organizations rarely intend to design hindrance demand HR practices, it is still possible that individuals perceive challenge demand HR practices or even job resource HR practices as hindrance demands. This part of variance would not be captured without directly measuring individuals' appraisal of HR practices. In addition, we only tested the mediating role of the demand side through time pressure and workload. It is likely that other potential mediators of HRM/wellbeing relationships exist, particularly for job resource HR practices.</w:t>
      </w:r>
    </w:p>
    <w:p w:rsidR="00E17A18" w:rsidRPr="00751A27" w:rsidRDefault="00440554" w:rsidP="00751A27">
      <w:pPr>
        <w:pStyle w:val="Heading2"/>
        <w:spacing w:after="180" w:line="240" w:lineRule="auto"/>
        <w:jc w:val="both"/>
        <w:rPr>
          <w:rFonts w:ascii="Times New Roman" w:hAnsi="Times New Roman" w:cs="Times New Roman"/>
          <w:color w:val="auto"/>
          <w:sz w:val="24"/>
          <w:szCs w:val="24"/>
        </w:rPr>
      </w:pPr>
      <w:r w:rsidRPr="00751A27">
        <w:rPr>
          <w:rFonts w:ascii="Times New Roman" w:hAnsi="Times New Roman" w:cs="Times New Roman"/>
          <w:color w:val="auto"/>
          <w:sz w:val="24"/>
          <w:szCs w:val="24"/>
        </w:rPr>
        <w:t xml:space="preserve">1.7  </w:t>
      </w:r>
      <w:r w:rsidR="000C21EF" w:rsidRPr="00751A27">
        <w:rPr>
          <w:rFonts w:ascii="Times New Roman" w:hAnsi="Times New Roman" w:cs="Times New Roman"/>
          <w:color w:val="auto"/>
          <w:sz w:val="24"/>
          <w:szCs w:val="24"/>
        </w:rPr>
        <w:t xml:space="preserve"> </w:t>
      </w:r>
      <w:r w:rsidR="00E17A18" w:rsidRPr="00751A27">
        <w:rPr>
          <w:rFonts w:ascii="Times New Roman" w:hAnsi="Times New Roman" w:cs="Times New Roman"/>
          <w:color w:val="auto"/>
          <w:sz w:val="24"/>
          <w:szCs w:val="24"/>
        </w:rPr>
        <w:t>CONCLUSION</w:t>
      </w:r>
    </w:p>
    <w:p w:rsidR="00E17A18" w:rsidRPr="00751A27" w:rsidRDefault="00E17A18" w:rsidP="00751A27">
      <w:pPr>
        <w:pStyle w:val="NormalWeb"/>
        <w:spacing w:after="240" w:afterAutospacing="0"/>
        <w:jc w:val="both"/>
      </w:pPr>
      <w:r w:rsidRPr="00751A27">
        <w:t>This research set out to untangle the HRM-wellbeing relationship, drawing on the job resources and demands model and the fine-tuned challenge-hindrance demands framework to explore multi-dimensional aspects (psychological, physical, social) of wellbeing. The results from a unique employee dataset highlight the empirical validity of this task. This supports a general movement in HRM away from aggregated, sweeping assertions toward employee-centric, nuanced understanding. Such efforts are especially important in the context of the significant and prominent topic of employee wellbeing.</w:t>
      </w:r>
    </w:p>
    <w:p w:rsidR="00E17A18" w:rsidRPr="00751A27" w:rsidRDefault="00440554" w:rsidP="00751A27">
      <w:pPr>
        <w:shd w:val="clear" w:color="auto" w:fill="FFFFFF"/>
        <w:spacing w:before="100" w:beforeAutospacing="1" w:after="100" w:afterAutospacing="1" w:line="240" w:lineRule="auto"/>
        <w:jc w:val="both"/>
        <w:rPr>
          <w:rFonts w:ascii="Times New Roman" w:hAnsi="Times New Roman" w:cs="Times New Roman"/>
          <w:b/>
          <w:color w:val="1C1D1E"/>
          <w:sz w:val="24"/>
          <w:szCs w:val="24"/>
        </w:rPr>
      </w:pPr>
      <w:r w:rsidRPr="00751A27">
        <w:rPr>
          <w:rFonts w:ascii="Times New Roman" w:hAnsi="Times New Roman" w:cs="Times New Roman"/>
          <w:b/>
          <w:color w:val="1C1D1E"/>
          <w:sz w:val="24"/>
          <w:szCs w:val="24"/>
        </w:rPr>
        <w:t xml:space="preserve">1.8  </w:t>
      </w:r>
      <w:r w:rsidR="000C21EF" w:rsidRPr="00751A27">
        <w:rPr>
          <w:rFonts w:ascii="Times New Roman" w:hAnsi="Times New Roman" w:cs="Times New Roman"/>
          <w:b/>
          <w:color w:val="1C1D1E"/>
          <w:sz w:val="24"/>
          <w:szCs w:val="24"/>
        </w:rPr>
        <w:t xml:space="preserve"> REFERENCES</w:t>
      </w:r>
    </w:p>
    <w:p w:rsidR="004E36B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proofErr w:type="spellStart"/>
      <w:r w:rsidRPr="00751A27">
        <w:rPr>
          <w:rStyle w:val="author"/>
          <w:rFonts w:ascii="Times New Roman" w:hAnsi="Times New Roman" w:cs="Times New Roman"/>
          <w:sz w:val="24"/>
          <w:szCs w:val="24"/>
          <w:shd w:val="clear" w:color="auto" w:fill="FFFFFF"/>
        </w:rPr>
        <w:t>Avgoustaki</w:t>
      </w:r>
      <w:proofErr w:type="spellEnd"/>
      <w:r w:rsidRPr="00751A27">
        <w:rPr>
          <w:rStyle w:val="author"/>
          <w:rFonts w:ascii="Times New Roman" w:hAnsi="Times New Roman" w:cs="Times New Roman"/>
          <w:sz w:val="24"/>
          <w:szCs w:val="24"/>
          <w:shd w:val="clear" w:color="auto" w:fill="FFFFFF"/>
        </w:rPr>
        <w:t>, A.</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Frankort</w:t>
      </w:r>
      <w:proofErr w:type="spellEnd"/>
      <w:r w:rsidRPr="00751A27">
        <w:rPr>
          <w:rStyle w:val="author"/>
          <w:rFonts w:ascii="Times New Roman" w:hAnsi="Times New Roman" w:cs="Times New Roman"/>
          <w:sz w:val="24"/>
          <w:szCs w:val="24"/>
          <w:shd w:val="clear" w:color="auto" w:fill="FFFFFF"/>
        </w:rPr>
        <w:t>, H. T.</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2019</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 xml:space="preserve">Implications of work effort and discretion for employee </w:t>
      </w:r>
      <w:r w:rsidRPr="00751A27">
        <w:rPr>
          <w:rStyle w:val="articletitle"/>
          <w:rFonts w:ascii="Times New Roman" w:hAnsi="Times New Roman" w:cs="Times New Roman"/>
          <w:sz w:val="24"/>
          <w:szCs w:val="24"/>
          <w:shd w:val="clear" w:color="auto" w:fill="FFFFFF"/>
        </w:rPr>
        <w:lastRenderedPageBreak/>
        <w:t>well-being and career-related outcomes: An integrative assessment</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ILR Review</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72</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3</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636</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661</w:t>
      </w:r>
      <w:r w:rsidRPr="00751A27">
        <w:rPr>
          <w:rFonts w:ascii="Times New Roman" w:hAnsi="Times New Roman" w:cs="Times New Roman"/>
          <w:sz w:val="24"/>
          <w:szCs w:val="24"/>
          <w:shd w:val="clear" w:color="auto" w:fill="FFFFFF"/>
        </w:rPr>
        <w:t>. </w:t>
      </w:r>
      <w:hyperlink r:id="rId112" w:history="1">
        <w:r w:rsidRPr="00751A27">
          <w:rPr>
            <w:rStyle w:val="Hyperlink"/>
            <w:rFonts w:ascii="Times New Roman" w:hAnsi="Times New Roman" w:cs="Times New Roman"/>
            <w:b/>
            <w:bCs/>
            <w:color w:val="auto"/>
            <w:sz w:val="24"/>
            <w:szCs w:val="24"/>
            <w:shd w:val="clear" w:color="auto" w:fill="FFFFFF"/>
          </w:rPr>
          <w:t>https://doi.org/10.1177/0019793918804540</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Bakker, A. B.</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Demerouti</w:t>
      </w:r>
      <w:proofErr w:type="spellEnd"/>
      <w:r w:rsidRPr="00751A27">
        <w:rPr>
          <w:rStyle w:val="author"/>
          <w:rFonts w:ascii="Times New Roman" w:hAnsi="Times New Roman" w:cs="Times New Roman"/>
          <w:sz w:val="24"/>
          <w:szCs w:val="24"/>
          <w:shd w:val="clear" w:color="auto" w:fill="FFFFFF"/>
        </w:rPr>
        <w:t>, E.</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2017</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Job demands–resources theory: Taking stock and looking forward</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Journal of Occupational Health Psychology</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22</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3</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273</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285</w:t>
      </w:r>
      <w:r w:rsidRPr="00751A27">
        <w:rPr>
          <w:rFonts w:ascii="Times New Roman" w:hAnsi="Times New Roman" w:cs="Times New Roman"/>
          <w:sz w:val="24"/>
          <w:szCs w:val="24"/>
          <w:shd w:val="clear" w:color="auto" w:fill="FFFFFF"/>
        </w:rPr>
        <w:t>. </w:t>
      </w:r>
      <w:hyperlink r:id="rId113" w:history="1">
        <w:r w:rsidRPr="00751A27">
          <w:rPr>
            <w:rStyle w:val="Hyperlink"/>
            <w:rFonts w:ascii="Times New Roman" w:hAnsi="Times New Roman" w:cs="Times New Roman"/>
            <w:b/>
            <w:bCs/>
            <w:color w:val="auto"/>
            <w:sz w:val="24"/>
            <w:szCs w:val="24"/>
            <w:shd w:val="clear" w:color="auto" w:fill="FFFFFF"/>
          </w:rPr>
          <w:t>https://doi.org/10.1037/ocp0000056</w:t>
        </w:r>
      </w:hyperlink>
    </w:p>
    <w:p w:rsidR="004E36B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proofErr w:type="spellStart"/>
      <w:r w:rsidRPr="00751A27">
        <w:rPr>
          <w:rStyle w:val="author"/>
          <w:rFonts w:ascii="Times New Roman" w:hAnsi="Times New Roman" w:cs="Times New Roman"/>
          <w:sz w:val="24"/>
          <w:szCs w:val="24"/>
          <w:shd w:val="clear" w:color="auto" w:fill="FFFFFF"/>
        </w:rPr>
        <w:t>Boccoli</w:t>
      </w:r>
      <w:proofErr w:type="spellEnd"/>
      <w:r w:rsidRPr="00751A27">
        <w:rPr>
          <w:rStyle w:val="author"/>
          <w:rFonts w:ascii="Times New Roman" w:hAnsi="Times New Roman" w:cs="Times New Roman"/>
          <w:sz w:val="24"/>
          <w:szCs w:val="24"/>
          <w:shd w:val="clear" w:color="auto" w:fill="FFFFFF"/>
        </w:rPr>
        <w:t>, G.</w:t>
      </w:r>
      <w:r w:rsidRPr="00751A27">
        <w:rPr>
          <w:rFonts w:ascii="Times New Roman" w:hAnsi="Times New Roman" w:cs="Times New Roman"/>
          <w:sz w:val="24"/>
          <w:szCs w:val="24"/>
          <w:shd w:val="clear" w:color="auto" w:fill="FFFFFF"/>
        </w:rPr>
        <w:t>, </w:t>
      </w:r>
      <w:proofErr w:type="spellStart"/>
      <w:r w:rsidRPr="00751A27">
        <w:rPr>
          <w:rStyle w:val="author"/>
          <w:rFonts w:ascii="Times New Roman" w:hAnsi="Times New Roman" w:cs="Times New Roman"/>
          <w:sz w:val="24"/>
          <w:szCs w:val="24"/>
          <w:shd w:val="clear" w:color="auto" w:fill="FFFFFF"/>
        </w:rPr>
        <w:t>Gastaldi</w:t>
      </w:r>
      <w:proofErr w:type="spellEnd"/>
      <w:r w:rsidRPr="00751A27">
        <w:rPr>
          <w:rStyle w:val="author"/>
          <w:rFonts w:ascii="Times New Roman" w:hAnsi="Times New Roman" w:cs="Times New Roman"/>
          <w:sz w:val="24"/>
          <w:szCs w:val="24"/>
          <w:shd w:val="clear" w:color="auto" w:fill="FFFFFF"/>
        </w:rPr>
        <w:t>, L.</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Corso</w:t>
      </w:r>
      <w:proofErr w:type="spellEnd"/>
      <w:r w:rsidRPr="00751A27">
        <w:rPr>
          <w:rStyle w:val="author"/>
          <w:rFonts w:ascii="Times New Roman" w:hAnsi="Times New Roman" w:cs="Times New Roman"/>
          <w:sz w:val="24"/>
          <w:szCs w:val="24"/>
          <w:shd w:val="clear" w:color="auto" w:fill="FFFFFF"/>
        </w:rPr>
        <w:t>, M.</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2023</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The evolution of employee engagement: Towards a social and contextual construct for balancing individual performance and wellbeing dynamically</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International Journal of Management Reviews</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25</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1</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75</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98</w:t>
      </w:r>
      <w:r w:rsidRPr="00751A27">
        <w:rPr>
          <w:rFonts w:ascii="Times New Roman" w:hAnsi="Times New Roman" w:cs="Times New Roman"/>
          <w:sz w:val="24"/>
          <w:szCs w:val="24"/>
          <w:shd w:val="clear" w:color="auto" w:fill="FFFFFF"/>
        </w:rPr>
        <w:t>. </w:t>
      </w:r>
      <w:hyperlink r:id="rId114" w:history="1">
        <w:r w:rsidRPr="00751A27">
          <w:rPr>
            <w:rStyle w:val="Hyperlink"/>
            <w:rFonts w:ascii="Times New Roman" w:hAnsi="Times New Roman" w:cs="Times New Roman"/>
            <w:b/>
            <w:bCs/>
            <w:color w:val="auto"/>
            <w:sz w:val="24"/>
            <w:szCs w:val="24"/>
            <w:shd w:val="clear" w:color="auto" w:fill="FFFFFF"/>
          </w:rPr>
          <w:t>https://doi.org/10.1111/ijmr.12304</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Boon, C.</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 xml:space="preserve">Den </w:t>
      </w:r>
      <w:proofErr w:type="spellStart"/>
      <w:r w:rsidRPr="00751A27">
        <w:rPr>
          <w:rStyle w:val="author"/>
          <w:rFonts w:ascii="Times New Roman" w:hAnsi="Times New Roman" w:cs="Times New Roman"/>
          <w:sz w:val="24"/>
          <w:szCs w:val="24"/>
          <w:shd w:val="clear" w:color="auto" w:fill="FFFFFF"/>
        </w:rPr>
        <w:t>Hartog</w:t>
      </w:r>
      <w:proofErr w:type="spellEnd"/>
      <w:r w:rsidRPr="00751A27">
        <w:rPr>
          <w:rStyle w:val="author"/>
          <w:rFonts w:ascii="Times New Roman" w:hAnsi="Times New Roman" w:cs="Times New Roman"/>
          <w:sz w:val="24"/>
          <w:szCs w:val="24"/>
          <w:shd w:val="clear" w:color="auto" w:fill="FFFFFF"/>
        </w:rPr>
        <w:t>, D. N.</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Lepak</w:t>
      </w:r>
      <w:proofErr w:type="spellEnd"/>
      <w:r w:rsidRPr="00751A27">
        <w:rPr>
          <w:rStyle w:val="author"/>
          <w:rFonts w:ascii="Times New Roman" w:hAnsi="Times New Roman" w:cs="Times New Roman"/>
          <w:sz w:val="24"/>
          <w:szCs w:val="24"/>
          <w:shd w:val="clear" w:color="auto" w:fill="FFFFFF"/>
        </w:rPr>
        <w:t>, D. P.</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2019</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A systematic review of human resource management systems and their measurement</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Journal of Management</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45</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6</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2498</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2537</w:t>
      </w:r>
      <w:r w:rsidRPr="00751A27">
        <w:rPr>
          <w:rFonts w:ascii="Times New Roman" w:hAnsi="Times New Roman" w:cs="Times New Roman"/>
          <w:sz w:val="24"/>
          <w:szCs w:val="24"/>
          <w:shd w:val="clear" w:color="auto" w:fill="FFFFFF"/>
        </w:rPr>
        <w:t>. </w:t>
      </w:r>
      <w:hyperlink r:id="rId115" w:history="1">
        <w:r w:rsidRPr="00751A27">
          <w:rPr>
            <w:rStyle w:val="Hyperlink"/>
            <w:rFonts w:ascii="Times New Roman" w:hAnsi="Times New Roman" w:cs="Times New Roman"/>
            <w:b/>
            <w:bCs/>
            <w:color w:val="auto"/>
            <w:sz w:val="24"/>
            <w:szCs w:val="24"/>
            <w:shd w:val="clear" w:color="auto" w:fill="FFFFFF"/>
          </w:rPr>
          <w:t>https://doi.org/10.1177/0149206318818718</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Cavanaugh, M. A.</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Boswell, W. R.</w:t>
      </w:r>
      <w:r w:rsidRPr="00751A27">
        <w:rPr>
          <w:rFonts w:ascii="Times New Roman" w:hAnsi="Times New Roman" w:cs="Times New Roman"/>
          <w:sz w:val="24"/>
          <w:szCs w:val="24"/>
          <w:shd w:val="clear" w:color="auto" w:fill="FFFFFF"/>
        </w:rPr>
        <w:t>, </w:t>
      </w:r>
      <w:proofErr w:type="spellStart"/>
      <w:r w:rsidRPr="00751A27">
        <w:rPr>
          <w:rStyle w:val="author"/>
          <w:rFonts w:ascii="Times New Roman" w:hAnsi="Times New Roman" w:cs="Times New Roman"/>
          <w:sz w:val="24"/>
          <w:szCs w:val="24"/>
          <w:shd w:val="clear" w:color="auto" w:fill="FFFFFF"/>
        </w:rPr>
        <w:t>Roehling</w:t>
      </w:r>
      <w:proofErr w:type="spellEnd"/>
      <w:r w:rsidRPr="00751A27">
        <w:rPr>
          <w:rStyle w:val="author"/>
          <w:rFonts w:ascii="Times New Roman" w:hAnsi="Times New Roman" w:cs="Times New Roman"/>
          <w:sz w:val="24"/>
          <w:szCs w:val="24"/>
          <w:shd w:val="clear" w:color="auto" w:fill="FFFFFF"/>
        </w:rPr>
        <w:t>, M. V.</w:t>
      </w:r>
      <w:r w:rsidRPr="00751A27">
        <w:rPr>
          <w:rFonts w:ascii="Times New Roman" w:hAnsi="Times New Roman" w:cs="Times New Roman"/>
          <w:sz w:val="24"/>
          <w:szCs w:val="24"/>
          <w:shd w:val="clear" w:color="auto" w:fill="FFFFFF"/>
        </w:rPr>
        <w:t>, &amp; </w:t>
      </w:r>
      <w:r w:rsidRPr="00751A27">
        <w:rPr>
          <w:rStyle w:val="author"/>
          <w:rFonts w:ascii="Times New Roman" w:hAnsi="Times New Roman" w:cs="Times New Roman"/>
          <w:sz w:val="24"/>
          <w:szCs w:val="24"/>
          <w:shd w:val="clear" w:color="auto" w:fill="FFFFFF"/>
        </w:rPr>
        <w:t>Boudreau, J. W.</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2000</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An empirical examination of self-reported work stress among US managers</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Journal of Applied Psychology</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85</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1</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65</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74</w:t>
      </w:r>
      <w:r w:rsidRPr="00751A27">
        <w:rPr>
          <w:rFonts w:ascii="Times New Roman" w:hAnsi="Times New Roman" w:cs="Times New Roman"/>
          <w:sz w:val="24"/>
          <w:szCs w:val="24"/>
          <w:shd w:val="clear" w:color="auto" w:fill="FFFFFF"/>
        </w:rPr>
        <w:t>. </w:t>
      </w:r>
      <w:hyperlink r:id="rId116" w:history="1">
        <w:r w:rsidRPr="00751A27">
          <w:rPr>
            <w:rStyle w:val="Hyperlink"/>
            <w:rFonts w:ascii="Times New Roman" w:hAnsi="Times New Roman" w:cs="Times New Roman"/>
            <w:b/>
            <w:bCs/>
            <w:color w:val="auto"/>
            <w:sz w:val="24"/>
            <w:szCs w:val="24"/>
            <w:shd w:val="clear" w:color="auto" w:fill="FFFFFF"/>
          </w:rPr>
          <w:t>https://doi.org/10.1037/0021-9010.85.1.65</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proofErr w:type="spellStart"/>
      <w:r w:rsidRPr="00751A27">
        <w:rPr>
          <w:rStyle w:val="author"/>
          <w:rFonts w:ascii="Times New Roman" w:hAnsi="Times New Roman" w:cs="Times New Roman"/>
          <w:sz w:val="24"/>
          <w:szCs w:val="24"/>
          <w:shd w:val="clear" w:color="auto" w:fill="FFFFFF"/>
        </w:rPr>
        <w:t>Elorza</w:t>
      </w:r>
      <w:proofErr w:type="spellEnd"/>
      <w:r w:rsidRPr="00751A27">
        <w:rPr>
          <w:rStyle w:val="author"/>
          <w:rFonts w:ascii="Times New Roman" w:hAnsi="Times New Roman" w:cs="Times New Roman"/>
          <w:sz w:val="24"/>
          <w:szCs w:val="24"/>
          <w:shd w:val="clear" w:color="auto" w:fill="FFFFFF"/>
        </w:rPr>
        <w:t>, U.</w:t>
      </w:r>
      <w:r w:rsidRPr="00751A27">
        <w:rPr>
          <w:rFonts w:ascii="Times New Roman" w:hAnsi="Times New Roman" w:cs="Times New Roman"/>
          <w:sz w:val="24"/>
          <w:szCs w:val="24"/>
          <w:shd w:val="clear" w:color="auto" w:fill="FFFFFF"/>
        </w:rPr>
        <w:t>, </w:t>
      </w:r>
      <w:proofErr w:type="spellStart"/>
      <w:r w:rsidRPr="00751A27">
        <w:rPr>
          <w:rStyle w:val="author"/>
          <w:rFonts w:ascii="Times New Roman" w:hAnsi="Times New Roman" w:cs="Times New Roman"/>
          <w:sz w:val="24"/>
          <w:szCs w:val="24"/>
          <w:shd w:val="clear" w:color="auto" w:fill="FFFFFF"/>
        </w:rPr>
        <w:t>Garmendia</w:t>
      </w:r>
      <w:proofErr w:type="spellEnd"/>
      <w:r w:rsidRPr="00751A27">
        <w:rPr>
          <w:rStyle w:val="author"/>
          <w:rFonts w:ascii="Times New Roman" w:hAnsi="Times New Roman" w:cs="Times New Roman"/>
          <w:sz w:val="24"/>
          <w:szCs w:val="24"/>
          <w:shd w:val="clear" w:color="auto" w:fill="FFFFFF"/>
        </w:rPr>
        <w:t>, A.</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Kilroy, S.</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 xml:space="preserve">Van de </w:t>
      </w:r>
      <w:proofErr w:type="spellStart"/>
      <w:r w:rsidRPr="00751A27">
        <w:rPr>
          <w:rStyle w:val="author"/>
          <w:rFonts w:ascii="Times New Roman" w:hAnsi="Times New Roman" w:cs="Times New Roman"/>
          <w:sz w:val="24"/>
          <w:szCs w:val="24"/>
          <w:shd w:val="clear" w:color="auto" w:fill="FFFFFF"/>
        </w:rPr>
        <w:t>Voorde</w:t>
      </w:r>
      <w:proofErr w:type="spellEnd"/>
      <w:r w:rsidRPr="00751A27">
        <w:rPr>
          <w:rStyle w:val="author"/>
          <w:rFonts w:ascii="Times New Roman" w:hAnsi="Times New Roman" w:cs="Times New Roman"/>
          <w:sz w:val="24"/>
          <w:szCs w:val="24"/>
          <w:shd w:val="clear" w:color="auto" w:fill="FFFFFF"/>
        </w:rPr>
        <w:t>, K.</w:t>
      </w:r>
      <w:r w:rsidRPr="00751A27">
        <w:rPr>
          <w:rFonts w:ascii="Times New Roman" w:hAnsi="Times New Roman" w:cs="Times New Roman"/>
          <w:sz w:val="24"/>
          <w:szCs w:val="24"/>
          <w:shd w:val="clear" w:color="auto" w:fill="FFFFFF"/>
        </w:rPr>
        <w:t>, &amp; </w:t>
      </w:r>
      <w:r w:rsidRPr="00751A27">
        <w:rPr>
          <w:rStyle w:val="author"/>
          <w:rFonts w:ascii="Times New Roman" w:hAnsi="Times New Roman" w:cs="Times New Roman"/>
          <w:sz w:val="24"/>
          <w:szCs w:val="24"/>
          <w:shd w:val="clear" w:color="auto" w:fill="FFFFFF"/>
        </w:rPr>
        <w:t xml:space="preserve">Van </w:t>
      </w:r>
      <w:proofErr w:type="spellStart"/>
      <w:r w:rsidRPr="00751A27">
        <w:rPr>
          <w:rStyle w:val="author"/>
          <w:rFonts w:ascii="Times New Roman" w:hAnsi="Times New Roman" w:cs="Times New Roman"/>
          <w:sz w:val="24"/>
          <w:szCs w:val="24"/>
          <w:shd w:val="clear" w:color="auto" w:fill="FFFFFF"/>
        </w:rPr>
        <w:t>Beurden</w:t>
      </w:r>
      <w:proofErr w:type="spellEnd"/>
      <w:r w:rsidRPr="00751A27">
        <w:rPr>
          <w:rStyle w:val="author"/>
          <w:rFonts w:ascii="Times New Roman" w:hAnsi="Times New Roman" w:cs="Times New Roman"/>
          <w:sz w:val="24"/>
          <w:szCs w:val="24"/>
          <w:shd w:val="clear" w:color="auto" w:fill="FFFFFF"/>
        </w:rPr>
        <w:t>, J.</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2022</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The effect of high involvement work systems on organisational performance and employee well-being in a Spanish industrial context</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Human Resource Management Journal</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32</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4</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782</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lastRenderedPageBreak/>
        <w:t>798</w:t>
      </w:r>
      <w:r w:rsidRPr="00751A27">
        <w:rPr>
          <w:rFonts w:ascii="Times New Roman" w:hAnsi="Times New Roman" w:cs="Times New Roman"/>
          <w:sz w:val="24"/>
          <w:szCs w:val="24"/>
          <w:shd w:val="clear" w:color="auto" w:fill="FFFFFF"/>
        </w:rPr>
        <w:t>. </w:t>
      </w:r>
      <w:hyperlink r:id="rId117" w:history="1">
        <w:r w:rsidRPr="00751A27">
          <w:rPr>
            <w:rStyle w:val="Hyperlink"/>
            <w:rFonts w:ascii="Times New Roman" w:hAnsi="Times New Roman" w:cs="Times New Roman"/>
            <w:b/>
            <w:bCs/>
            <w:color w:val="auto"/>
            <w:sz w:val="24"/>
            <w:szCs w:val="24"/>
            <w:shd w:val="clear" w:color="auto" w:fill="FFFFFF"/>
          </w:rPr>
          <w:t>https://doi.org/10.1111/1748-8583.12436</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Kilroy, S.</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Flood, P. C.</w:t>
      </w:r>
      <w:r w:rsidRPr="00751A27">
        <w:rPr>
          <w:rFonts w:ascii="Times New Roman" w:hAnsi="Times New Roman" w:cs="Times New Roman"/>
          <w:sz w:val="24"/>
          <w:szCs w:val="24"/>
          <w:shd w:val="clear" w:color="auto" w:fill="FFFFFF"/>
        </w:rPr>
        <w:t>, </w:t>
      </w:r>
      <w:proofErr w:type="spellStart"/>
      <w:r w:rsidRPr="00751A27">
        <w:rPr>
          <w:rStyle w:val="author"/>
          <w:rFonts w:ascii="Times New Roman" w:hAnsi="Times New Roman" w:cs="Times New Roman"/>
          <w:sz w:val="24"/>
          <w:szCs w:val="24"/>
          <w:shd w:val="clear" w:color="auto" w:fill="FFFFFF"/>
        </w:rPr>
        <w:t>Bosak</w:t>
      </w:r>
      <w:proofErr w:type="spellEnd"/>
      <w:r w:rsidRPr="00751A27">
        <w:rPr>
          <w:rStyle w:val="author"/>
          <w:rFonts w:ascii="Times New Roman" w:hAnsi="Times New Roman" w:cs="Times New Roman"/>
          <w:sz w:val="24"/>
          <w:szCs w:val="24"/>
          <w:shd w:val="clear" w:color="auto" w:fill="FFFFFF"/>
        </w:rPr>
        <w:t>, J.</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Chênevert</w:t>
      </w:r>
      <w:proofErr w:type="spellEnd"/>
      <w:r w:rsidRPr="00751A27">
        <w:rPr>
          <w:rStyle w:val="author"/>
          <w:rFonts w:ascii="Times New Roman" w:hAnsi="Times New Roman" w:cs="Times New Roman"/>
          <w:sz w:val="24"/>
          <w:szCs w:val="24"/>
          <w:shd w:val="clear" w:color="auto" w:fill="FFFFFF"/>
        </w:rPr>
        <w:t>, D.</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2017</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Perceptions of high-involvement work practices, person-organization fit, and burnout: A time-lagged study of health care employees</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Human Resource Management</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56</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5</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821</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835</w:t>
      </w:r>
      <w:r w:rsidRPr="00751A27">
        <w:rPr>
          <w:rFonts w:ascii="Times New Roman" w:hAnsi="Times New Roman" w:cs="Times New Roman"/>
          <w:sz w:val="24"/>
          <w:szCs w:val="24"/>
          <w:shd w:val="clear" w:color="auto" w:fill="FFFFFF"/>
        </w:rPr>
        <w:t>. </w:t>
      </w:r>
      <w:hyperlink r:id="rId118" w:history="1">
        <w:r w:rsidRPr="00751A27">
          <w:rPr>
            <w:rStyle w:val="Hyperlink"/>
            <w:rFonts w:ascii="Times New Roman" w:hAnsi="Times New Roman" w:cs="Times New Roman"/>
            <w:b/>
            <w:bCs/>
            <w:color w:val="auto"/>
            <w:sz w:val="24"/>
            <w:szCs w:val="24"/>
            <w:shd w:val="clear" w:color="auto" w:fill="FFFFFF"/>
          </w:rPr>
          <w:t>https://doi.org/10.1002/hrm.21803</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proofErr w:type="spellStart"/>
      <w:r w:rsidRPr="00751A27">
        <w:rPr>
          <w:rStyle w:val="author"/>
          <w:rFonts w:ascii="Times New Roman" w:hAnsi="Times New Roman" w:cs="Times New Roman"/>
          <w:sz w:val="24"/>
          <w:szCs w:val="24"/>
          <w:shd w:val="clear" w:color="auto" w:fill="FFFFFF"/>
        </w:rPr>
        <w:t>Macky</w:t>
      </w:r>
      <w:proofErr w:type="spellEnd"/>
      <w:r w:rsidRPr="00751A27">
        <w:rPr>
          <w:rStyle w:val="author"/>
          <w:rFonts w:ascii="Times New Roman" w:hAnsi="Times New Roman" w:cs="Times New Roman"/>
          <w:sz w:val="24"/>
          <w:szCs w:val="24"/>
          <w:shd w:val="clear" w:color="auto" w:fill="FFFFFF"/>
        </w:rPr>
        <w:t>, K.</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Boxall</w:t>
      </w:r>
      <w:proofErr w:type="spellEnd"/>
      <w:r w:rsidRPr="00751A27">
        <w:rPr>
          <w:rStyle w:val="author"/>
          <w:rFonts w:ascii="Times New Roman" w:hAnsi="Times New Roman" w:cs="Times New Roman"/>
          <w:sz w:val="24"/>
          <w:szCs w:val="24"/>
          <w:shd w:val="clear" w:color="auto" w:fill="FFFFFF"/>
        </w:rPr>
        <w:t>, P.</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2008</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High-involvement work processes, work intensification and employee well-being: A study of New Zealand worker experiences</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Asia Pacific Journal of Human Resources</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46</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1</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38</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lastRenderedPageBreak/>
        <w:t>55</w:t>
      </w:r>
      <w:r w:rsidRPr="00751A27">
        <w:rPr>
          <w:rFonts w:ascii="Times New Roman" w:hAnsi="Times New Roman" w:cs="Times New Roman"/>
          <w:sz w:val="24"/>
          <w:szCs w:val="24"/>
          <w:shd w:val="clear" w:color="auto" w:fill="FFFFFF"/>
        </w:rPr>
        <w:t>. </w:t>
      </w:r>
      <w:hyperlink r:id="rId119" w:history="1">
        <w:r w:rsidRPr="00751A27">
          <w:rPr>
            <w:rStyle w:val="Hyperlink"/>
            <w:rFonts w:ascii="Times New Roman" w:hAnsi="Times New Roman" w:cs="Times New Roman"/>
            <w:b/>
            <w:bCs/>
            <w:color w:val="auto"/>
            <w:sz w:val="24"/>
            <w:szCs w:val="24"/>
            <w:shd w:val="clear" w:color="auto" w:fill="FFFFFF"/>
          </w:rPr>
          <w:t>https://doi.org/10.1177/1038411107086542</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Tang, G.</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Yu, B.</w:t>
      </w:r>
      <w:r w:rsidRPr="00751A27">
        <w:rPr>
          <w:rFonts w:ascii="Times New Roman" w:hAnsi="Times New Roman" w:cs="Times New Roman"/>
          <w:sz w:val="24"/>
          <w:szCs w:val="24"/>
          <w:shd w:val="clear" w:color="auto" w:fill="FFFFFF"/>
        </w:rPr>
        <w:t>, </w:t>
      </w:r>
      <w:r w:rsidRPr="00751A27">
        <w:rPr>
          <w:rStyle w:val="author"/>
          <w:rFonts w:ascii="Times New Roman" w:hAnsi="Times New Roman" w:cs="Times New Roman"/>
          <w:sz w:val="24"/>
          <w:szCs w:val="24"/>
          <w:shd w:val="clear" w:color="auto" w:fill="FFFFFF"/>
        </w:rPr>
        <w:t>Cooke, F. L.</w:t>
      </w:r>
      <w:r w:rsidRPr="00751A27">
        <w:rPr>
          <w:rFonts w:ascii="Times New Roman" w:hAnsi="Times New Roman" w:cs="Times New Roman"/>
          <w:sz w:val="24"/>
          <w:szCs w:val="24"/>
          <w:shd w:val="clear" w:color="auto" w:fill="FFFFFF"/>
        </w:rPr>
        <w:t>, &amp; </w:t>
      </w:r>
      <w:r w:rsidRPr="00751A27">
        <w:rPr>
          <w:rStyle w:val="author"/>
          <w:rFonts w:ascii="Times New Roman" w:hAnsi="Times New Roman" w:cs="Times New Roman"/>
          <w:sz w:val="24"/>
          <w:szCs w:val="24"/>
          <w:shd w:val="clear" w:color="auto" w:fill="FFFFFF"/>
        </w:rPr>
        <w:t>Chen, Y.</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2017</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High-performance work system and employee creativity: The roles of perceived organisational support and devolved management</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Personnel Review</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46</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7</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1318</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1334</w:t>
      </w:r>
      <w:r w:rsidRPr="00751A27">
        <w:rPr>
          <w:rFonts w:ascii="Times New Roman" w:hAnsi="Times New Roman" w:cs="Times New Roman"/>
          <w:sz w:val="24"/>
          <w:szCs w:val="24"/>
          <w:shd w:val="clear" w:color="auto" w:fill="FFFFFF"/>
        </w:rPr>
        <w:t>. </w:t>
      </w:r>
      <w:hyperlink r:id="rId120" w:history="1">
        <w:r w:rsidRPr="00751A27">
          <w:rPr>
            <w:rStyle w:val="Hyperlink"/>
            <w:rFonts w:ascii="Times New Roman" w:hAnsi="Times New Roman" w:cs="Times New Roman"/>
            <w:b/>
            <w:bCs/>
            <w:color w:val="auto"/>
            <w:sz w:val="24"/>
            <w:szCs w:val="24"/>
            <w:shd w:val="clear" w:color="auto" w:fill="FFFFFF"/>
          </w:rPr>
          <w:t>https://doi.org/10.1108/pr-09-2016-0235</w:t>
        </w:r>
      </w:hyperlink>
    </w:p>
    <w:p w:rsidR="00E17A18" w:rsidRPr="00751A27" w:rsidRDefault="00E17A18" w:rsidP="00751A27">
      <w:pPr>
        <w:pStyle w:val="ListParagraph"/>
        <w:numPr>
          <w:ilvl w:val="0"/>
          <w:numId w:val="31"/>
        </w:numPr>
        <w:spacing w:line="240" w:lineRule="auto"/>
        <w:jc w:val="both"/>
        <w:rPr>
          <w:rFonts w:ascii="Times New Roman" w:hAnsi="Times New Roman" w:cs="Times New Roman"/>
          <w:sz w:val="24"/>
          <w:szCs w:val="24"/>
        </w:rPr>
      </w:pPr>
      <w:r w:rsidRPr="00751A27">
        <w:rPr>
          <w:rStyle w:val="author"/>
          <w:rFonts w:ascii="Times New Roman" w:hAnsi="Times New Roman" w:cs="Times New Roman"/>
          <w:sz w:val="24"/>
          <w:szCs w:val="24"/>
          <w:shd w:val="clear" w:color="auto" w:fill="FFFFFF"/>
        </w:rPr>
        <w:t>Wood, S.</w:t>
      </w:r>
      <w:r w:rsidRPr="00751A27">
        <w:rPr>
          <w:rFonts w:ascii="Times New Roman" w:hAnsi="Times New Roman" w:cs="Times New Roman"/>
          <w:sz w:val="24"/>
          <w:szCs w:val="24"/>
          <w:shd w:val="clear" w:color="auto" w:fill="FFFFFF"/>
        </w:rPr>
        <w:t>, &amp; </w:t>
      </w:r>
      <w:proofErr w:type="spellStart"/>
      <w:r w:rsidRPr="00751A27">
        <w:rPr>
          <w:rStyle w:val="author"/>
          <w:rFonts w:ascii="Times New Roman" w:hAnsi="Times New Roman" w:cs="Times New Roman"/>
          <w:sz w:val="24"/>
          <w:szCs w:val="24"/>
          <w:shd w:val="clear" w:color="auto" w:fill="FFFFFF"/>
        </w:rPr>
        <w:t>Ogbonnaya</w:t>
      </w:r>
      <w:proofErr w:type="spellEnd"/>
      <w:r w:rsidRPr="00751A27">
        <w:rPr>
          <w:rStyle w:val="author"/>
          <w:rFonts w:ascii="Times New Roman" w:hAnsi="Times New Roman" w:cs="Times New Roman"/>
          <w:sz w:val="24"/>
          <w:szCs w:val="24"/>
          <w:shd w:val="clear" w:color="auto" w:fill="FFFFFF"/>
        </w:rPr>
        <w:t>, C.</w:t>
      </w:r>
      <w:r w:rsidRPr="00751A27">
        <w:rPr>
          <w:rFonts w:ascii="Times New Roman" w:hAnsi="Times New Roman" w:cs="Times New Roman"/>
          <w:sz w:val="24"/>
          <w:szCs w:val="24"/>
          <w:shd w:val="clear" w:color="auto" w:fill="FFFFFF"/>
        </w:rPr>
        <w:t> (</w:t>
      </w:r>
      <w:r w:rsidRPr="00751A27">
        <w:rPr>
          <w:rStyle w:val="pubyear"/>
          <w:rFonts w:ascii="Times New Roman" w:hAnsi="Times New Roman" w:cs="Times New Roman"/>
          <w:sz w:val="24"/>
          <w:szCs w:val="24"/>
          <w:shd w:val="clear" w:color="auto" w:fill="FFFFFF"/>
        </w:rPr>
        <w:t>2018</w:t>
      </w:r>
      <w:r w:rsidRPr="00751A27">
        <w:rPr>
          <w:rFonts w:ascii="Times New Roman" w:hAnsi="Times New Roman" w:cs="Times New Roman"/>
          <w:sz w:val="24"/>
          <w:szCs w:val="24"/>
          <w:shd w:val="clear" w:color="auto" w:fill="FFFFFF"/>
        </w:rPr>
        <w:t>). </w:t>
      </w:r>
      <w:r w:rsidRPr="00751A27">
        <w:rPr>
          <w:rStyle w:val="articletitle"/>
          <w:rFonts w:ascii="Times New Roman" w:hAnsi="Times New Roman" w:cs="Times New Roman"/>
          <w:sz w:val="24"/>
          <w:szCs w:val="24"/>
          <w:shd w:val="clear" w:color="auto" w:fill="FFFFFF"/>
        </w:rPr>
        <w:t>High-involvement management, economic recession, well-being, and organizational performance</w:t>
      </w:r>
      <w:r w:rsidRPr="00751A27">
        <w:rPr>
          <w:rFonts w:ascii="Times New Roman" w:hAnsi="Times New Roman" w:cs="Times New Roman"/>
          <w:sz w:val="24"/>
          <w:szCs w:val="24"/>
          <w:shd w:val="clear" w:color="auto" w:fill="FFFFFF"/>
        </w:rPr>
        <w:t>. </w:t>
      </w:r>
      <w:r w:rsidRPr="00751A27">
        <w:rPr>
          <w:rFonts w:ascii="Times New Roman" w:hAnsi="Times New Roman" w:cs="Times New Roman"/>
          <w:i/>
          <w:iCs/>
          <w:sz w:val="24"/>
          <w:szCs w:val="24"/>
          <w:shd w:val="clear" w:color="auto" w:fill="FFFFFF"/>
        </w:rPr>
        <w:t>Journal of Management</w:t>
      </w:r>
      <w:r w:rsidRPr="00751A27">
        <w:rPr>
          <w:rFonts w:ascii="Times New Roman" w:hAnsi="Times New Roman" w:cs="Times New Roman"/>
          <w:sz w:val="24"/>
          <w:szCs w:val="24"/>
          <w:shd w:val="clear" w:color="auto" w:fill="FFFFFF"/>
        </w:rPr>
        <w:t>, </w:t>
      </w:r>
      <w:r w:rsidRPr="00751A27">
        <w:rPr>
          <w:rStyle w:val="vol"/>
          <w:rFonts w:ascii="Times New Roman" w:hAnsi="Times New Roman" w:cs="Times New Roman"/>
          <w:b/>
          <w:bCs/>
          <w:sz w:val="24"/>
          <w:szCs w:val="24"/>
          <w:shd w:val="clear" w:color="auto" w:fill="FFFFFF"/>
        </w:rPr>
        <w:t>44</w:t>
      </w:r>
      <w:r w:rsidRPr="00751A27">
        <w:rPr>
          <w:rFonts w:ascii="Times New Roman" w:hAnsi="Times New Roman" w:cs="Times New Roman"/>
          <w:sz w:val="24"/>
          <w:szCs w:val="24"/>
          <w:shd w:val="clear" w:color="auto" w:fill="FFFFFF"/>
        </w:rPr>
        <w:t>(</w:t>
      </w:r>
      <w:r w:rsidRPr="00751A27">
        <w:rPr>
          <w:rStyle w:val="citedissue"/>
          <w:rFonts w:ascii="Times New Roman" w:hAnsi="Times New Roman" w:cs="Times New Roman"/>
          <w:sz w:val="24"/>
          <w:szCs w:val="24"/>
          <w:shd w:val="clear" w:color="auto" w:fill="FFFFFF"/>
        </w:rPr>
        <w:t>8</w:t>
      </w:r>
      <w:r w:rsidRPr="00751A27">
        <w:rPr>
          <w:rFonts w:ascii="Times New Roman" w:hAnsi="Times New Roman" w:cs="Times New Roman"/>
          <w:sz w:val="24"/>
          <w:szCs w:val="24"/>
          <w:shd w:val="clear" w:color="auto" w:fill="FFFFFF"/>
        </w:rPr>
        <w:t>), </w:t>
      </w:r>
      <w:r w:rsidRPr="00751A27">
        <w:rPr>
          <w:rStyle w:val="pagefirst"/>
          <w:rFonts w:ascii="Times New Roman" w:hAnsi="Times New Roman" w:cs="Times New Roman"/>
          <w:sz w:val="24"/>
          <w:szCs w:val="24"/>
          <w:shd w:val="clear" w:color="auto" w:fill="FFFFFF"/>
        </w:rPr>
        <w:t>3070</w:t>
      </w:r>
      <w:r w:rsidRPr="00751A27">
        <w:rPr>
          <w:rFonts w:ascii="Times New Roman" w:hAnsi="Times New Roman" w:cs="Times New Roman"/>
          <w:sz w:val="24"/>
          <w:szCs w:val="24"/>
          <w:shd w:val="clear" w:color="auto" w:fill="FFFFFF"/>
        </w:rPr>
        <w:t>–</w:t>
      </w:r>
      <w:r w:rsidRPr="00751A27">
        <w:rPr>
          <w:rStyle w:val="pagelast"/>
          <w:rFonts w:ascii="Times New Roman" w:hAnsi="Times New Roman" w:cs="Times New Roman"/>
          <w:sz w:val="24"/>
          <w:szCs w:val="24"/>
          <w:shd w:val="clear" w:color="auto" w:fill="FFFFFF"/>
        </w:rPr>
        <w:t>3095</w:t>
      </w:r>
      <w:r w:rsidRPr="00751A27">
        <w:rPr>
          <w:rFonts w:ascii="Times New Roman" w:hAnsi="Times New Roman" w:cs="Times New Roman"/>
          <w:sz w:val="24"/>
          <w:szCs w:val="24"/>
          <w:shd w:val="clear" w:color="auto" w:fill="FFFFFF"/>
        </w:rPr>
        <w:t>. </w:t>
      </w:r>
      <w:hyperlink r:id="rId121" w:history="1">
        <w:r w:rsidRPr="00751A27">
          <w:rPr>
            <w:rStyle w:val="Hyperlink"/>
            <w:rFonts w:ascii="Times New Roman" w:hAnsi="Times New Roman" w:cs="Times New Roman"/>
            <w:b/>
            <w:bCs/>
            <w:color w:val="auto"/>
            <w:sz w:val="24"/>
            <w:szCs w:val="24"/>
            <w:shd w:val="clear" w:color="auto" w:fill="FFFFFF"/>
          </w:rPr>
          <w:t>https://doi.org/10.1177/0149206316659111</w:t>
        </w:r>
      </w:hyperlink>
    </w:p>
    <w:p w:rsidR="00D55FB4" w:rsidRDefault="00D55FB4" w:rsidP="00E92030">
      <w:pPr>
        <w:rPr>
          <w:rFonts w:cstheme="minorHAnsi"/>
          <w:sz w:val="24"/>
          <w:szCs w:val="24"/>
        </w:rPr>
        <w:sectPr w:rsidR="00D55FB4" w:rsidSect="00D55FB4">
          <w:type w:val="continuous"/>
          <w:pgSz w:w="11906" w:h="16838"/>
          <w:pgMar w:top="1440" w:right="1440" w:bottom="1440" w:left="1440" w:header="708" w:footer="708" w:gutter="0"/>
          <w:cols w:num="2" w:space="708"/>
          <w:docGrid w:linePitch="360"/>
        </w:sectPr>
      </w:pPr>
    </w:p>
    <w:p w:rsidR="004E36B8" w:rsidRDefault="004E36B8" w:rsidP="00E92030">
      <w:pPr>
        <w:rPr>
          <w:rFonts w:cstheme="minorHAnsi"/>
          <w:sz w:val="24"/>
          <w:szCs w:val="24"/>
        </w:rPr>
      </w:pPr>
    </w:p>
    <w:p w:rsidR="004E36B8" w:rsidRDefault="004E36B8" w:rsidP="00E92030">
      <w:pPr>
        <w:rPr>
          <w:rFonts w:cstheme="minorHAnsi"/>
          <w:sz w:val="24"/>
          <w:szCs w:val="24"/>
        </w:rPr>
      </w:pPr>
    </w:p>
    <w:p w:rsidR="004E36B8" w:rsidRPr="00F40515" w:rsidRDefault="004E36B8" w:rsidP="00E92030">
      <w:pPr>
        <w:rPr>
          <w:rFonts w:cstheme="minorHAnsi"/>
          <w:sz w:val="24"/>
          <w:szCs w:val="24"/>
        </w:rPr>
      </w:pPr>
    </w:p>
    <w:sectPr w:rsidR="004E36B8" w:rsidRPr="00F40515" w:rsidSect="00D55FB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7F" w:rsidRDefault="0015387F" w:rsidP="00F13E76">
      <w:pPr>
        <w:spacing w:after="0" w:line="240" w:lineRule="auto"/>
      </w:pPr>
      <w:r>
        <w:separator/>
      </w:r>
    </w:p>
  </w:endnote>
  <w:endnote w:type="continuationSeparator" w:id="0">
    <w:p w:rsidR="0015387F" w:rsidRDefault="0015387F" w:rsidP="00F1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7F" w:rsidRDefault="0015387F" w:rsidP="00F13E76">
      <w:pPr>
        <w:spacing w:after="0" w:line="240" w:lineRule="auto"/>
      </w:pPr>
      <w:r>
        <w:separator/>
      </w:r>
    </w:p>
  </w:footnote>
  <w:footnote w:type="continuationSeparator" w:id="0">
    <w:p w:rsidR="0015387F" w:rsidRDefault="0015387F" w:rsidP="00F13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B4" w:rsidRDefault="00D55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C89"/>
    <w:multiLevelType w:val="multilevel"/>
    <w:tmpl w:val="E13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61B41"/>
    <w:multiLevelType w:val="multilevel"/>
    <w:tmpl w:val="975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0D7B8A"/>
    <w:multiLevelType w:val="multilevel"/>
    <w:tmpl w:val="493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654481"/>
    <w:multiLevelType w:val="hybridMultilevel"/>
    <w:tmpl w:val="A9D00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4335C8"/>
    <w:multiLevelType w:val="multilevel"/>
    <w:tmpl w:val="F7C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0A6D5C"/>
    <w:multiLevelType w:val="multilevel"/>
    <w:tmpl w:val="7CD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785417"/>
    <w:multiLevelType w:val="multilevel"/>
    <w:tmpl w:val="58B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FE5217"/>
    <w:multiLevelType w:val="multilevel"/>
    <w:tmpl w:val="0F3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3120DF"/>
    <w:multiLevelType w:val="multilevel"/>
    <w:tmpl w:val="A0E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7F457B"/>
    <w:multiLevelType w:val="multilevel"/>
    <w:tmpl w:val="7EA2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A678A4"/>
    <w:multiLevelType w:val="hybridMultilevel"/>
    <w:tmpl w:val="B44EA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ED2B14"/>
    <w:multiLevelType w:val="multilevel"/>
    <w:tmpl w:val="A14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0A4C33"/>
    <w:multiLevelType w:val="hybridMultilevel"/>
    <w:tmpl w:val="CE8C8778"/>
    <w:lvl w:ilvl="0" w:tplc="971219C4">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0CE0E60"/>
    <w:multiLevelType w:val="multilevel"/>
    <w:tmpl w:val="4548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C27ED2"/>
    <w:multiLevelType w:val="hybridMultilevel"/>
    <w:tmpl w:val="51163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75B652C"/>
    <w:multiLevelType w:val="multilevel"/>
    <w:tmpl w:val="85663C00"/>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6E5A38"/>
    <w:multiLevelType w:val="multilevel"/>
    <w:tmpl w:val="E4A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671E66"/>
    <w:multiLevelType w:val="multilevel"/>
    <w:tmpl w:val="E0E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F12091"/>
    <w:multiLevelType w:val="hybridMultilevel"/>
    <w:tmpl w:val="B19A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C8A0A30"/>
    <w:multiLevelType w:val="multilevel"/>
    <w:tmpl w:val="24CE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767601"/>
    <w:multiLevelType w:val="multilevel"/>
    <w:tmpl w:val="BFF4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A7A52"/>
    <w:multiLevelType w:val="multilevel"/>
    <w:tmpl w:val="FAC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0C3FB3"/>
    <w:multiLevelType w:val="multilevel"/>
    <w:tmpl w:val="144E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C5458FA"/>
    <w:multiLevelType w:val="multilevel"/>
    <w:tmpl w:val="923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0518AF"/>
    <w:multiLevelType w:val="multilevel"/>
    <w:tmpl w:val="66B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92F75F0"/>
    <w:multiLevelType w:val="multilevel"/>
    <w:tmpl w:val="9AE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AE362B"/>
    <w:multiLevelType w:val="multilevel"/>
    <w:tmpl w:val="0E1821F2"/>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BB797A"/>
    <w:multiLevelType w:val="multilevel"/>
    <w:tmpl w:val="FD9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654116"/>
    <w:multiLevelType w:val="hybridMultilevel"/>
    <w:tmpl w:val="6D049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77C1C3E"/>
    <w:multiLevelType w:val="multilevel"/>
    <w:tmpl w:val="35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E4E508C"/>
    <w:multiLevelType w:val="multilevel"/>
    <w:tmpl w:val="BCE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24"/>
  </w:num>
  <w:num w:numId="4">
    <w:abstractNumId w:val="27"/>
  </w:num>
  <w:num w:numId="5">
    <w:abstractNumId w:val="19"/>
  </w:num>
  <w:num w:numId="6">
    <w:abstractNumId w:val="4"/>
  </w:num>
  <w:num w:numId="7">
    <w:abstractNumId w:val="15"/>
  </w:num>
  <w:num w:numId="8">
    <w:abstractNumId w:val="23"/>
  </w:num>
  <w:num w:numId="9">
    <w:abstractNumId w:val="11"/>
  </w:num>
  <w:num w:numId="10">
    <w:abstractNumId w:val="1"/>
  </w:num>
  <w:num w:numId="11">
    <w:abstractNumId w:val="6"/>
  </w:num>
  <w:num w:numId="12">
    <w:abstractNumId w:val="22"/>
  </w:num>
  <w:num w:numId="13">
    <w:abstractNumId w:val="13"/>
  </w:num>
  <w:num w:numId="14">
    <w:abstractNumId w:val="10"/>
  </w:num>
  <w:num w:numId="15">
    <w:abstractNumId w:val="26"/>
  </w:num>
  <w:num w:numId="16">
    <w:abstractNumId w:val="7"/>
  </w:num>
  <w:num w:numId="17">
    <w:abstractNumId w:val="30"/>
  </w:num>
  <w:num w:numId="18">
    <w:abstractNumId w:val="17"/>
  </w:num>
  <w:num w:numId="19">
    <w:abstractNumId w:val="29"/>
  </w:num>
  <w:num w:numId="20">
    <w:abstractNumId w:val="25"/>
  </w:num>
  <w:num w:numId="21">
    <w:abstractNumId w:val="21"/>
  </w:num>
  <w:num w:numId="22">
    <w:abstractNumId w:val="5"/>
  </w:num>
  <w:num w:numId="23">
    <w:abstractNumId w:val="2"/>
  </w:num>
  <w:num w:numId="24">
    <w:abstractNumId w:val="12"/>
  </w:num>
  <w:num w:numId="25">
    <w:abstractNumId w:val="18"/>
  </w:num>
  <w:num w:numId="26">
    <w:abstractNumId w:val="28"/>
  </w:num>
  <w:num w:numId="27">
    <w:abstractNumId w:val="0"/>
  </w:num>
  <w:num w:numId="28">
    <w:abstractNumId w:val="20"/>
  </w:num>
  <w:num w:numId="29">
    <w:abstractNumId w:val="9"/>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02"/>
    <w:rsid w:val="00035EDA"/>
    <w:rsid w:val="00053BE6"/>
    <w:rsid w:val="000A06FE"/>
    <w:rsid w:val="000A5663"/>
    <w:rsid w:val="000C2022"/>
    <w:rsid w:val="000C21EF"/>
    <w:rsid w:val="00100F44"/>
    <w:rsid w:val="0015387F"/>
    <w:rsid w:val="0016444B"/>
    <w:rsid w:val="00186CBD"/>
    <w:rsid w:val="00204350"/>
    <w:rsid w:val="00207D5F"/>
    <w:rsid w:val="00220B21"/>
    <w:rsid w:val="002218D6"/>
    <w:rsid w:val="00234448"/>
    <w:rsid w:val="002502DF"/>
    <w:rsid w:val="002D0473"/>
    <w:rsid w:val="00320C4F"/>
    <w:rsid w:val="003240C6"/>
    <w:rsid w:val="003653F0"/>
    <w:rsid w:val="003A520D"/>
    <w:rsid w:val="003A7B4B"/>
    <w:rsid w:val="003B0302"/>
    <w:rsid w:val="00410A68"/>
    <w:rsid w:val="0043655C"/>
    <w:rsid w:val="00440554"/>
    <w:rsid w:val="00457C45"/>
    <w:rsid w:val="004620A8"/>
    <w:rsid w:val="00490A20"/>
    <w:rsid w:val="00495F05"/>
    <w:rsid w:val="004C6067"/>
    <w:rsid w:val="004E36B8"/>
    <w:rsid w:val="00502142"/>
    <w:rsid w:val="00535BDF"/>
    <w:rsid w:val="00565403"/>
    <w:rsid w:val="0056547E"/>
    <w:rsid w:val="00593CF5"/>
    <w:rsid w:val="005B6DBE"/>
    <w:rsid w:val="005D0C27"/>
    <w:rsid w:val="005E48AE"/>
    <w:rsid w:val="00607638"/>
    <w:rsid w:val="00617E87"/>
    <w:rsid w:val="00630C39"/>
    <w:rsid w:val="00671556"/>
    <w:rsid w:val="006F1651"/>
    <w:rsid w:val="006F58C0"/>
    <w:rsid w:val="0072303A"/>
    <w:rsid w:val="00724C9D"/>
    <w:rsid w:val="007502C9"/>
    <w:rsid w:val="00751A27"/>
    <w:rsid w:val="00775523"/>
    <w:rsid w:val="007A244B"/>
    <w:rsid w:val="007A72D5"/>
    <w:rsid w:val="008061D0"/>
    <w:rsid w:val="008525A8"/>
    <w:rsid w:val="008C0C2F"/>
    <w:rsid w:val="008C4E7F"/>
    <w:rsid w:val="008E5856"/>
    <w:rsid w:val="009226BE"/>
    <w:rsid w:val="009253AB"/>
    <w:rsid w:val="00931E2F"/>
    <w:rsid w:val="00935744"/>
    <w:rsid w:val="00960404"/>
    <w:rsid w:val="00961FCB"/>
    <w:rsid w:val="0096280A"/>
    <w:rsid w:val="009A06B5"/>
    <w:rsid w:val="009B10AF"/>
    <w:rsid w:val="009C456B"/>
    <w:rsid w:val="009E4765"/>
    <w:rsid w:val="00A14A1D"/>
    <w:rsid w:val="00A34FEB"/>
    <w:rsid w:val="00B61A7B"/>
    <w:rsid w:val="00BA31BA"/>
    <w:rsid w:val="00BC534F"/>
    <w:rsid w:val="00BE544D"/>
    <w:rsid w:val="00BF103D"/>
    <w:rsid w:val="00C030E5"/>
    <w:rsid w:val="00C06E02"/>
    <w:rsid w:val="00C1715C"/>
    <w:rsid w:val="00C35441"/>
    <w:rsid w:val="00C701AE"/>
    <w:rsid w:val="00C85EDF"/>
    <w:rsid w:val="00CE2417"/>
    <w:rsid w:val="00CE4B5B"/>
    <w:rsid w:val="00CF0B51"/>
    <w:rsid w:val="00CF7AE4"/>
    <w:rsid w:val="00D22212"/>
    <w:rsid w:val="00D36ECD"/>
    <w:rsid w:val="00D44C55"/>
    <w:rsid w:val="00D55FB4"/>
    <w:rsid w:val="00D73FE2"/>
    <w:rsid w:val="00D84FCC"/>
    <w:rsid w:val="00DE4F31"/>
    <w:rsid w:val="00E17A18"/>
    <w:rsid w:val="00E22F02"/>
    <w:rsid w:val="00E263FB"/>
    <w:rsid w:val="00E30F2F"/>
    <w:rsid w:val="00E74C37"/>
    <w:rsid w:val="00E86E53"/>
    <w:rsid w:val="00E92030"/>
    <w:rsid w:val="00EA67BF"/>
    <w:rsid w:val="00EC5139"/>
    <w:rsid w:val="00ED3992"/>
    <w:rsid w:val="00F12FD1"/>
    <w:rsid w:val="00F13E76"/>
    <w:rsid w:val="00F22659"/>
    <w:rsid w:val="00F40379"/>
    <w:rsid w:val="00F40515"/>
    <w:rsid w:val="00F4748C"/>
    <w:rsid w:val="00F520EF"/>
    <w:rsid w:val="00F71163"/>
    <w:rsid w:val="00F8657A"/>
    <w:rsid w:val="00F87FF6"/>
    <w:rsid w:val="00FE1F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3F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D222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1F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4C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E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222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1F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4C3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701A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01AE"/>
    <w:rPr>
      <w:b/>
      <w:bCs/>
    </w:rPr>
  </w:style>
  <w:style w:type="paragraph" w:styleId="BalloonText">
    <w:name w:val="Balloon Text"/>
    <w:basedOn w:val="Normal"/>
    <w:link w:val="BalloonTextChar"/>
    <w:uiPriority w:val="99"/>
    <w:semiHidden/>
    <w:unhideWhenUsed/>
    <w:rsid w:val="00BF1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3D"/>
    <w:rPr>
      <w:rFonts w:ascii="Tahoma" w:hAnsi="Tahoma" w:cs="Tahoma"/>
      <w:sz w:val="16"/>
      <w:szCs w:val="16"/>
    </w:rPr>
  </w:style>
  <w:style w:type="table" w:styleId="TableGrid">
    <w:name w:val="Table Grid"/>
    <w:basedOn w:val="TableNormal"/>
    <w:uiPriority w:val="59"/>
    <w:rsid w:val="00462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FE2"/>
    <w:rPr>
      <w:color w:val="0000FF" w:themeColor="hyperlink"/>
      <w:u w:val="single"/>
    </w:rPr>
  </w:style>
  <w:style w:type="character" w:customStyle="1" w:styleId="match">
    <w:name w:val="match"/>
    <w:basedOn w:val="DefaultParagraphFont"/>
    <w:rsid w:val="00495F05"/>
  </w:style>
  <w:style w:type="paragraph" w:styleId="Header">
    <w:name w:val="header"/>
    <w:basedOn w:val="Normal"/>
    <w:link w:val="HeaderChar"/>
    <w:uiPriority w:val="99"/>
    <w:unhideWhenUsed/>
    <w:rsid w:val="00F1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E76"/>
  </w:style>
  <w:style w:type="paragraph" w:styleId="Footer">
    <w:name w:val="footer"/>
    <w:basedOn w:val="Normal"/>
    <w:link w:val="FooterChar"/>
    <w:uiPriority w:val="99"/>
    <w:unhideWhenUsed/>
    <w:rsid w:val="00F1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E76"/>
  </w:style>
  <w:style w:type="character" w:customStyle="1" w:styleId="mcqscol1a">
    <w:name w:val="mcqscol1a"/>
    <w:basedOn w:val="DefaultParagraphFont"/>
    <w:rsid w:val="00961FCB"/>
  </w:style>
  <w:style w:type="character" w:customStyle="1" w:styleId="mcqscol2a">
    <w:name w:val="mcqscol2a"/>
    <w:basedOn w:val="DefaultParagraphFont"/>
    <w:rsid w:val="00961FCB"/>
  </w:style>
  <w:style w:type="character" w:customStyle="1" w:styleId="a">
    <w:name w:val="a"/>
    <w:basedOn w:val="DefaultParagraphFont"/>
    <w:rsid w:val="009B10AF"/>
  </w:style>
  <w:style w:type="character" w:customStyle="1" w:styleId="l6">
    <w:name w:val="l6"/>
    <w:basedOn w:val="DefaultParagraphFont"/>
    <w:rsid w:val="00F87FF6"/>
  </w:style>
  <w:style w:type="paragraph" w:styleId="ListParagraph">
    <w:name w:val="List Paragraph"/>
    <w:basedOn w:val="Normal"/>
    <w:uiPriority w:val="34"/>
    <w:qFormat/>
    <w:rsid w:val="00CE4B5B"/>
    <w:pPr>
      <w:ind w:left="720"/>
      <w:contextualSpacing/>
    </w:pPr>
  </w:style>
  <w:style w:type="character" w:customStyle="1" w:styleId="mathstatement-label">
    <w:name w:val="mathstatement-label"/>
    <w:basedOn w:val="DefaultParagraphFont"/>
    <w:rsid w:val="00E74C37"/>
  </w:style>
  <w:style w:type="character" w:customStyle="1" w:styleId="table-captionlabel">
    <w:name w:val="table-caption__label"/>
    <w:basedOn w:val="DefaultParagraphFont"/>
    <w:rsid w:val="00E74C37"/>
  </w:style>
  <w:style w:type="character" w:customStyle="1" w:styleId="number">
    <w:name w:val="number"/>
    <w:basedOn w:val="DefaultParagraphFont"/>
    <w:rsid w:val="00E17A18"/>
  </w:style>
  <w:style w:type="character" w:customStyle="1" w:styleId="author">
    <w:name w:val="author"/>
    <w:basedOn w:val="DefaultParagraphFont"/>
    <w:rsid w:val="00E17A18"/>
  </w:style>
  <w:style w:type="character" w:customStyle="1" w:styleId="pubyear">
    <w:name w:val="pubyear"/>
    <w:basedOn w:val="DefaultParagraphFont"/>
    <w:rsid w:val="00E17A18"/>
  </w:style>
  <w:style w:type="character" w:customStyle="1" w:styleId="articletitle">
    <w:name w:val="articletitle"/>
    <w:basedOn w:val="DefaultParagraphFont"/>
    <w:rsid w:val="00E17A18"/>
  </w:style>
  <w:style w:type="character" w:customStyle="1" w:styleId="vol">
    <w:name w:val="vol"/>
    <w:basedOn w:val="DefaultParagraphFont"/>
    <w:rsid w:val="00E17A18"/>
  </w:style>
  <w:style w:type="character" w:customStyle="1" w:styleId="citedissue">
    <w:name w:val="citedissue"/>
    <w:basedOn w:val="DefaultParagraphFont"/>
    <w:rsid w:val="00E17A18"/>
  </w:style>
  <w:style w:type="character" w:customStyle="1" w:styleId="pagefirst">
    <w:name w:val="pagefirst"/>
    <w:basedOn w:val="DefaultParagraphFont"/>
    <w:rsid w:val="00E17A18"/>
  </w:style>
  <w:style w:type="character" w:customStyle="1" w:styleId="pagelast">
    <w:name w:val="pagelast"/>
    <w:basedOn w:val="DefaultParagraphFont"/>
    <w:rsid w:val="00E17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3F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D222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1F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4C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E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222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1F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4C3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701A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01AE"/>
    <w:rPr>
      <w:b/>
      <w:bCs/>
    </w:rPr>
  </w:style>
  <w:style w:type="paragraph" w:styleId="BalloonText">
    <w:name w:val="Balloon Text"/>
    <w:basedOn w:val="Normal"/>
    <w:link w:val="BalloonTextChar"/>
    <w:uiPriority w:val="99"/>
    <w:semiHidden/>
    <w:unhideWhenUsed/>
    <w:rsid w:val="00BF1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3D"/>
    <w:rPr>
      <w:rFonts w:ascii="Tahoma" w:hAnsi="Tahoma" w:cs="Tahoma"/>
      <w:sz w:val="16"/>
      <w:szCs w:val="16"/>
    </w:rPr>
  </w:style>
  <w:style w:type="table" w:styleId="TableGrid">
    <w:name w:val="Table Grid"/>
    <w:basedOn w:val="TableNormal"/>
    <w:uiPriority w:val="59"/>
    <w:rsid w:val="00462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3FE2"/>
    <w:rPr>
      <w:color w:val="0000FF" w:themeColor="hyperlink"/>
      <w:u w:val="single"/>
    </w:rPr>
  </w:style>
  <w:style w:type="character" w:customStyle="1" w:styleId="match">
    <w:name w:val="match"/>
    <w:basedOn w:val="DefaultParagraphFont"/>
    <w:rsid w:val="00495F05"/>
  </w:style>
  <w:style w:type="paragraph" w:styleId="Header">
    <w:name w:val="header"/>
    <w:basedOn w:val="Normal"/>
    <w:link w:val="HeaderChar"/>
    <w:uiPriority w:val="99"/>
    <w:unhideWhenUsed/>
    <w:rsid w:val="00F1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E76"/>
  </w:style>
  <w:style w:type="paragraph" w:styleId="Footer">
    <w:name w:val="footer"/>
    <w:basedOn w:val="Normal"/>
    <w:link w:val="FooterChar"/>
    <w:uiPriority w:val="99"/>
    <w:unhideWhenUsed/>
    <w:rsid w:val="00F1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E76"/>
  </w:style>
  <w:style w:type="character" w:customStyle="1" w:styleId="mcqscol1a">
    <w:name w:val="mcqscol1a"/>
    <w:basedOn w:val="DefaultParagraphFont"/>
    <w:rsid w:val="00961FCB"/>
  </w:style>
  <w:style w:type="character" w:customStyle="1" w:styleId="mcqscol2a">
    <w:name w:val="mcqscol2a"/>
    <w:basedOn w:val="DefaultParagraphFont"/>
    <w:rsid w:val="00961FCB"/>
  </w:style>
  <w:style w:type="character" w:customStyle="1" w:styleId="a">
    <w:name w:val="a"/>
    <w:basedOn w:val="DefaultParagraphFont"/>
    <w:rsid w:val="009B10AF"/>
  </w:style>
  <w:style w:type="character" w:customStyle="1" w:styleId="l6">
    <w:name w:val="l6"/>
    <w:basedOn w:val="DefaultParagraphFont"/>
    <w:rsid w:val="00F87FF6"/>
  </w:style>
  <w:style w:type="paragraph" w:styleId="ListParagraph">
    <w:name w:val="List Paragraph"/>
    <w:basedOn w:val="Normal"/>
    <w:uiPriority w:val="34"/>
    <w:qFormat/>
    <w:rsid w:val="00CE4B5B"/>
    <w:pPr>
      <w:ind w:left="720"/>
      <w:contextualSpacing/>
    </w:pPr>
  </w:style>
  <w:style w:type="character" w:customStyle="1" w:styleId="mathstatement-label">
    <w:name w:val="mathstatement-label"/>
    <w:basedOn w:val="DefaultParagraphFont"/>
    <w:rsid w:val="00E74C37"/>
  </w:style>
  <w:style w:type="character" w:customStyle="1" w:styleId="table-captionlabel">
    <w:name w:val="table-caption__label"/>
    <w:basedOn w:val="DefaultParagraphFont"/>
    <w:rsid w:val="00E74C37"/>
  </w:style>
  <w:style w:type="character" w:customStyle="1" w:styleId="number">
    <w:name w:val="number"/>
    <w:basedOn w:val="DefaultParagraphFont"/>
    <w:rsid w:val="00E17A18"/>
  </w:style>
  <w:style w:type="character" w:customStyle="1" w:styleId="author">
    <w:name w:val="author"/>
    <w:basedOn w:val="DefaultParagraphFont"/>
    <w:rsid w:val="00E17A18"/>
  </w:style>
  <w:style w:type="character" w:customStyle="1" w:styleId="pubyear">
    <w:name w:val="pubyear"/>
    <w:basedOn w:val="DefaultParagraphFont"/>
    <w:rsid w:val="00E17A18"/>
  </w:style>
  <w:style w:type="character" w:customStyle="1" w:styleId="articletitle">
    <w:name w:val="articletitle"/>
    <w:basedOn w:val="DefaultParagraphFont"/>
    <w:rsid w:val="00E17A18"/>
  </w:style>
  <w:style w:type="character" w:customStyle="1" w:styleId="vol">
    <w:name w:val="vol"/>
    <w:basedOn w:val="DefaultParagraphFont"/>
    <w:rsid w:val="00E17A18"/>
  </w:style>
  <w:style w:type="character" w:customStyle="1" w:styleId="citedissue">
    <w:name w:val="citedissue"/>
    <w:basedOn w:val="DefaultParagraphFont"/>
    <w:rsid w:val="00E17A18"/>
  </w:style>
  <w:style w:type="character" w:customStyle="1" w:styleId="pagefirst">
    <w:name w:val="pagefirst"/>
    <w:basedOn w:val="DefaultParagraphFont"/>
    <w:rsid w:val="00E17A18"/>
  </w:style>
  <w:style w:type="character" w:customStyle="1" w:styleId="pagelast">
    <w:name w:val="pagelast"/>
    <w:basedOn w:val="DefaultParagraphFont"/>
    <w:rsid w:val="00E1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812">
      <w:bodyDiv w:val="1"/>
      <w:marLeft w:val="0"/>
      <w:marRight w:val="0"/>
      <w:marTop w:val="0"/>
      <w:marBottom w:val="0"/>
      <w:divBdr>
        <w:top w:val="none" w:sz="0" w:space="0" w:color="auto"/>
        <w:left w:val="none" w:sz="0" w:space="0" w:color="auto"/>
        <w:bottom w:val="none" w:sz="0" w:space="0" w:color="auto"/>
        <w:right w:val="none" w:sz="0" w:space="0" w:color="auto"/>
      </w:divBdr>
    </w:div>
    <w:div w:id="74011337">
      <w:bodyDiv w:val="1"/>
      <w:marLeft w:val="0"/>
      <w:marRight w:val="0"/>
      <w:marTop w:val="0"/>
      <w:marBottom w:val="0"/>
      <w:divBdr>
        <w:top w:val="none" w:sz="0" w:space="0" w:color="auto"/>
        <w:left w:val="none" w:sz="0" w:space="0" w:color="auto"/>
        <w:bottom w:val="none" w:sz="0" w:space="0" w:color="auto"/>
        <w:right w:val="none" w:sz="0" w:space="0" w:color="auto"/>
      </w:divBdr>
    </w:div>
    <w:div w:id="143206773">
      <w:bodyDiv w:val="1"/>
      <w:marLeft w:val="0"/>
      <w:marRight w:val="0"/>
      <w:marTop w:val="0"/>
      <w:marBottom w:val="0"/>
      <w:divBdr>
        <w:top w:val="none" w:sz="0" w:space="0" w:color="auto"/>
        <w:left w:val="none" w:sz="0" w:space="0" w:color="auto"/>
        <w:bottom w:val="none" w:sz="0" w:space="0" w:color="auto"/>
        <w:right w:val="none" w:sz="0" w:space="0" w:color="auto"/>
      </w:divBdr>
    </w:div>
    <w:div w:id="145782243">
      <w:bodyDiv w:val="1"/>
      <w:marLeft w:val="0"/>
      <w:marRight w:val="0"/>
      <w:marTop w:val="0"/>
      <w:marBottom w:val="0"/>
      <w:divBdr>
        <w:top w:val="none" w:sz="0" w:space="0" w:color="auto"/>
        <w:left w:val="none" w:sz="0" w:space="0" w:color="auto"/>
        <w:bottom w:val="none" w:sz="0" w:space="0" w:color="auto"/>
        <w:right w:val="none" w:sz="0" w:space="0" w:color="auto"/>
      </w:divBdr>
      <w:divsChild>
        <w:div w:id="340662554">
          <w:marLeft w:val="0"/>
          <w:marRight w:val="0"/>
          <w:marTop w:val="0"/>
          <w:marBottom w:val="0"/>
          <w:divBdr>
            <w:top w:val="none" w:sz="0" w:space="0" w:color="auto"/>
            <w:left w:val="none" w:sz="0" w:space="0" w:color="auto"/>
            <w:bottom w:val="none" w:sz="0" w:space="0" w:color="auto"/>
            <w:right w:val="none" w:sz="0" w:space="0" w:color="auto"/>
          </w:divBdr>
        </w:div>
      </w:divsChild>
    </w:div>
    <w:div w:id="194319455">
      <w:bodyDiv w:val="1"/>
      <w:marLeft w:val="0"/>
      <w:marRight w:val="0"/>
      <w:marTop w:val="0"/>
      <w:marBottom w:val="0"/>
      <w:divBdr>
        <w:top w:val="none" w:sz="0" w:space="0" w:color="auto"/>
        <w:left w:val="none" w:sz="0" w:space="0" w:color="auto"/>
        <w:bottom w:val="none" w:sz="0" w:space="0" w:color="auto"/>
        <w:right w:val="none" w:sz="0" w:space="0" w:color="auto"/>
      </w:divBdr>
    </w:div>
    <w:div w:id="232474421">
      <w:bodyDiv w:val="1"/>
      <w:marLeft w:val="0"/>
      <w:marRight w:val="0"/>
      <w:marTop w:val="0"/>
      <w:marBottom w:val="0"/>
      <w:divBdr>
        <w:top w:val="none" w:sz="0" w:space="0" w:color="auto"/>
        <w:left w:val="none" w:sz="0" w:space="0" w:color="auto"/>
        <w:bottom w:val="none" w:sz="0" w:space="0" w:color="auto"/>
        <w:right w:val="none" w:sz="0" w:space="0" w:color="auto"/>
      </w:divBdr>
    </w:div>
    <w:div w:id="324362193">
      <w:bodyDiv w:val="1"/>
      <w:marLeft w:val="0"/>
      <w:marRight w:val="0"/>
      <w:marTop w:val="0"/>
      <w:marBottom w:val="0"/>
      <w:divBdr>
        <w:top w:val="none" w:sz="0" w:space="0" w:color="auto"/>
        <w:left w:val="none" w:sz="0" w:space="0" w:color="auto"/>
        <w:bottom w:val="none" w:sz="0" w:space="0" w:color="auto"/>
        <w:right w:val="none" w:sz="0" w:space="0" w:color="auto"/>
      </w:divBdr>
    </w:div>
    <w:div w:id="333341077">
      <w:bodyDiv w:val="1"/>
      <w:marLeft w:val="0"/>
      <w:marRight w:val="0"/>
      <w:marTop w:val="0"/>
      <w:marBottom w:val="0"/>
      <w:divBdr>
        <w:top w:val="none" w:sz="0" w:space="0" w:color="auto"/>
        <w:left w:val="none" w:sz="0" w:space="0" w:color="auto"/>
        <w:bottom w:val="none" w:sz="0" w:space="0" w:color="auto"/>
        <w:right w:val="none" w:sz="0" w:space="0" w:color="auto"/>
      </w:divBdr>
    </w:div>
    <w:div w:id="466507660">
      <w:bodyDiv w:val="1"/>
      <w:marLeft w:val="0"/>
      <w:marRight w:val="0"/>
      <w:marTop w:val="0"/>
      <w:marBottom w:val="0"/>
      <w:divBdr>
        <w:top w:val="none" w:sz="0" w:space="0" w:color="auto"/>
        <w:left w:val="none" w:sz="0" w:space="0" w:color="auto"/>
        <w:bottom w:val="none" w:sz="0" w:space="0" w:color="auto"/>
        <w:right w:val="none" w:sz="0" w:space="0" w:color="auto"/>
      </w:divBdr>
    </w:div>
    <w:div w:id="550769187">
      <w:bodyDiv w:val="1"/>
      <w:marLeft w:val="0"/>
      <w:marRight w:val="0"/>
      <w:marTop w:val="0"/>
      <w:marBottom w:val="0"/>
      <w:divBdr>
        <w:top w:val="none" w:sz="0" w:space="0" w:color="auto"/>
        <w:left w:val="none" w:sz="0" w:space="0" w:color="auto"/>
        <w:bottom w:val="none" w:sz="0" w:space="0" w:color="auto"/>
        <w:right w:val="none" w:sz="0" w:space="0" w:color="auto"/>
      </w:divBdr>
    </w:div>
    <w:div w:id="652368347">
      <w:bodyDiv w:val="1"/>
      <w:marLeft w:val="0"/>
      <w:marRight w:val="0"/>
      <w:marTop w:val="0"/>
      <w:marBottom w:val="0"/>
      <w:divBdr>
        <w:top w:val="none" w:sz="0" w:space="0" w:color="auto"/>
        <w:left w:val="none" w:sz="0" w:space="0" w:color="auto"/>
        <w:bottom w:val="none" w:sz="0" w:space="0" w:color="auto"/>
        <w:right w:val="none" w:sz="0" w:space="0" w:color="auto"/>
      </w:divBdr>
    </w:div>
    <w:div w:id="661351424">
      <w:bodyDiv w:val="1"/>
      <w:marLeft w:val="0"/>
      <w:marRight w:val="0"/>
      <w:marTop w:val="0"/>
      <w:marBottom w:val="0"/>
      <w:divBdr>
        <w:top w:val="none" w:sz="0" w:space="0" w:color="auto"/>
        <w:left w:val="none" w:sz="0" w:space="0" w:color="auto"/>
        <w:bottom w:val="none" w:sz="0" w:space="0" w:color="auto"/>
        <w:right w:val="none" w:sz="0" w:space="0" w:color="auto"/>
      </w:divBdr>
    </w:div>
    <w:div w:id="680206513">
      <w:bodyDiv w:val="1"/>
      <w:marLeft w:val="0"/>
      <w:marRight w:val="0"/>
      <w:marTop w:val="0"/>
      <w:marBottom w:val="0"/>
      <w:divBdr>
        <w:top w:val="none" w:sz="0" w:space="0" w:color="auto"/>
        <w:left w:val="none" w:sz="0" w:space="0" w:color="auto"/>
        <w:bottom w:val="none" w:sz="0" w:space="0" w:color="auto"/>
        <w:right w:val="none" w:sz="0" w:space="0" w:color="auto"/>
      </w:divBdr>
    </w:div>
    <w:div w:id="726879364">
      <w:bodyDiv w:val="1"/>
      <w:marLeft w:val="0"/>
      <w:marRight w:val="0"/>
      <w:marTop w:val="0"/>
      <w:marBottom w:val="0"/>
      <w:divBdr>
        <w:top w:val="none" w:sz="0" w:space="0" w:color="auto"/>
        <w:left w:val="none" w:sz="0" w:space="0" w:color="auto"/>
        <w:bottom w:val="none" w:sz="0" w:space="0" w:color="auto"/>
        <w:right w:val="none" w:sz="0" w:space="0" w:color="auto"/>
      </w:divBdr>
    </w:div>
    <w:div w:id="737630409">
      <w:bodyDiv w:val="1"/>
      <w:marLeft w:val="0"/>
      <w:marRight w:val="0"/>
      <w:marTop w:val="0"/>
      <w:marBottom w:val="0"/>
      <w:divBdr>
        <w:top w:val="none" w:sz="0" w:space="0" w:color="auto"/>
        <w:left w:val="none" w:sz="0" w:space="0" w:color="auto"/>
        <w:bottom w:val="none" w:sz="0" w:space="0" w:color="auto"/>
        <w:right w:val="none" w:sz="0" w:space="0" w:color="auto"/>
      </w:divBdr>
      <w:divsChild>
        <w:div w:id="477504082">
          <w:marLeft w:val="0"/>
          <w:marRight w:val="0"/>
          <w:marTop w:val="0"/>
          <w:marBottom w:val="0"/>
          <w:divBdr>
            <w:top w:val="none" w:sz="0" w:space="0" w:color="auto"/>
            <w:left w:val="none" w:sz="0" w:space="0" w:color="auto"/>
            <w:bottom w:val="none" w:sz="0" w:space="0" w:color="auto"/>
            <w:right w:val="none" w:sz="0" w:space="0" w:color="auto"/>
          </w:divBdr>
          <w:divsChild>
            <w:div w:id="77020320">
              <w:marLeft w:val="0"/>
              <w:marRight w:val="0"/>
              <w:marTop w:val="0"/>
              <w:marBottom w:val="0"/>
              <w:divBdr>
                <w:top w:val="none" w:sz="0" w:space="0" w:color="auto"/>
                <w:left w:val="none" w:sz="0" w:space="0" w:color="auto"/>
                <w:bottom w:val="none" w:sz="0" w:space="0" w:color="auto"/>
                <w:right w:val="none" w:sz="0" w:space="0" w:color="auto"/>
              </w:divBdr>
            </w:div>
            <w:div w:id="149257169">
              <w:marLeft w:val="0"/>
              <w:marRight w:val="0"/>
              <w:marTop w:val="0"/>
              <w:marBottom w:val="0"/>
              <w:divBdr>
                <w:top w:val="none" w:sz="0" w:space="0" w:color="auto"/>
                <w:left w:val="none" w:sz="0" w:space="0" w:color="auto"/>
                <w:bottom w:val="none" w:sz="0" w:space="0" w:color="auto"/>
                <w:right w:val="none" w:sz="0" w:space="0" w:color="auto"/>
              </w:divBdr>
            </w:div>
          </w:divsChild>
        </w:div>
        <w:div w:id="583878230">
          <w:marLeft w:val="0"/>
          <w:marRight w:val="0"/>
          <w:marTop w:val="0"/>
          <w:marBottom w:val="0"/>
          <w:divBdr>
            <w:top w:val="none" w:sz="0" w:space="0" w:color="auto"/>
            <w:left w:val="none" w:sz="0" w:space="0" w:color="auto"/>
            <w:bottom w:val="none" w:sz="0" w:space="0" w:color="auto"/>
            <w:right w:val="none" w:sz="0" w:space="0" w:color="auto"/>
          </w:divBdr>
          <w:divsChild>
            <w:div w:id="630863713">
              <w:marLeft w:val="0"/>
              <w:marRight w:val="0"/>
              <w:marTop w:val="0"/>
              <w:marBottom w:val="0"/>
              <w:divBdr>
                <w:top w:val="none" w:sz="0" w:space="0" w:color="auto"/>
                <w:left w:val="none" w:sz="0" w:space="0" w:color="auto"/>
                <w:bottom w:val="none" w:sz="0" w:space="0" w:color="auto"/>
                <w:right w:val="none" w:sz="0" w:space="0" w:color="auto"/>
              </w:divBdr>
            </w:div>
          </w:divsChild>
        </w:div>
        <w:div w:id="2107529767">
          <w:marLeft w:val="0"/>
          <w:marRight w:val="0"/>
          <w:marTop w:val="0"/>
          <w:marBottom w:val="0"/>
          <w:divBdr>
            <w:top w:val="none" w:sz="0" w:space="0" w:color="auto"/>
            <w:left w:val="none" w:sz="0" w:space="0" w:color="auto"/>
            <w:bottom w:val="none" w:sz="0" w:space="0" w:color="auto"/>
            <w:right w:val="none" w:sz="0" w:space="0" w:color="auto"/>
          </w:divBdr>
        </w:div>
        <w:div w:id="1074595618">
          <w:marLeft w:val="0"/>
          <w:marRight w:val="0"/>
          <w:marTop w:val="0"/>
          <w:marBottom w:val="0"/>
          <w:divBdr>
            <w:top w:val="none" w:sz="0" w:space="0" w:color="auto"/>
            <w:left w:val="none" w:sz="0" w:space="0" w:color="auto"/>
            <w:bottom w:val="none" w:sz="0" w:space="0" w:color="auto"/>
            <w:right w:val="none" w:sz="0" w:space="0" w:color="auto"/>
          </w:divBdr>
          <w:divsChild>
            <w:div w:id="860819475">
              <w:marLeft w:val="0"/>
              <w:marRight w:val="0"/>
              <w:marTop w:val="0"/>
              <w:marBottom w:val="0"/>
              <w:divBdr>
                <w:top w:val="none" w:sz="0" w:space="0" w:color="auto"/>
                <w:left w:val="none" w:sz="0" w:space="0" w:color="auto"/>
                <w:bottom w:val="none" w:sz="0" w:space="0" w:color="auto"/>
                <w:right w:val="none" w:sz="0" w:space="0" w:color="auto"/>
              </w:divBdr>
            </w:div>
          </w:divsChild>
        </w:div>
        <w:div w:id="1080062722">
          <w:marLeft w:val="0"/>
          <w:marRight w:val="0"/>
          <w:marTop w:val="0"/>
          <w:marBottom w:val="0"/>
          <w:divBdr>
            <w:top w:val="none" w:sz="0" w:space="0" w:color="auto"/>
            <w:left w:val="none" w:sz="0" w:space="0" w:color="auto"/>
            <w:bottom w:val="none" w:sz="0" w:space="0" w:color="auto"/>
            <w:right w:val="none" w:sz="0" w:space="0" w:color="auto"/>
          </w:divBdr>
        </w:div>
        <w:div w:id="2146849943">
          <w:marLeft w:val="0"/>
          <w:marRight w:val="0"/>
          <w:marTop w:val="0"/>
          <w:marBottom w:val="0"/>
          <w:divBdr>
            <w:top w:val="none" w:sz="0" w:space="0" w:color="auto"/>
            <w:left w:val="none" w:sz="0" w:space="0" w:color="auto"/>
            <w:bottom w:val="none" w:sz="0" w:space="0" w:color="auto"/>
            <w:right w:val="none" w:sz="0" w:space="0" w:color="auto"/>
          </w:divBdr>
          <w:divsChild>
            <w:div w:id="1552425585">
              <w:marLeft w:val="0"/>
              <w:marRight w:val="0"/>
              <w:marTop w:val="0"/>
              <w:marBottom w:val="0"/>
              <w:divBdr>
                <w:top w:val="none" w:sz="0" w:space="0" w:color="auto"/>
                <w:left w:val="none" w:sz="0" w:space="0" w:color="auto"/>
                <w:bottom w:val="none" w:sz="0" w:space="0" w:color="auto"/>
                <w:right w:val="none" w:sz="0" w:space="0" w:color="auto"/>
              </w:divBdr>
            </w:div>
            <w:div w:id="1373187689">
              <w:marLeft w:val="0"/>
              <w:marRight w:val="0"/>
              <w:marTop w:val="0"/>
              <w:marBottom w:val="0"/>
              <w:divBdr>
                <w:top w:val="none" w:sz="0" w:space="0" w:color="auto"/>
                <w:left w:val="none" w:sz="0" w:space="0" w:color="auto"/>
                <w:bottom w:val="none" w:sz="0" w:space="0" w:color="auto"/>
                <w:right w:val="none" w:sz="0" w:space="0" w:color="auto"/>
              </w:divBdr>
            </w:div>
          </w:divsChild>
        </w:div>
        <w:div w:id="1460874397">
          <w:marLeft w:val="0"/>
          <w:marRight w:val="0"/>
          <w:marTop w:val="0"/>
          <w:marBottom w:val="0"/>
          <w:divBdr>
            <w:top w:val="none" w:sz="0" w:space="0" w:color="auto"/>
            <w:left w:val="none" w:sz="0" w:space="0" w:color="auto"/>
            <w:bottom w:val="none" w:sz="0" w:space="0" w:color="auto"/>
            <w:right w:val="none" w:sz="0" w:space="0" w:color="auto"/>
          </w:divBdr>
          <w:divsChild>
            <w:div w:id="967777247">
              <w:marLeft w:val="0"/>
              <w:marRight w:val="0"/>
              <w:marTop w:val="0"/>
              <w:marBottom w:val="0"/>
              <w:divBdr>
                <w:top w:val="none" w:sz="0" w:space="0" w:color="auto"/>
                <w:left w:val="none" w:sz="0" w:space="0" w:color="auto"/>
                <w:bottom w:val="none" w:sz="0" w:space="0" w:color="auto"/>
                <w:right w:val="none" w:sz="0" w:space="0" w:color="auto"/>
              </w:divBdr>
            </w:div>
          </w:divsChild>
        </w:div>
        <w:div w:id="434518177">
          <w:marLeft w:val="0"/>
          <w:marRight w:val="0"/>
          <w:marTop w:val="0"/>
          <w:marBottom w:val="0"/>
          <w:divBdr>
            <w:top w:val="none" w:sz="0" w:space="0" w:color="auto"/>
            <w:left w:val="none" w:sz="0" w:space="0" w:color="auto"/>
            <w:bottom w:val="none" w:sz="0" w:space="0" w:color="auto"/>
            <w:right w:val="none" w:sz="0" w:space="0" w:color="auto"/>
          </w:divBdr>
        </w:div>
        <w:div w:id="1420442409">
          <w:marLeft w:val="0"/>
          <w:marRight w:val="0"/>
          <w:marTop w:val="0"/>
          <w:marBottom w:val="0"/>
          <w:divBdr>
            <w:top w:val="none" w:sz="0" w:space="0" w:color="auto"/>
            <w:left w:val="none" w:sz="0" w:space="0" w:color="auto"/>
            <w:bottom w:val="none" w:sz="0" w:space="0" w:color="auto"/>
            <w:right w:val="none" w:sz="0" w:space="0" w:color="auto"/>
          </w:divBdr>
        </w:div>
        <w:div w:id="1406605004">
          <w:marLeft w:val="0"/>
          <w:marRight w:val="0"/>
          <w:marTop w:val="0"/>
          <w:marBottom w:val="0"/>
          <w:divBdr>
            <w:top w:val="none" w:sz="0" w:space="0" w:color="auto"/>
            <w:left w:val="none" w:sz="0" w:space="0" w:color="auto"/>
            <w:bottom w:val="none" w:sz="0" w:space="0" w:color="auto"/>
            <w:right w:val="none" w:sz="0" w:space="0" w:color="auto"/>
          </w:divBdr>
        </w:div>
      </w:divsChild>
    </w:div>
    <w:div w:id="777529908">
      <w:bodyDiv w:val="1"/>
      <w:marLeft w:val="0"/>
      <w:marRight w:val="0"/>
      <w:marTop w:val="0"/>
      <w:marBottom w:val="0"/>
      <w:divBdr>
        <w:top w:val="none" w:sz="0" w:space="0" w:color="auto"/>
        <w:left w:val="none" w:sz="0" w:space="0" w:color="auto"/>
        <w:bottom w:val="none" w:sz="0" w:space="0" w:color="auto"/>
        <w:right w:val="none" w:sz="0" w:space="0" w:color="auto"/>
      </w:divBdr>
      <w:divsChild>
        <w:div w:id="1964649848">
          <w:marLeft w:val="0"/>
          <w:marRight w:val="0"/>
          <w:marTop w:val="0"/>
          <w:marBottom w:val="0"/>
          <w:divBdr>
            <w:top w:val="none" w:sz="0" w:space="0" w:color="auto"/>
            <w:left w:val="none" w:sz="0" w:space="0" w:color="auto"/>
            <w:bottom w:val="none" w:sz="0" w:space="0" w:color="auto"/>
            <w:right w:val="none" w:sz="0" w:space="0" w:color="auto"/>
          </w:divBdr>
        </w:div>
        <w:div w:id="1784030376">
          <w:marLeft w:val="0"/>
          <w:marRight w:val="0"/>
          <w:marTop w:val="0"/>
          <w:marBottom w:val="0"/>
          <w:divBdr>
            <w:top w:val="none" w:sz="0" w:space="0" w:color="auto"/>
            <w:left w:val="none" w:sz="0" w:space="0" w:color="auto"/>
            <w:bottom w:val="none" w:sz="0" w:space="0" w:color="auto"/>
            <w:right w:val="none" w:sz="0" w:space="0" w:color="auto"/>
          </w:divBdr>
        </w:div>
        <w:div w:id="1612085159">
          <w:marLeft w:val="0"/>
          <w:marRight w:val="0"/>
          <w:marTop w:val="0"/>
          <w:marBottom w:val="0"/>
          <w:divBdr>
            <w:top w:val="none" w:sz="0" w:space="0" w:color="auto"/>
            <w:left w:val="none" w:sz="0" w:space="0" w:color="auto"/>
            <w:bottom w:val="none" w:sz="0" w:space="0" w:color="auto"/>
            <w:right w:val="none" w:sz="0" w:space="0" w:color="auto"/>
          </w:divBdr>
        </w:div>
        <w:div w:id="1897008112">
          <w:marLeft w:val="0"/>
          <w:marRight w:val="0"/>
          <w:marTop w:val="0"/>
          <w:marBottom w:val="0"/>
          <w:divBdr>
            <w:top w:val="none" w:sz="0" w:space="0" w:color="auto"/>
            <w:left w:val="none" w:sz="0" w:space="0" w:color="auto"/>
            <w:bottom w:val="none" w:sz="0" w:space="0" w:color="auto"/>
            <w:right w:val="none" w:sz="0" w:space="0" w:color="auto"/>
          </w:divBdr>
        </w:div>
        <w:div w:id="261766243">
          <w:marLeft w:val="0"/>
          <w:marRight w:val="0"/>
          <w:marTop w:val="0"/>
          <w:marBottom w:val="0"/>
          <w:divBdr>
            <w:top w:val="none" w:sz="0" w:space="0" w:color="auto"/>
            <w:left w:val="none" w:sz="0" w:space="0" w:color="auto"/>
            <w:bottom w:val="none" w:sz="0" w:space="0" w:color="auto"/>
            <w:right w:val="none" w:sz="0" w:space="0" w:color="auto"/>
          </w:divBdr>
        </w:div>
      </w:divsChild>
    </w:div>
    <w:div w:id="802775931">
      <w:bodyDiv w:val="1"/>
      <w:marLeft w:val="0"/>
      <w:marRight w:val="0"/>
      <w:marTop w:val="0"/>
      <w:marBottom w:val="0"/>
      <w:divBdr>
        <w:top w:val="none" w:sz="0" w:space="0" w:color="auto"/>
        <w:left w:val="none" w:sz="0" w:space="0" w:color="auto"/>
        <w:bottom w:val="none" w:sz="0" w:space="0" w:color="auto"/>
        <w:right w:val="none" w:sz="0" w:space="0" w:color="auto"/>
      </w:divBdr>
    </w:div>
    <w:div w:id="815992774">
      <w:bodyDiv w:val="1"/>
      <w:marLeft w:val="0"/>
      <w:marRight w:val="0"/>
      <w:marTop w:val="0"/>
      <w:marBottom w:val="0"/>
      <w:divBdr>
        <w:top w:val="none" w:sz="0" w:space="0" w:color="auto"/>
        <w:left w:val="none" w:sz="0" w:space="0" w:color="auto"/>
        <w:bottom w:val="none" w:sz="0" w:space="0" w:color="auto"/>
        <w:right w:val="none" w:sz="0" w:space="0" w:color="auto"/>
      </w:divBdr>
    </w:div>
    <w:div w:id="816848636">
      <w:bodyDiv w:val="1"/>
      <w:marLeft w:val="0"/>
      <w:marRight w:val="0"/>
      <w:marTop w:val="0"/>
      <w:marBottom w:val="0"/>
      <w:divBdr>
        <w:top w:val="none" w:sz="0" w:space="0" w:color="auto"/>
        <w:left w:val="none" w:sz="0" w:space="0" w:color="auto"/>
        <w:bottom w:val="none" w:sz="0" w:space="0" w:color="auto"/>
        <w:right w:val="none" w:sz="0" w:space="0" w:color="auto"/>
      </w:divBdr>
    </w:div>
    <w:div w:id="1040398820">
      <w:bodyDiv w:val="1"/>
      <w:marLeft w:val="0"/>
      <w:marRight w:val="0"/>
      <w:marTop w:val="0"/>
      <w:marBottom w:val="0"/>
      <w:divBdr>
        <w:top w:val="none" w:sz="0" w:space="0" w:color="auto"/>
        <w:left w:val="none" w:sz="0" w:space="0" w:color="auto"/>
        <w:bottom w:val="none" w:sz="0" w:space="0" w:color="auto"/>
        <w:right w:val="none" w:sz="0" w:space="0" w:color="auto"/>
      </w:divBdr>
    </w:div>
    <w:div w:id="1061948216">
      <w:bodyDiv w:val="1"/>
      <w:marLeft w:val="0"/>
      <w:marRight w:val="0"/>
      <w:marTop w:val="0"/>
      <w:marBottom w:val="0"/>
      <w:divBdr>
        <w:top w:val="none" w:sz="0" w:space="0" w:color="auto"/>
        <w:left w:val="none" w:sz="0" w:space="0" w:color="auto"/>
        <w:bottom w:val="none" w:sz="0" w:space="0" w:color="auto"/>
        <w:right w:val="none" w:sz="0" w:space="0" w:color="auto"/>
      </w:divBdr>
      <w:divsChild>
        <w:div w:id="1215315991">
          <w:marLeft w:val="0"/>
          <w:marRight w:val="0"/>
          <w:marTop w:val="0"/>
          <w:marBottom w:val="0"/>
          <w:divBdr>
            <w:top w:val="none" w:sz="0" w:space="0" w:color="auto"/>
            <w:left w:val="none" w:sz="0" w:space="0" w:color="auto"/>
            <w:bottom w:val="none" w:sz="0" w:space="0" w:color="auto"/>
            <w:right w:val="none" w:sz="0" w:space="0" w:color="auto"/>
          </w:divBdr>
        </w:div>
      </w:divsChild>
    </w:div>
    <w:div w:id="1084450831">
      <w:bodyDiv w:val="1"/>
      <w:marLeft w:val="0"/>
      <w:marRight w:val="0"/>
      <w:marTop w:val="0"/>
      <w:marBottom w:val="0"/>
      <w:divBdr>
        <w:top w:val="none" w:sz="0" w:space="0" w:color="auto"/>
        <w:left w:val="none" w:sz="0" w:space="0" w:color="auto"/>
        <w:bottom w:val="none" w:sz="0" w:space="0" w:color="auto"/>
        <w:right w:val="none" w:sz="0" w:space="0" w:color="auto"/>
      </w:divBdr>
    </w:div>
    <w:div w:id="1261908719">
      <w:bodyDiv w:val="1"/>
      <w:marLeft w:val="0"/>
      <w:marRight w:val="0"/>
      <w:marTop w:val="0"/>
      <w:marBottom w:val="0"/>
      <w:divBdr>
        <w:top w:val="none" w:sz="0" w:space="0" w:color="auto"/>
        <w:left w:val="none" w:sz="0" w:space="0" w:color="auto"/>
        <w:bottom w:val="none" w:sz="0" w:space="0" w:color="auto"/>
        <w:right w:val="none" w:sz="0" w:space="0" w:color="auto"/>
      </w:divBdr>
      <w:divsChild>
        <w:div w:id="152337137">
          <w:marLeft w:val="0"/>
          <w:marRight w:val="0"/>
          <w:marTop w:val="150"/>
          <w:marBottom w:val="150"/>
          <w:divBdr>
            <w:top w:val="none" w:sz="0" w:space="0" w:color="auto"/>
            <w:left w:val="none" w:sz="0" w:space="8" w:color="auto"/>
            <w:bottom w:val="single" w:sz="6" w:space="8" w:color="B5DA23"/>
            <w:right w:val="none" w:sz="0" w:space="0" w:color="auto"/>
          </w:divBdr>
          <w:divsChild>
            <w:div w:id="129396571">
              <w:marLeft w:val="0"/>
              <w:marRight w:val="0"/>
              <w:marTop w:val="0"/>
              <w:marBottom w:val="0"/>
              <w:divBdr>
                <w:top w:val="none" w:sz="0" w:space="0" w:color="auto"/>
                <w:left w:val="none" w:sz="0" w:space="0" w:color="auto"/>
                <w:bottom w:val="none" w:sz="0" w:space="0" w:color="auto"/>
                <w:right w:val="none" w:sz="0" w:space="0" w:color="auto"/>
              </w:divBdr>
            </w:div>
            <w:div w:id="344984852">
              <w:marLeft w:val="0"/>
              <w:marRight w:val="0"/>
              <w:marTop w:val="0"/>
              <w:marBottom w:val="0"/>
              <w:divBdr>
                <w:top w:val="none" w:sz="0" w:space="0" w:color="auto"/>
                <w:left w:val="none" w:sz="0" w:space="0" w:color="auto"/>
                <w:bottom w:val="none" w:sz="0" w:space="0" w:color="auto"/>
                <w:right w:val="none" w:sz="0" w:space="0" w:color="auto"/>
              </w:divBdr>
            </w:div>
            <w:div w:id="1028675869">
              <w:marLeft w:val="0"/>
              <w:marRight w:val="0"/>
              <w:marTop w:val="0"/>
              <w:marBottom w:val="0"/>
              <w:divBdr>
                <w:top w:val="none" w:sz="0" w:space="0" w:color="auto"/>
                <w:left w:val="none" w:sz="0" w:space="0" w:color="auto"/>
                <w:bottom w:val="none" w:sz="0" w:space="0" w:color="auto"/>
                <w:right w:val="none" w:sz="0" w:space="0" w:color="auto"/>
              </w:divBdr>
            </w:div>
            <w:div w:id="1178930744">
              <w:marLeft w:val="0"/>
              <w:marRight w:val="0"/>
              <w:marTop w:val="0"/>
              <w:marBottom w:val="0"/>
              <w:divBdr>
                <w:top w:val="none" w:sz="0" w:space="0" w:color="auto"/>
                <w:left w:val="none" w:sz="0" w:space="0" w:color="auto"/>
                <w:bottom w:val="none" w:sz="0" w:space="0" w:color="auto"/>
                <w:right w:val="none" w:sz="0" w:space="0" w:color="auto"/>
              </w:divBdr>
            </w:div>
          </w:divsChild>
        </w:div>
        <w:div w:id="2042172107">
          <w:marLeft w:val="0"/>
          <w:marRight w:val="0"/>
          <w:marTop w:val="150"/>
          <w:marBottom w:val="150"/>
          <w:divBdr>
            <w:top w:val="none" w:sz="0" w:space="0" w:color="auto"/>
            <w:left w:val="none" w:sz="0" w:space="8" w:color="auto"/>
            <w:bottom w:val="single" w:sz="6" w:space="8" w:color="B5DA23"/>
            <w:right w:val="none" w:sz="0" w:space="0" w:color="auto"/>
          </w:divBdr>
          <w:divsChild>
            <w:div w:id="697968226">
              <w:marLeft w:val="0"/>
              <w:marRight w:val="0"/>
              <w:marTop w:val="0"/>
              <w:marBottom w:val="0"/>
              <w:divBdr>
                <w:top w:val="none" w:sz="0" w:space="0" w:color="auto"/>
                <w:left w:val="none" w:sz="0" w:space="0" w:color="auto"/>
                <w:bottom w:val="none" w:sz="0" w:space="0" w:color="auto"/>
                <w:right w:val="none" w:sz="0" w:space="0" w:color="auto"/>
              </w:divBdr>
            </w:div>
            <w:div w:id="35470250">
              <w:marLeft w:val="0"/>
              <w:marRight w:val="0"/>
              <w:marTop w:val="0"/>
              <w:marBottom w:val="0"/>
              <w:divBdr>
                <w:top w:val="none" w:sz="0" w:space="0" w:color="auto"/>
                <w:left w:val="none" w:sz="0" w:space="0" w:color="auto"/>
                <w:bottom w:val="none" w:sz="0" w:space="0" w:color="auto"/>
                <w:right w:val="none" w:sz="0" w:space="0" w:color="auto"/>
              </w:divBdr>
            </w:div>
            <w:div w:id="1952279317">
              <w:marLeft w:val="0"/>
              <w:marRight w:val="0"/>
              <w:marTop w:val="0"/>
              <w:marBottom w:val="0"/>
              <w:divBdr>
                <w:top w:val="none" w:sz="0" w:space="0" w:color="auto"/>
                <w:left w:val="none" w:sz="0" w:space="0" w:color="auto"/>
                <w:bottom w:val="none" w:sz="0" w:space="0" w:color="auto"/>
                <w:right w:val="none" w:sz="0" w:space="0" w:color="auto"/>
              </w:divBdr>
            </w:div>
            <w:div w:id="501047503">
              <w:marLeft w:val="0"/>
              <w:marRight w:val="0"/>
              <w:marTop w:val="0"/>
              <w:marBottom w:val="0"/>
              <w:divBdr>
                <w:top w:val="none" w:sz="0" w:space="0" w:color="auto"/>
                <w:left w:val="none" w:sz="0" w:space="0" w:color="auto"/>
                <w:bottom w:val="none" w:sz="0" w:space="0" w:color="auto"/>
                <w:right w:val="none" w:sz="0" w:space="0" w:color="auto"/>
              </w:divBdr>
            </w:div>
          </w:divsChild>
        </w:div>
        <w:div w:id="2123183832">
          <w:marLeft w:val="0"/>
          <w:marRight w:val="0"/>
          <w:marTop w:val="150"/>
          <w:marBottom w:val="150"/>
          <w:divBdr>
            <w:top w:val="none" w:sz="0" w:space="0" w:color="auto"/>
            <w:left w:val="none" w:sz="0" w:space="8" w:color="auto"/>
            <w:bottom w:val="single" w:sz="6" w:space="8" w:color="B5DA23"/>
            <w:right w:val="none" w:sz="0" w:space="0" w:color="auto"/>
          </w:divBdr>
          <w:divsChild>
            <w:div w:id="3559256">
              <w:marLeft w:val="0"/>
              <w:marRight w:val="0"/>
              <w:marTop w:val="0"/>
              <w:marBottom w:val="0"/>
              <w:divBdr>
                <w:top w:val="none" w:sz="0" w:space="0" w:color="auto"/>
                <w:left w:val="none" w:sz="0" w:space="0" w:color="auto"/>
                <w:bottom w:val="none" w:sz="0" w:space="0" w:color="auto"/>
                <w:right w:val="none" w:sz="0" w:space="0" w:color="auto"/>
              </w:divBdr>
            </w:div>
            <w:div w:id="1888251561">
              <w:marLeft w:val="0"/>
              <w:marRight w:val="0"/>
              <w:marTop w:val="0"/>
              <w:marBottom w:val="0"/>
              <w:divBdr>
                <w:top w:val="none" w:sz="0" w:space="0" w:color="auto"/>
                <w:left w:val="none" w:sz="0" w:space="0" w:color="auto"/>
                <w:bottom w:val="none" w:sz="0" w:space="0" w:color="auto"/>
                <w:right w:val="none" w:sz="0" w:space="0" w:color="auto"/>
              </w:divBdr>
            </w:div>
            <w:div w:id="1874002005">
              <w:marLeft w:val="0"/>
              <w:marRight w:val="0"/>
              <w:marTop w:val="0"/>
              <w:marBottom w:val="0"/>
              <w:divBdr>
                <w:top w:val="none" w:sz="0" w:space="0" w:color="auto"/>
                <w:left w:val="none" w:sz="0" w:space="0" w:color="auto"/>
                <w:bottom w:val="none" w:sz="0" w:space="0" w:color="auto"/>
                <w:right w:val="none" w:sz="0" w:space="0" w:color="auto"/>
              </w:divBdr>
            </w:div>
            <w:div w:id="944187862">
              <w:marLeft w:val="0"/>
              <w:marRight w:val="0"/>
              <w:marTop w:val="0"/>
              <w:marBottom w:val="0"/>
              <w:divBdr>
                <w:top w:val="none" w:sz="0" w:space="0" w:color="auto"/>
                <w:left w:val="none" w:sz="0" w:space="0" w:color="auto"/>
                <w:bottom w:val="none" w:sz="0" w:space="0" w:color="auto"/>
                <w:right w:val="none" w:sz="0" w:space="0" w:color="auto"/>
              </w:divBdr>
            </w:div>
          </w:divsChild>
        </w:div>
        <w:div w:id="1978878848">
          <w:marLeft w:val="0"/>
          <w:marRight w:val="0"/>
          <w:marTop w:val="150"/>
          <w:marBottom w:val="150"/>
          <w:divBdr>
            <w:top w:val="none" w:sz="0" w:space="0" w:color="auto"/>
            <w:left w:val="none" w:sz="0" w:space="8" w:color="auto"/>
            <w:bottom w:val="single" w:sz="6" w:space="8" w:color="B5DA23"/>
            <w:right w:val="none" w:sz="0" w:space="0" w:color="auto"/>
          </w:divBdr>
          <w:divsChild>
            <w:div w:id="555824291">
              <w:marLeft w:val="0"/>
              <w:marRight w:val="0"/>
              <w:marTop w:val="0"/>
              <w:marBottom w:val="0"/>
              <w:divBdr>
                <w:top w:val="none" w:sz="0" w:space="0" w:color="auto"/>
                <w:left w:val="none" w:sz="0" w:space="0" w:color="auto"/>
                <w:bottom w:val="none" w:sz="0" w:space="0" w:color="auto"/>
                <w:right w:val="none" w:sz="0" w:space="0" w:color="auto"/>
              </w:divBdr>
            </w:div>
            <w:div w:id="1975866543">
              <w:marLeft w:val="0"/>
              <w:marRight w:val="0"/>
              <w:marTop w:val="0"/>
              <w:marBottom w:val="0"/>
              <w:divBdr>
                <w:top w:val="none" w:sz="0" w:space="0" w:color="auto"/>
                <w:left w:val="none" w:sz="0" w:space="0" w:color="auto"/>
                <w:bottom w:val="none" w:sz="0" w:space="0" w:color="auto"/>
                <w:right w:val="none" w:sz="0" w:space="0" w:color="auto"/>
              </w:divBdr>
            </w:div>
            <w:div w:id="1627617321">
              <w:marLeft w:val="0"/>
              <w:marRight w:val="0"/>
              <w:marTop w:val="0"/>
              <w:marBottom w:val="0"/>
              <w:divBdr>
                <w:top w:val="none" w:sz="0" w:space="0" w:color="auto"/>
                <w:left w:val="none" w:sz="0" w:space="0" w:color="auto"/>
                <w:bottom w:val="none" w:sz="0" w:space="0" w:color="auto"/>
                <w:right w:val="none" w:sz="0" w:space="0" w:color="auto"/>
              </w:divBdr>
            </w:div>
            <w:div w:id="2038775025">
              <w:marLeft w:val="0"/>
              <w:marRight w:val="0"/>
              <w:marTop w:val="0"/>
              <w:marBottom w:val="0"/>
              <w:divBdr>
                <w:top w:val="none" w:sz="0" w:space="0" w:color="auto"/>
                <w:left w:val="none" w:sz="0" w:space="0" w:color="auto"/>
                <w:bottom w:val="none" w:sz="0" w:space="0" w:color="auto"/>
                <w:right w:val="none" w:sz="0" w:space="0" w:color="auto"/>
              </w:divBdr>
            </w:div>
          </w:divsChild>
        </w:div>
        <w:div w:id="593368762">
          <w:marLeft w:val="0"/>
          <w:marRight w:val="0"/>
          <w:marTop w:val="150"/>
          <w:marBottom w:val="150"/>
          <w:divBdr>
            <w:top w:val="none" w:sz="0" w:space="0" w:color="auto"/>
            <w:left w:val="none" w:sz="0" w:space="8" w:color="auto"/>
            <w:bottom w:val="single" w:sz="6" w:space="8" w:color="B5DA23"/>
            <w:right w:val="none" w:sz="0" w:space="0" w:color="auto"/>
          </w:divBdr>
          <w:divsChild>
            <w:div w:id="438985390">
              <w:marLeft w:val="0"/>
              <w:marRight w:val="0"/>
              <w:marTop w:val="0"/>
              <w:marBottom w:val="0"/>
              <w:divBdr>
                <w:top w:val="none" w:sz="0" w:space="0" w:color="auto"/>
                <w:left w:val="none" w:sz="0" w:space="0" w:color="auto"/>
                <w:bottom w:val="none" w:sz="0" w:space="0" w:color="auto"/>
                <w:right w:val="none" w:sz="0" w:space="0" w:color="auto"/>
              </w:divBdr>
            </w:div>
            <w:div w:id="1298144489">
              <w:marLeft w:val="0"/>
              <w:marRight w:val="0"/>
              <w:marTop w:val="0"/>
              <w:marBottom w:val="0"/>
              <w:divBdr>
                <w:top w:val="none" w:sz="0" w:space="0" w:color="auto"/>
                <w:left w:val="none" w:sz="0" w:space="0" w:color="auto"/>
                <w:bottom w:val="none" w:sz="0" w:space="0" w:color="auto"/>
                <w:right w:val="none" w:sz="0" w:space="0" w:color="auto"/>
              </w:divBdr>
            </w:div>
            <w:div w:id="721758277">
              <w:marLeft w:val="0"/>
              <w:marRight w:val="0"/>
              <w:marTop w:val="0"/>
              <w:marBottom w:val="0"/>
              <w:divBdr>
                <w:top w:val="none" w:sz="0" w:space="0" w:color="auto"/>
                <w:left w:val="none" w:sz="0" w:space="0" w:color="auto"/>
                <w:bottom w:val="none" w:sz="0" w:space="0" w:color="auto"/>
                <w:right w:val="none" w:sz="0" w:space="0" w:color="auto"/>
              </w:divBdr>
            </w:div>
            <w:div w:id="62919395">
              <w:marLeft w:val="0"/>
              <w:marRight w:val="0"/>
              <w:marTop w:val="0"/>
              <w:marBottom w:val="0"/>
              <w:divBdr>
                <w:top w:val="none" w:sz="0" w:space="0" w:color="auto"/>
                <w:left w:val="none" w:sz="0" w:space="0" w:color="auto"/>
                <w:bottom w:val="none" w:sz="0" w:space="0" w:color="auto"/>
                <w:right w:val="none" w:sz="0" w:space="0" w:color="auto"/>
              </w:divBdr>
            </w:div>
          </w:divsChild>
        </w:div>
        <w:div w:id="895051454">
          <w:marLeft w:val="0"/>
          <w:marRight w:val="0"/>
          <w:marTop w:val="150"/>
          <w:marBottom w:val="150"/>
          <w:divBdr>
            <w:top w:val="none" w:sz="0" w:space="0" w:color="auto"/>
            <w:left w:val="none" w:sz="0" w:space="8" w:color="auto"/>
            <w:bottom w:val="single" w:sz="6" w:space="8" w:color="B5DA23"/>
            <w:right w:val="none" w:sz="0" w:space="0" w:color="auto"/>
          </w:divBdr>
          <w:divsChild>
            <w:div w:id="1853841575">
              <w:marLeft w:val="0"/>
              <w:marRight w:val="0"/>
              <w:marTop w:val="0"/>
              <w:marBottom w:val="0"/>
              <w:divBdr>
                <w:top w:val="none" w:sz="0" w:space="0" w:color="auto"/>
                <w:left w:val="none" w:sz="0" w:space="0" w:color="auto"/>
                <w:bottom w:val="none" w:sz="0" w:space="0" w:color="auto"/>
                <w:right w:val="none" w:sz="0" w:space="0" w:color="auto"/>
              </w:divBdr>
            </w:div>
            <w:div w:id="303896354">
              <w:marLeft w:val="0"/>
              <w:marRight w:val="0"/>
              <w:marTop w:val="0"/>
              <w:marBottom w:val="0"/>
              <w:divBdr>
                <w:top w:val="none" w:sz="0" w:space="0" w:color="auto"/>
                <w:left w:val="none" w:sz="0" w:space="0" w:color="auto"/>
                <w:bottom w:val="none" w:sz="0" w:space="0" w:color="auto"/>
                <w:right w:val="none" w:sz="0" w:space="0" w:color="auto"/>
              </w:divBdr>
            </w:div>
            <w:div w:id="2042315372">
              <w:marLeft w:val="0"/>
              <w:marRight w:val="0"/>
              <w:marTop w:val="0"/>
              <w:marBottom w:val="0"/>
              <w:divBdr>
                <w:top w:val="none" w:sz="0" w:space="0" w:color="auto"/>
                <w:left w:val="none" w:sz="0" w:space="0" w:color="auto"/>
                <w:bottom w:val="none" w:sz="0" w:space="0" w:color="auto"/>
                <w:right w:val="none" w:sz="0" w:space="0" w:color="auto"/>
              </w:divBdr>
            </w:div>
            <w:div w:id="1358433913">
              <w:marLeft w:val="0"/>
              <w:marRight w:val="0"/>
              <w:marTop w:val="0"/>
              <w:marBottom w:val="0"/>
              <w:divBdr>
                <w:top w:val="none" w:sz="0" w:space="0" w:color="auto"/>
                <w:left w:val="none" w:sz="0" w:space="0" w:color="auto"/>
                <w:bottom w:val="none" w:sz="0" w:space="0" w:color="auto"/>
                <w:right w:val="none" w:sz="0" w:space="0" w:color="auto"/>
              </w:divBdr>
            </w:div>
          </w:divsChild>
        </w:div>
        <w:div w:id="1267546151">
          <w:marLeft w:val="0"/>
          <w:marRight w:val="0"/>
          <w:marTop w:val="150"/>
          <w:marBottom w:val="150"/>
          <w:divBdr>
            <w:top w:val="none" w:sz="0" w:space="0" w:color="auto"/>
            <w:left w:val="none" w:sz="0" w:space="8" w:color="auto"/>
            <w:bottom w:val="single" w:sz="6" w:space="8" w:color="B5DA23"/>
            <w:right w:val="none" w:sz="0" w:space="0" w:color="auto"/>
          </w:divBdr>
          <w:divsChild>
            <w:div w:id="564989709">
              <w:marLeft w:val="0"/>
              <w:marRight w:val="0"/>
              <w:marTop w:val="0"/>
              <w:marBottom w:val="0"/>
              <w:divBdr>
                <w:top w:val="none" w:sz="0" w:space="0" w:color="auto"/>
                <w:left w:val="none" w:sz="0" w:space="0" w:color="auto"/>
                <w:bottom w:val="none" w:sz="0" w:space="0" w:color="auto"/>
                <w:right w:val="none" w:sz="0" w:space="0" w:color="auto"/>
              </w:divBdr>
            </w:div>
            <w:div w:id="1650481871">
              <w:marLeft w:val="0"/>
              <w:marRight w:val="0"/>
              <w:marTop w:val="0"/>
              <w:marBottom w:val="0"/>
              <w:divBdr>
                <w:top w:val="none" w:sz="0" w:space="0" w:color="auto"/>
                <w:left w:val="none" w:sz="0" w:space="0" w:color="auto"/>
                <w:bottom w:val="none" w:sz="0" w:space="0" w:color="auto"/>
                <w:right w:val="none" w:sz="0" w:space="0" w:color="auto"/>
              </w:divBdr>
            </w:div>
            <w:div w:id="1411584997">
              <w:marLeft w:val="0"/>
              <w:marRight w:val="0"/>
              <w:marTop w:val="0"/>
              <w:marBottom w:val="0"/>
              <w:divBdr>
                <w:top w:val="none" w:sz="0" w:space="0" w:color="auto"/>
                <w:left w:val="none" w:sz="0" w:space="0" w:color="auto"/>
                <w:bottom w:val="none" w:sz="0" w:space="0" w:color="auto"/>
                <w:right w:val="none" w:sz="0" w:space="0" w:color="auto"/>
              </w:divBdr>
            </w:div>
            <w:div w:id="1410544816">
              <w:marLeft w:val="0"/>
              <w:marRight w:val="0"/>
              <w:marTop w:val="0"/>
              <w:marBottom w:val="0"/>
              <w:divBdr>
                <w:top w:val="none" w:sz="0" w:space="0" w:color="auto"/>
                <w:left w:val="none" w:sz="0" w:space="0" w:color="auto"/>
                <w:bottom w:val="none" w:sz="0" w:space="0" w:color="auto"/>
                <w:right w:val="none" w:sz="0" w:space="0" w:color="auto"/>
              </w:divBdr>
            </w:div>
          </w:divsChild>
        </w:div>
        <w:div w:id="1941598685">
          <w:marLeft w:val="0"/>
          <w:marRight w:val="0"/>
          <w:marTop w:val="150"/>
          <w:marBottom w:val="150"/>
          <w:divBdr>
            <w:top w:val="none" w:sz="0" w:space="0" w:color="auto"/>
            <w:left w:val="none" w:sz="0" w:space="8" w:color="auto"/>
            <w:bottom w:val="single" w:sz="6" w:space="8" w:color="B5DA23"/>
            <w:right w:val="none" w:sz="0" w:space="0" w:color="auto"/>
          </w:divBdr>
          <w:divsChild>
            <w:div w:id="1536456957">
              <w:marLeft w:val="0"/>
              <w:marRight w:val="0"/>
              <w:marTop w:val="0"/>
              <w:marBottom w:val="0"/>
              <w:divBdr>
                <w:top w:val="none" w:sz="0" w:space="0" w:color="auto"/>
                <w:left w:val="none" w:sz="0" w:space="0" w:color="auto"/>
                <w:bottom w:val="none" w:sz="0" w:space="0" w:color="auto"/>
                <w:right w:val="none" w:sz="0" w:space="0" w:color="auto"/>
              </w:divBdr>
            </w:div>
            <w:div w:id="744573976">
              <w:marLeft w:val="0"/>
              <w:marRight w:val="0"/>
              <w:marTop w:val="0"/>
              <w:marBottom w:val="0"/>
              <w:divBdr>
                <w:top w:val="none" w:sz="0" w:space="0" w:color="auto"/>
                <w:left w:val="none" w:sz="0" w:space="0" w:color="auto"/>
                <w:bottom w:val="none" w:sz="0" w:space="0" w:color="auto"/>
                <w:right w:val="none" w:sz="0" w:space="0" w:color="auto"/>
              </w:divBdr>
            </w:div>
            <w:div w:id="1105882247">
              <w:marLeft w:val="0"/>
              <w:marRight w:val="0"/>
              <w:marTop w:val="0"/>
              <w:marBottom w:val="0"/>
              <w:divBdr>
                <w:top w:val="none" w:sz="0" w:space="0" w:color="auto"/>
                <w:left w:val="none" w:sz="0" w:space="0" w:color="auto"/>
                <w:bottom w:val="none" w:sz="0" w:space="0" w:color="auto"/>
                <w:right w:val="none" w:sz="0" w:space="0" w:color="auto"/>
              </w:divBdr>
            </w:div>
            <w:div w:id="784544157">
              <w:marLeft w:val="0"/>
              <w:marRight w:val="0"/>
              <w:marTop w:val="0"/>
              <w:marBottom w:val="0"/>
              <w:divBdr>
                <w:top w:val="none" w:sz="0" w:space="0" w:color="auto"/>
                <w:left w:val="none" w:sz="0" w:space="0" w:color="auto"/>
                <w:bottom w:val="none" w:sz="0" w:space="0" w:color="auto"/>
                <w:right w:val="none" w:sz="0" w:space="0" w:color="auto"/>
              </w:divBdr>
            </w:div>
          </w:divsChild>
        </w:div>
        <w:div w:id="1732195357">
          <w:marLeft w:val="0"/>
          <w:marRight w:val="0"/>
          <w:marTop w:val="150"/>
          <w:marBottom w:val="150"/>
          <w:divBdr>
            <w:top w:val="none" w:sz="0" w:space="0" w:color="auto"/>
            <w:left w:val="none" w:sz="0" w:space="8" w:color="auto"/>
            <w:bottom w:val="single" w:sz="6" w:space="8" w:color="B5DA23"/>
            <w:right w:val="none" w:sz="0" w:space="0" w:color="auto"/>
          </w:divBdr>
          <w:divsChild>
            <w:div w:id="1234698532">
              <w:marLeft w:val="0"/>
              <w:marRight w:val="0"/>
              <w:marTop w:val="0"/>
              <w:marBottom w:val="0"/>
              <w:divBdr>
                <w:top w:val="none" w:sz="0" w:space="0" w:color="auto"/>
                <w:left w:val="none" w:sz="0" w:space="0" w:color="auto"/>
                <w:bottom w:val="none" w:sz="0" w:space="0" w:color="auto"/>
                <w:right w:val="none" w:sz="0" w:space="0" w:color="auto"/>
              </w:divBdr>
            </w:div>
            <w:div w:id="1381632820">
              <w:marLeft w:val="0"/>
              <w:marRight w:val="0"/>
              <w:marTop w:val="0"/>
              <w:marBottom w:val="0"/>
              <w:divBdr>
                <w:top w:val="none" w:sz="0" w:space="0" w:color="auto"/>
                <w:left w:val="none" w:sz="0" w:space="0" w:color="auto"/>
                <w:bottom w:val="none" w:sz="0" w:space="0" w:color="auto"/>
                <w:right w:val="none" w:sz="0" w:space="0" w:color="auto"/>
              </w:divBdr>
            </w:div>
            <w:div w:id="1464231102">
              <w:marLeft w:val="0"/>
              <w:marRight w:val="0"/>
              <w:marTop w:val="0"/>
              <w:marBottom w:val="0"/>
              <w:divBdr>
                <w:top w:val="none" w:sz="0" w:space="0" w:color="auto"/>
                <w:left w:val="none" w:sz="0" w:space="0" w:color="auto"/>
                <w:bottom w:val="none" w:sz="0" w:space="0" w:color="auto"/>
                <w:right w:val="none" w:sz="0" w:space="0" w:color="auto"/>
              </w:divBdr>
            </w:div>
            <w:div w:id="1845238745">
              <w:marLeft w:val="0"/>
              <w:marRight w:val="0"/>
              <w:marTop w:val="0"/>
              <w:marBottom w:val="0"/>
              <w:divBdr>
                <w:top w:val="none" w:sz="0" w:space="0" w:color="auto"/>
                <w:left w:val="none" w:sz="0" w:space="0" w:color="auto"/>
                <w:bottom w:val="none" w:sz="0" w:space="0" w:color="auto"/>
                <w:right w:val="none" w:sz="0" w:space="0" w:color="auto"/>
              </w:divBdr>
            </w:div>
          </w:divsChild>
        </w:div>
        <w:div w:id="616332772">
          <w:marLeft w:val="0"/>
          <w:marRight w:val="0"/>
          <w:marTop w:val="150"/>
          <w:marBottom w:val="150"/>
          <w:divBdr>
            <w:top w:val="none" w:sz="0" w:space="0" w:color="auto"/>
            <w:left w:val="none" w:sz="0" w:space="8" w:color="auto"/>
            <w:bottom w:val="single" w:sz="6" w:space="8" w:color="B5DA23"/>
            <w:right w:val="none" w:sz="0" w:space="0" w:color="auto"/>
          </w:divBdr>
          <w:divsChild>
            <w:div w:id="1586108890">
              <w:marLeft w:val="0"/>
              <w:marRight w:val="0"/>
              <w:marTop w:val="0"/>
              <w:marBottom w:val="0"/>
              <w:divBdr>
                <w:top w:val="none" w:sz="0" w:space="0" w:color="auto"/>
                <w:left w:val="none" w:sz="0" w:space="0" w:color="auto"/>
                <w:bottom w:val="none" w:sz="0" w:space="0" w:color="auto"/>
                <w:right w:val="none" w:sz="0" w:space="0" w:color="auto"/>
              </w:divBdr>
            </w:div>
            <w:div w:id="1641156467">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1142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71210">
      <w:bodyDiv w:val="1"/>
      <w:marLeft w:val="0"/>
      <w:marRight w:val="0"/>
      <w:marTop w:val="0"/>
      <w:marBottom w:val="0"/>
      <w:divBdr>
        <w:top w:val="none" w:sz="0" w:space="0" w:color="auto"/>
        <w:left w:val="none" w:sz="0" w:space="0" w:color="auto"/>
        <w:bottom w:val="none" w:sz="0" w:space="0" w:color="auto"/>
        <w:right w:val="none" w:sz="0" w:space="0" w:color="auto"/>
      </w:divBdr>
      <w:divsChild>
        <w:div w:id="381636016">
          <w:marLeft w:val="0"/>
          <w:marRight w:val="0"/>
          <w:marTop w:val="0"/>
          <w:marBottom w:val="0"/>
          <w:divBdr>
            <w:top w:val="none" w:sz="0" w:space="0" w:color="auto"/>
            <w:left w:val="none" w:sz="0" w:space="0" w:color="auto"/>
            <w:bottom w:val="none" w:sz="0" w:space="0" w:color="auto"/>
            <w:right w:val="none" w:sz="0" w:space="0" w:color="auto"/>
          </w:divBdr>
        </w:div>
        <w:div w:id="123355770">
          <w:marLeft w:val="0"/>
          <w:marRight w:val="0"/>
          <w:marTop w:val="0"/>
          <w:marBottom w:val="0"/>
          <w:divBdr>
            <w:top w:val="none" w:sz="0" w:space="0" w:color="auto"/>
            <w:left w:val="none" w:sz="0" w:space="0" w:color="auto"/>
            <w:bottom w:val="none" w:sz="0" w:space="0" w:color="auto"/>
            <w:right w:val="none" w:sz="0" w:space="0" w:color="auto"/>
          </w:divBdr>
        </w:div>
        <w:div w:id="1277835041">
          <w:marLeft w:val="0"/>
          <w:marRight w:val="0"/>
          <w:marTop w:val="0"/>
          <w:marBottom w:val="0"/>
          <w:divBdr>
            <w:top w:val="none" w:sz="0" w:space="0" w:color="auto"/>
            <w:left w:val="none" w:sz="0" w:space="0" w:color="auto"/>
            <w:bottom w:val="none" w:sz="0" w:space="0" w:color="auto"/>
            <w:right w:val="none" w:sz="0" w:space="0" w:color="auto"/>
          </w:divBdr>
        </w:div>
        <w:div w:id="212619405">
          <w:marLeft w:val="0"/>
          <w:marRight w:val="0"/>
          <w:marTop w:val="0"/>
          <w:marBottom w:val="0"/>
          <w:divBdr>
            <w:top w:val="none" w:sz="0" w:space="0" w:color="auto"/>
            <w:left w:val="none" w:sz="0" w:space="0" w:color="auto"/>
            <w:bottom w:val="none" w:sz="0" w:space="0" w:color="auto"/>
            <w:right w:val="none" w:sz="0" w:space="0" w:color="auto"/>
          </w:divBdr>
        </w:div>
        <w:div w:id="1506020617">
          <w:marLeft w:val="0"/>
          <w:marRight w:val="0"/>
          <w:marTop w:val="0"/>
          <w:marBottom w:val="0"/>
          <w:divBdr>
            <w:top w:val="none" w:sz="0" w:space="0" w:color="auto"/>
            <w:left w:val="none" w:sz="0" w:space="0" w:color="auto"/>
            <w:bottom w:val="none" w:sz="0" w:space="0" w:color="auto"/>
            <w:right w:val="none" w:sz="0" w:space="0" w:color="auto"/>
          </w:divBdr>
        </w:div>
        <w:div w:id="516115003">
          <w:marLeft w:val="0"/>
          <w:marRight w:val="0"/>
          <w:marTop w:val="0"/>
          <w:marBottom w:val="0"/>
          <w:divBdr>
            <w:top w:val="none" w:sz="0" w:space="0" w:color="auto"/>
            <w:left w:val="none" w:sz="0" w:space="0" w:color="auto"/>
            <w:bottom w:val="none" w:sz="0" w:space="0" w:color="auto"/>
            <w:right w:val="none" w:sz="0" w:space="0" w:color="auto"/>
          </w:divBdr>
        </w:div>
        <w:div w:id="1280456249">
          <w:marLeft w:val="0"/>
          <w:marRight w:val="0"/>
          <w:marTop w:val="0"/>
          <w:marBottom w:val="0"/>
          <w:divBdr>
            <w:top w:val="none" w:sz="0" w:space="0" w:color="auto"/>
            <w:left w:val="none" w:sz="0" w:space="0" w:color="auto"/>
            <w:bottom w:val="none" w:sz="0" w:space="0" w:color="auto"/>
            <w:right w:val="none" w:sz="0" w:space="0" w:color="auto"/>
          </w:divBdr>
        </w:div>
        <w:div w:id="1404646040">
          <w:marLeft w:val="0"/>
          <w:marRight w:val="0"/>
          <w:marTop w:val="0"/>
          <w:marBottom w:val="0"/>
          <w:divBdr>
            <w:top w:val="none" w:sz="0" w:space="0" w:color="auto"/>
            <w:left w:val="none" w:sz="0" w:space="0" w:color="auto"/>
            <w:bottom w:val="none" w:sz="0" w:space="0" w:color="auto"/>
            <w:right w:val="none" w:sz="0" w:space="0" w:color="auto"/>
          </w:divBdr>
        </w:div>
        <w:div w:id="2099327794">
          <w:marLeft w:val="0"/>
          <w:marRight w:val="0"/>
          <w:marTop w:val="0"/>
          <w:marBottom w:val="0"/>
          <w:divBdr>
            <w:top w:val="none" w:sz="0" w:space="0" w:color="auto"/>
            <w:left w:val="none" w:sz="0" w:space="0" w:color="auto"/>
            <w:bottom w:val="none" w:sz="0" w:space="0" w:color="auto"/>
            <w:right w:val="none" w:sz="0" w:space="0" w:color="auto"/>
          </w:divBdr>
        </w:div>
        <w:div w:id="665474725">
          <w:marLeft w:val="0"/>
          <w:marRight w:val="0"/>
          <w:marTop w:val="0"/>
          <w:marBottom w:val="0"/>
          <w:divBdr>
            <w:top w:val="none" w:sz="0" w:space="0" w:color="auto"/>
            <w:left w:val="none" w:sz="0" w:space="0" w:color="auto"/>
            <w:bottom w:val="none" w:sz="0" w:space="0" w:color="auto"/>
            <w:right w:val="none" w:sz="0" w:space="0" w:color="auto"/>
          </w:divBdr>
        </w:div>
        <w:div w:id="390930842">
          <w:marLeft w:val="0"/>
          <w:marRight w:val="0"/>
          <w:marTop w:val="0"/>
          <w:marBottom w:val="0"/>
          <w:divBdr>
            <w:top w:val="none" w:sz="0" w:space="0" w:color="auto"/>
            <w:left w:val="none" w:sz="0" w:space="0" w:color="auto"/>
            <w:bottom w:val="none" w:sz="0" w:space="0" w:color="auto"/>
            <w:right w:val="none" w:sz="0" w:space="0" w:color="auto"/>
          </w:divBdr>
        </w:div>
        <w:div w:id="789132588">
          <w:marLeft w:val="0"/>
          <w:marRight w:val="0"/>
          <w:marTop w:val="0"/>
          <w:marBottom w:val="0"/>
          <w:divBdr>
            <w:top w:val="none" w:sz="0" w:space="0" w:color="auto"/>
            <w:left w:val="none" w:sz="0" w:space="0" w:color="auto"/>
            <w:bottom w:val="none" w:sz="0" w:space="0" w:color="auto"/>
            <w:right w:val="none" w:sz="0" w:space="0" w:color="auto"/>
          </w:divBdr>
        </w:div>
        <w:div w:id="2091851418">
          <w:marLeft w:val="0"/>
          <w:marRight w:val="0"/>
          <w:marTop w:val="0"/>
          <w:marBottom w:val="0"/>
          <w:divBdr>
            <w:top w:val="none" w:sz="0" w:space="0" w:color="auto"/>
            <w:left w:val="none" w:sz="0" w:space="0" w:color="auto"/>
            <w:bottom w:val="none" w:sz="0" w:space="0" w:color="auto"/>
            <w:right w:val="none" w:sz="0" w:space="0" w:color="auto"/>
          </w:divBdr>
        </w:div>
        <w:div w:id="172646531">
          <w:marLeft w:val="0"/>
          <w:marRight w:val="0"/>
          <w:marTop w:val="0"/>
          <w:marBottom w:val="0"/>
          <w:divBdr>
            <w:top w:val="none" w:sz="0" w:space="0" w:color="auto"/>
            <w:left w:val="none" w:sz="0" w:space="0" w:color="auto"/>
            <w:bottom w:val="none" w:sz="0" w:space="0" w:color="auto"/>
            <w:right w:val="none" w:sz="0" w:space="0" w:color="auto"/>
          </w:divBdr>
        </w:div>
        <w:div w:id="480580974">
          <w:marLeft w:val="0"/>
          <w:marRight w:val="0"/>
          <w:marTop w:val="0"/>
          <w:marBottom w:val="0"/>
          <w:divBdr>
            <w:top w:val="none" w:sz="0" w:space="0" w:color="auto"/>
            <w:left w:val="none" w:sz="0" w:space="0" w:color="auto"/>
            <w:bottom w:val="none" w:sz="0" w:space="0" w:color="auto"/>
            <w:right w:val="none" w:sz="0" w:space="0" w:color="auto"/>
          </w:divBdr>
        </w:div>
        <w:div w:id="757796518">
          <w:marLeft w:val="0"/>
          <w:marRight w:val="0"/>
          <w:marTop w:val="0"/>
          <w:marBottom w:val="0"/>
          <w:divBdr>
            <w:top w:val="none" w:sz="0" w:space="0" w:color="auto"/>
            <w:left w:val="none" w:sz="0" w:space="0" w:color="auto"/>
            <w:bottom w:val="none" w:sz="0" w:space="0" w:color="auto"/>
            <w:right w:val="none" w:sz="0" w:space="0" w:color="auto"/>
          </w:divBdr>
        </w:div>
        <w:div w:id="54551410">
          <w:marLeft w:val="0"/>
          <w:marRight w:val="0"/>
          <w:marTop w:val="0"/>
          <w:marBottom w:val="0"/>
          <w:divBdr>
            <w:top w:val="none" w:sz="0" w:space="0" w:color="auto"/>
            <w:left w:val="none" w:sz="0" w:space="0" w:color="auto"/>
            <w:bottom w:val="none" w:sz="0" w:space="0" w:color="auto"/>
            <w:right w:val="none" w:sz="0" w:space="0" w:color="auto"/>
          </w:divBdr>
        </w:div>
        <w:div w:id="826631154">
          <w:marLeft w:val="0"/>
          <w:marRight w:val="0"/>
          <w:marTop w:val="0"/>
          <w:marBottom w:val="0"/>
          <w:divBdr>
            <w:top w:val="none" w:sz="0" w:space="0" w:color="auto"/>
            <w:left w:val="none" w:sz="0" w:space="0" w:color="auto"/>
            <w:bottom w:val="none" w:sz="0" w:space="0" w:color="auto"/>
            <w:right w:val="none" w:sz="0" w:space="0" w:color="auto"/>
          </w:divBdr>
        </w:div>
        <w:div w:id="1311910361">
          <w:marLeft w:val="0"/>
          <w:marRight w:val="0"/>
          <w:marTop w:val="0"/>
          <w:marBottom w:val="0"/>
          <w:divBdr>
            <w:top w:val="none" w:sz="0" w:space="0" w:color="auto"/>
            <w:left w:val="none" w:sz="0" w:space="0" w:color="auto"/>
            <w:bottom w:val="none" w:sz="0" w:space="0" w:color="auto"/>
            <w:right w:val="none" w:sz="0" w:space="0" w:color="auto"/>
          </w:divBdr>
        </w:div>
        <w:div w:id="2135754815">
          <w:marLeft w:val="0"/>
          <w:marRight w:val="0"/>
          <w:marTop w:val="0"/>
          <w:marBottom w:val="0"/>
          <w:divBdr>
            <w:top w:val="none" w:sz="0" w:space="0" w:color="auto"/>
            <w:left w:val="none" w:sz="0" w:space="0" w:color="auto"/>
            <w:bottom w:val="none" w:sz="0" w:space="0" w:color="auto"/>
            <w:right w:val="none" w:sz="0" w:space="0" w:color="auto"/>
          </w:divBdr>
        </w:div>
        <w:div w:id="1813599369">
          <w:marLeft w:val="0"/>
          <w:marRight w:val="0"/>
          <w:marTop w:val="0"/>
          <w:marBottom w:val="0"/>
          <w:divBdr>
            <w:top w:val="none" w:sz="0" w:space="0" w:color="auto"/>
            <w:left w:val="none" w:sz="0" w:space="0" w:color="auto"/>
            <w:bottom w:val="none" w:sz="0" w:space="0" w:color="auto"/>
            <w:right w:val="none" w:sz="0" w:space="0" w:color="auto"/>
          </w:divBdr>
        </w:div>
        <w:div w:id="733621374">
          <w:marLeft w:val="0"/>
          <w:marRight w:val="0"/>
          <w:marTop w:val="0"/>
          <w:marBottom w:val="0"/>
          <w:divBdr>
            <w:top w:val="none" w:sz="0" w:space="0" w:color="auto"/>
            <w:left w:val="none" w:sz="0" w:space="0" w:color="auto"/>
            <w:bottom w:val="none" w:sz="0" w:space="0" w:color="auto"/>
            <w:right w:val="none" w:sz="0" w:space="0" w:color="auto"/>
          </w:divBdr>
        </w:div>
        <w:div w:id="1971546104">
          <w:marLeft w:val="0"/>
          <w:marRight w:val="0"/>
          <w:marTop w:val="0"/>
          <w:marBottom w:val="0"/>
          <w:divBdr>
            <w:top w:val="none" w:sz="0" w:space="0" w:color="auto"/>
            <w:left w:val="none" w:sz="0" w:space="0" w:color="auto"/>
            <w:bottom w:val="none" w:sz="0" w:space="0" w:color="auto"/>
            <w:right w:val="none" w:sz="0" w:space="0" w:color="auto"/>
          </w:divBdr>
        </w:div>
        <w:div w:id="873692023">
          <w:marLeft w:val="0"/>
          <w:marRight w:val="0"/>
          <w:marTop w:val="0"/>
          <w:marBottom w:val="0"/>
          <w:divBdr>
            <w:top w:val="none" w:sz="0" w:space="0" w:color="auto"/>
            <w:left w:val="none" w:sz="0" w:space="0" w:color="auto"/>
            <w:bottom w:val="none" w:sz="0" w:space="0" w:color="auto"/>
            <w:right w:val="none" w:sz="0" w:space="0" w:color="auto"/>
          </w:divBdr>
        </w:div>
        <w:div w:id="630282057">
          <w:marLeft w:val="0"/>
          <w:marRight w:val="0"/>
          <w:marTop w:val="0"/>
          <w:marBottom w:val="0"/>
          <w:divBdr>
            <w:top w:val="none" w:sz="0" w:space="0" w:color="auto"/>
            <w:left w:val="none" w:sz="0" w:space="0" w:color="auto"/>
            <w:bottom w:val="none" w:sz="0" w:space="0" w:color="auto"/>
            <w:right w:val="none" w:sz="0" w:space="0" w:color="auto"/>
          </w:divBdr>
        </w:div>
        <w:div w:id="641737261">
          <w:marLeft w:val="0"/>
          <w:marRight w:val="0"/>
          <w:marTop w:val="0"/>
          <w:marBottom w:val="0"/>
          <w:divBdr>
            <w:top w:val="none" w:sz="0" w:space="0" w:color="auto"/>
            <w:left w:val="none" w:sz="0" w:space="0" w:color="auto"/>
            <w:bottom w:val="none" w:sz="0" w:space="0" w:color="auto"/>
            <w:right w:val="none" w:sz="0" w:space="0" w:color="auto"/>
          </w:divBdr>
        </w:div>
        <w:div w:id="859322332">
          <w:marLeft w:val="0"/>
          <w:marRight w:val="0"/>
          <w:marTop w:val="0"/>
          <w:marBottom w:val="0"/>
          <w:divBdr>
            <w:top w:val="none" w:sz="0" w:space="0" w:color="auto"/>
            <w:left w:val="none" w:sz="0" w:space="0" w:color="auto"/>
            <w:bottom w:val="none" w:sz="0" w:space="0" w:color="auto"/>
            <w:right w:val="none" w:sz="0" w:space="0" w:color="auto"/>
          </w:divBdr>
        </w:div>
        <w:div w:id="175314257">
          <w:marLeft w:val="0"/>
          <w:marRight w:val="0"/>
          <w:marTop w:val="0"/>
          <w:marBottom w:val="0"/>
          <w:divBdr>
            <w:top w:val="none" w:sz="0" w:space="0" w:color="auto"/>
            <w:left w:val="none" w:sz="0" w:space="0" w:color="auto"/>
            <w:bottom w:val="none" w:sz="0" w:space="0" w:color="auto"/>
            <w:right w:val="none" w:sz="0" w:space="0" w:color="auto"/>
          </w:divBdr>
        </w:div>
        <w:div w:id="1636519070">
          <w:marLeft w:val="0"/>
          <w:marRight w:val="0"/>
          <w:marTop w:val="0"/>
          <w:marBottom w:val="0"/>
          <w:divBdr>
            <w:top w:val="none" w:sz="0" w:space="0" w:color="auto"/>
            <w:left w:val="none" w:sz="0" w:space="0" w:color="auto"/>
            <w:bottom w:val="none" w:sz="0" w:space="0" w:color="auto"/>
            <w:right w:val="none" w:sz="0" w:space="0" w:color="auto"/>
          </w:divBdr>
        </w:div>
        <w:div w:id="1520122996">
          <w:marLeft w:val="0"/>
          <w:marRight w:val="0"/>
          <w:marTop w:val="0"/>
          <w:marBottom w:val="0"/>
          <w:divBdr>
            <w:top w:val="none" w:sz="0" w:space="0" w:color="auto"/>
            <w:left w:val="none" w:sz="0" w:space="0" w:color="auto"/>
            <w:bottom w:val="none" w:sz="0" w:space="0" w:color="auto"/>
            <w:right w:val="none" w:sz="0" w:space="0" w:color="auto"/>
          </w:divBdr>
        </w:div>
        <w:div w:id="1296986725">
          <w:marLeft w:val="0"/>
          <w:marRight w:val="0"/>
          <w:marTop w:val="0"/>
          <w:marBottom w:val="0"/>
          <w:divBdr>
            <w:top w:val="none" w:sz="0" w:space="0" w:color="auto"/>
            <w:left w:val="none" w:sz="0" w:space="0" w:color="auto"/>
            <w:bottom w:val="none" w:sz="0" w:space="0" w:color="auto"/>
            <w:right w:val="none" w:sz="0" w:space="0" w:color="auto"/>
          </w:divBdr>
        </w:div>
        <w:div w:id="792135923">
          <w:marLeft w:val="0"/>
          <w:marRight w:val="0"/>
          <w:marTop w:val="0"/>
          <w:marBottom w:val="0"/>
          <w:divBdr>
            <w:top w:val="none" w:sz="0" w:space="0" w:color="auto"/>
            <w:left w:val="none" w:sz="0" w:space="0" w:color="auto"/>
            <w:bottom w:val="none" w:sz="0" w:space="0" w:color="auto"/>
            <w:right w:val="none" w:sz="0" w:space="0" w:color="auto"/>
          </w:divBdr>
        </w:div>
        <w:div w:id="1420907145">
          <w:marLeft w:val="0"/>
          <w:marRight w:val="0"/>
          <w:marTop w:val="0"/>
          <w:marBottom w:val="0"/>
          <w:divBdr>
            <w:top w:val="none" w:sz="0" w:space="0" w:color="auto"/>
            <w:left w:val="none" w:sz="0" w:space="0" w:color="auto"/>
            <w:bottom w:val="none" w:sz="0" w:space="0" w:color="auto"/>
            <w:right w:val="none" w:sz="0" w:space="0" w:color="auto"/>
          </w:divBdr>
        </w:div>
        <w:div w:id="1862626856">
          <w:marLeft w:val="0"/>
          <w:marRight w:val="0"/>
          <w:marTop w:val="0"/>
          <w:marBottom w:val="0"/>
          <w:divBdr>
            <w:top w:val="none" w:sz="0" w:space="0" w:color="auto"/>
            <w:left w:val="none" w:sz="0" w:space="0" w:color="auto"/>
            <w:bottom w:val="none" w:sz="0" w:space="0" w:color="auto"/>
            <w:right w:val="none" w:sz="0" w:space="0" w:color="auto"/>
          </w:divBdr>
        </w:div>
        <w:div w:id="493111571">
          <w:marLeft w:val="0"/>
          <w:marRight w:val="0"/>
          <w:marTop w:val="0"/>
          <w:marBottom w:val="0"/>
          <w:divBdr>
            <w:top w:val="none" w:sz="0" w:space="0" w:color="auto"/>
            <w:left w:val="none" w:sz="0" w:space="0" w:color="auto"/>
            <w:bottom w:val="none" w:sz="0" w:space="0" w:color="auto"/>
            <w:right w:val="none" w:sz="0" w:space="0" w:color="auto"/>
          </w:divBdr>
        </w:div>
        <w:div w:id="131951506">
          <w:marLeft w:val="0"/>
          <w:marRight w:val="0"/>
          <w:marTop w:val="0"/>
          <w:marBottom w:val="0"/>
          <w:divBdr>
            <w:top w:val="none" w:sz="0" w:space="0" w:color="auto"/>
            <w:left w:val="none" w:sz="0" w:space="0" w:color="auto"/>
            <w:bottom w:val="none" w:sz="0" w:space="0" w:color="auto"/>
            <w:right w:val="none" w:sz="0" w:space="0" w:color="auto"/>
          </w:divBdr>
        </w:div>
        <w:div w:id="1430736621">
          <w:marLeft w:val="0"/>
          <w:marRight w:val="0"/>
          <w:marTop w:val="0"/>
          <w:marBottom w:val="0"/>
          <w:divBdr>
            <w:top w:val="none" w:sz="0" w:space="0" w:color="auto"/>
            <w:left w:val="none" w:sz="0" w:space="0" w:color="auto"/>
            <w:bottom w:val="none" w:sz="0" w:space="0" w:color="auto"/>
            <w:right w:val="none" w:sz="0" w:space="0" w:color="auto"/>
          </w:divBdr>
        </w:div>
        <w:div w:id="1740522472">
          <w:marLeft w:val="0"/>
          <w:marRight w:val="0"/>
          <w:marTop w:val="0"/>
          <w:marBottom w:val="0"/>
          <w:divBdr>
            <w:top w:val="none" w:sz="0" w:space="0" w:color="auto"/>
            <w:left w:val="none" w:sz="0" w:space="0" w:color="auto"/>
            <w:bottom w:val="none" w:sz="0" w:space="0" w:color="auto"/>
            <w:right w:val="none" w:sz="0" w:space="0" w:color="auto"/>
          </w:divBdr>
        </w:div>
        <w:div w:id="755132380">
          <w:marLeft w:val="0"/>
          <w:marRight w:val="0"/>
          <w:marTop w:val="0"/>
          <w:marBottom w:val="0"/>
          <w:divBdr>
            <w:top w:val="none" w:sz="0" w:space="0" w:color="auto"/>
            <w:left w:val="none" w:sz="0" w:space="0" w:color="auto"/>
            <w:bottom w:val="none" w:sz="0" w:space="0" w:color="auto"/>
            <w:right w:val="none" w:sz="0" w:space="0" w:color="auto"/>
          </w:divBdr>
        </w:div>
        <w:div w:id="82068035">
          <w:marLeft w:val="0"/>
          <w:marRight w:val="0"/>
          <w:marTop w:val="0"/>
          <w:marBottom w:val="0"/>
          <w:divBdr>
            <w:top w:val="none" w:sz="0" w:space="0" w:color="auto"/>
            <w:left w:val="none" w:sz="0" w:space="0" w:color="auto"/>
            <w:bottom w:val="none" w:sz="0" w:space="0" w:color="auto"/>
            <w:right w:val="none" w:sz="0" w:space="0" w:color="auto"/>
          </w:divBdr>
        </w:div>
        <w:div w:id="284043711">
          <w:marLeft w:val="0"/>
          <w:marRight w:val="0"/>
          <w:marTop w:val="0"/>
          <w:marBottom w:val="0"/>
          <w:divBdr>
            <w:top w:val="none" w:sz="0" w:space="0" w:color="auto"/>
            <w:left w:val="none" w:sz="0" w:space="0" w:color="auto"/>
            <w:bottom w:val="none" w:sz="0" w:space="0" w:color="auto"/>
            <w:right w:val="none" w:sz="0" w:space="0" w:color="auto"/>
          </w:divBdr>
        </w:div>
        <w:div w:id="663970848">
          <w:marLeft w:val="0"/>
          <w:marRight w:val="0"/>
          <w:marTop w:val="0"/>
          <w:marBottom w:val="0"/>
          <w:divBdr>
            <w:top w:val="none" w:sz="0" w:space="0" w:color="auto"/>
            <w:left w:val="none" w:sz="0" w:space="0" w:color="auto"/>
            <w:bottom w:val="none" w:sz="0" w:space="0" w:color="auto"/>
            <w:right w:val="none" w:sz="0" w:space="0" w:color="auto"/>
          </w:divBdr>
        </w:div>
        <w:div w:id="964847515">
          <w:marLeft w:val="0"/>
          <w:marRight w:val="0"/>
          <w:marTop w:val="0"/>
          <w:marBottom w:val="0"/>
          <w:divBdr>
            <w:top w:val="none" w:sz="0" w:space="0" w:color="auto"/>
            <w:left w:val="none" w:sz="0" w:space="0" w:color="auto"/>
            <w:bottom w:val="none" w:sz="0" w:space="0" w:color="auto"/>
            <w:right w:val="none" w:sz="0" w:space="0" w:color="auto"/>
          </w:divBdr>
        </w:div>
        <w:div w:id="1585526293">
          <w:marLeft w:val="0"/>
          <w:marRight w:val="0"/>
          <w:marTop w:val="0"/>
          <w:marBottom w:val="0"/>
          <w:divBdr>
            <w:top w:val="none" w:sz="0" w:space="0" w:color="auto"/>
            <w:left w:val="none" w:sz="0" w:space="0" w:color="auto"/>
            <w:bottom w:val="none" w:sz="0" w:space="0" w:color="auto"/>
            <w:right w:val="none" w:sz="0" w:space="0" w:color="auto"/>
          </w:divBdr>
        </w:div>
        <w:div w:id="1449861559">
          <w:marLeft w:val="0"/>
          <w:marRight w:val="0"/>
          <w:marTop w:val="0"/>
          <w:marBottom w:val="0"/>
          <w:divBdr>
            <w:top w:val="none" w:sz="0" w:space="0" w:color="auto"/>
            <w:left w:val="none" w:sz="0" w:space="0" w:color="auto"/>
            <w:bottom w:val="none" w:sz="0" w:space="0" w:color="auto"/>
            <w:right w:val="none" w:sz="0" w:space="0" w:color="auto"/>
          </w:divBdr>
        </w:div>
        <w:div w:id="139033548">
          <w:marLeft w:val="0"/>
          <w:marRight w:val="0"/>
          <w:marTop w:val="0"/>
          <w:marBottom w:val="0"/>
          <w:divBdr>
            <w:top w:val="none" w:sz="0" w:space="0" w:color="auto"/>
            <w:left w:val="none" w:sz="0" w:space="0" w:color="auto"/>
            <w:bottom w:val="none" w:sz="0" w:space="0" w:color="auto"/>
            <w:right w:val="none" w:sz="0" w:space="0" w:color="auto"/>
          </w:divBdr>
        </w:div>
        <w:div w:id="1666008587">
          <w:marLeft w:val="0"/>
          <w:marRight w:val="0"/>
          <w:marTop w:val="0"/>
          <w:marBottom w:val="0"/>
          <w:divBdr>
            <w:top w:val="none" w:sz="0" w:space="0" w:color="auto"/>
            <w:left w:val="none" w:sz="0" w:space="0" w:color="auto"/>
            <w:bottom w:val="none" w:sz="0" w:space="0" w:color="auto"/>
            <w:right w:val="none" w:sz="0" w:space="0" w:color="auto"/>
          </w:divBdr>
        </w:div>
        <w:div w:id="775097687">
          <w:marLeft w:val="0"/>
          <w:marRight w:val="0"/>
          <w:marTop w:val="0"/>
          <w:marBottom w:val="0"/>
          <w:divBdr>
            <w:top w:val="none" w:sz="0" w:space="0" w:color="auto"/>
            <w:left w:val="none" w:sz="0" w:space="0" w:color="auto"/>
            <w:bottom w:val="none" w:sz="0" w:space="0" w:color="auto"/>
            <w:right w:val="none" w:sz="0" w:space="0" w:color="auto"/>
          </w:divBdr>
        </w:div>
        <w:div w:id="1062753348">
          <w:marLeft w:val="0"/>
          <w:marRight w:val="0"/>
          <w:marTop w:val="0"/>
          <w:marBottom w:val="0"/>
          <w:divBdr>
            <w:top w:val="none" w:sz="0" w:space="0" w:color="auto"/>
            <w:left w:val="none" w:sz="0" w:space="0" w:color="auto"/>
            <w:bottom w:val="none" w:sz="0" w:space="0" w:color="auto"/>
            <w:right w:val="none" w:sz="0" w:space="0" w:color="auto"/>
          </w:divBdr>
        </w:div>
        <w:div w:id="1653831616">
          <w:marLeft w:val="0"/>
          <w:marRight w:val="0"/>
          <w:marTop w:val="0"/>
          <w:marBottom w:val="0"/>
          <w:divBdr>
            <w:top w:val="none" w:sz="0" w:space="0" w:color="auto"/>
            <w:left w:val="none" w:sz="0" w:space="0" w:color="auto"/>
            <w:bottom w:val="none" w:sz="0" w:space="0" w:color="auto"/>
            <w:right w:val="none" w:sz="0" w:space="0" w:color="auto"/>
          </w:divBdr>
        </w:div>
        <w:div w:id="932737173">
          <w:marLeft w:val="0"/>
          <w:marRight w:val="0"/>
          <w:marTop w:val="0"/>
          <w:marBottom w:val="0"/>
          <w:divBdr>
            <w:top w:val="none" w:sz="0" w:space="0" w:color="auto"/>
            <w:left w:val="none" w:sz="0" w:space="0" w:color="auto"/>
            <w:bottom w:val="none" w:sz="0" w:space="0" w:color="auto"/>
            <w:right w:val="none" w:sz="0" w:space="0" w:color="auto"/>
          </w:divBdr>
        </w:div>
        <w:div w:id="949313556">
          <w:marLeft w:val="0"/>
          <w:marRight w:val="0"/>
          <w:marTop w:val="0"/>
          <w:marBottom w:val="0"/>
          <w:divBdr>
            <w:top w:val="none" w:sz="0" w:space="0" w:color="auto"/>
            <w:left w:val="none" w:sz="0" w:space="0" w:color="auto"/>
            <w:bottom w:val="none" w:sz="0" w:space="0" w:color="auto"/>
            <w:right w:val="none" w:sz="0" w:space="0" w:color="auto"/>
          </w:divBdr>
        </w:div>
        <w:div w:id="207184580">
          <w:marLeft w:val="0"/>
          <w:marRight w:val="0"/>
          <w:marTop w:val="0"/>
          <w:marBottom w:val="0"/>
          <w:divBdr>
            <w:top w:val="none" w:sz="0" w:space="0" w:color="auto"/>
            <w:left w:val="none" w:sz="0" w:space="0" w:color="auto"/>
            <w:bottom w:val="none" w:sz="0" w:space="0" w:color="auto"/>
            <w:right w:val="none" w:sz="0" w:space="0" w:color="auto"/>
          </w:divBdr>
        </w:div>
        <w:div w:id="553083632">
          <w:marLeft w:val="0"/>
          <w:marRight w:val="0"/>
          <w:marTop w:val="0"/>
          <w:marBottom w:val="0"/>
          <w:divBdr>
            <w:top w:val="none" w:sz="0" w:space="0" w:color="auto"/>
            <w:left w:val="none" w:sz="0" w:space="0" w:color="auto"/>
            <w:bottom w:val="none" w:sz="0" w:space="0" w:color="auto"/>
            <w:right w:val="none" w:sz="0" w:space="0" w:color="auto"/>
          </w:divBdr>
        </w:div>
        <w:div w:id="885263105">
          <w:marLeft w:val="0"/>
          <w:marRight w:val="0"/>
          <w:marTop w:val="0"/>
          <w:marBottom w:val="0"/>
          <w:divBdr>
            <w:top w:val="none" w:sz="0" w:space="0" w:color="auto"/>
            <w:left w:val="none" w:sz="0" w:space="0" w:color="auto"/>
            <w:bottom w:val="none" w:sz="0" w:space="0" w:color="auto"/>
            <w:right w:val="none" w:sz="0" w:space="0" w:color="auto"/>
          </w:divBdr>
        </w:div>
        <w:div w:id="518737948">
          <w:marLeft w:val="0"/>
          <w:marRight w:val="0"/>
          <w:marTop w:val="0"/>
          <w:marBottom w:val="0"/>
          <w:divBdr>
            <w:top w:val="none" w:sz="0" w:space="0" w:color="auto"/>
            <w:left w:val="none" w:sz="0" w:space="0" w:color="auto"/>
            <w:bottom w:val="none" w:sz="0" w:space="0" w:color="auto"/>
            <w:right w:val="none" w:sz="0" w:space="0" w:color="auto"/>
          </w:divBdr>
        </w:div>
        <w:div w:id="1616714794">
          <w:marLeft w:val="0"/>
          <w:marRight w:val="0"/>
          <w:marTop w:val="0"/>
          <w:marBottom w:val="0"/>
          <w:divBdr>
            <w:top w:val="none" w:sz="0" w:space="0" w:color="auto"/>
            <w:left w:val="none" w:sz="0" w:space="0" w:color="auto"/>
            <w:bottom w:val="none" w:sz="0" w:space="0" w:color="auto"/>
            <w:right w:val="none" w:sz="0" w:space="0" w:color="auto"/>
          </w:divBdr>
        </w:div>
        <w:div w:id="29380751">
          <w:marLeft w:val="0"/>
          <w:marRight w:val="0"/>
          <w:marTop w:val="0"/>
          <w:marBottom w:val="0"/>
          <w:divBdr>
            <w:top w:val="none" w:sz="0" w:space="0" w:color="auto"/>
            <w:left w:val="none" w:sz="0" w:space="0" w:color="auto"/>
            <w:bottom w:val="none" w:sz="0" w:space="0" w:color="auto"/>
            <w:right w:val="none" w:sz="0" w:space="0" w:color="auto"/>
          </w:divBdr>
        </w:div>
        <w:div w:id="347409237">
          <w:marLeft w:val="0"/>
          <w:marRight w:val="0"/>
          <w:marTop w:val="0"/>
          <w:marBottom w:val="0"/>
          <w:divBdr>
            <w:top w:val="none" w:sz="0" w:space="0" w:color="auto"/>
            <w:left w:val="none" w:sz="0" w:space="0" w:color="auto"/>
            <w:bottom w:val="none" w:sz="0" w:space="0" w:color="auto"/>
            <w:right w:val="none" w:sz="0" w:space="0" w:color="auto"/>
          </w:divBdr>
        </w:div>
        <w:div w:id="1061362929">
          <w:marLeft w:val="0"/>
          <w:marRight w:val="0"/>
          <w:marTop w:val="0"/>
          <w:marBottom w:val="0"/>
          <w:divBdr>
            <w:top w:val="none" w:sz="0" w:space="0" w:color="auto"/>
            <w:left w:val="none" w:sz="0" w:space="0" w:color="auto"/>
            <w:bottom w:val="none" w:sz="0" w:space="0" w:color="auto"/>
            <w:right w:val="none" w:sz="0" w:space="0" w:color="auto"/>
          </w:divBdr>
        </w:div>
        <w:div w:id="1522938193">
          <w:marLeft w:val="0"/>
          <w:marRight w:val="0"/>
          <w:marTop w:val="0"/>
          <w:marBottom w:val="0"/>
          <w:divBdr>
            <w:top w:val="none" w:sz="0" w:space="0" w:color="auto"/>
            <w:left w:val="none" w:sz="0" w:space="0" w:color="auto"/>
            <w:bottom w:val="none" w:sz="0" w:space="0" w:color="auto"/>
            <w:right w:val="none" w:sz="0" w:space="0" w:color="auto"/>
          </w:divBdr>
        </w:div>
        <w:div w:id="2135634976">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 w:id="1688671804">
          <w:marLeft w:val="0"/>
          <w:marRight w:val="0"/>
          <w:marTop w:val="0"/>
          <w:marBottom w:val="0"/>
          <w:divBdr>
            <w:top w:val="none" w:sz="0" w:space="0" w:color="auto"/>
            <w:left w:val="none" w:sz="0" w:space="0" w:color="auto"/>
            <w:bottom w:val="none" w:sz="0" w:space="0" w:color="auto"/>
            <w:right w:val="none" w:sz="0" w:space="0" w:color="auto"/>
          </w:divBdr>
        </w:div>
        <w:div w:id="2140294677">
          <w:marLeft w:val="0"/>
          <w:marRight w:val="0"/>
          <w:marTop w:val="0"/>
          <w:marBottom w:val="0"/>
          <w:divBdr>
            <w:top w:val="none" w:sz="0" w:space="0" w:color="auto"/>
            <w:left w:val="none" w:sz="0" w:space="0" w:color="auto"/>
            <w:bottom w:val="none" w:sz="0" w:space="0" w:color="auto"/>
            <w:right w:val="none" w:sz="0" w:space="0" w:color="auto"/>
          </w:divBdr>
        </w:div>
        <w:div w:id="431819872">
          <w:marLeft w:val="0"/>
          <w:marRight w:val="0"/>
          <w:marTop w:val="0"/>
          <w:marBottom w:val="0"/>
          <w:divBdr>
            <w:top w:val="none" w:sz="0" w:space="0" w:color="auto"/>
            <w:left w:val="none" w:sz="0" w:space="0" w:color="auto"/>
            <w:bottom w:val="none" w:sz="0" w:space="0" w:color="auto"/>
            <w:right w:val="none" w:sz="0" w:space="0" w:color="auto"/>
          </w:divBdr>
        </w:div>
      </w:divsChild>
    </w:div>
    <w:div w:id="1383863211">
      <w:bodyDiv w:val="1"/>
      <w:marLeft w:val="0"/>
      <w:marRight w:val="0"/>
      <w:marTop w:val="0"/>
      <w:marBottom w:val="0"/>
      <w:divBdr>
        <w:top w:val="none" w:sz="0" w:space="0" w:color="auto"/>
        <w:left w:val="none" w:sz="0" w:space="0" w:color="auto"/>
        <w:bottom w:val="none" w:sz="0" w:space="0" w:color="auto"/>
        <w:right w:val="none" w:sz="0" w:space="0" w:color="auto"/>
      </w:divBdr>
    </w:div>
    <w:div w:id="1407996576">
      <w:bodyDiv w:val="1"/>
      <w:marLeft w:val="0"/>
      <w:marRight w:val="0"/>
      <w:marTop w:val="0"/>
      <w:marBottom w:val="0"/>
      <w:divBdr>
        <w:top w:val="none" w:sz="0" w:space="0" w:color="auto"/>
        <w:left w:val="none" w:sz="0" w:space="0" w:color="auto"/>
        <w:bottom w:val="none" w:sz="0" w:space="0" w:color="auto"/>
        <w:right w:val="none" w:sz="0" w:space="0" w:color="auto"/>
      </w:divBdr>
    </w:div>
    <w:div w:id="1427649984">
      <w:bodyDiv w:val="1"/>
      <w:marLeft w:val="0"/>
      <w:marRight w:val="0"/>
      <w:marTop w:val="0"/>
      <w:marBottom w:val="0"/>
      <w:divBdr>
        <w:top w:val="none" w:sz="0" w:space="0" w:color="auto"/>
        <w:left w:val="none" w:sz="0" w:space="0" w:color="auto"/>
        <w:bottom w:val="none" w:sz="0" w:space="0" w:color="auto"/>
        <w:right w:val="none" w:sz="0" w:space="0" w:color="auto"/>
      </w:divBdr>
      <w:divsChild>
        <w:div w:id="1364405738">
          <w:marLeft w:val="0"/>
          <w:marRight w:val="0"/>
          <w:marTop w:val="0"/>
          <w:marBottom w:val="0"/>
          <w:divBdr>
            <w:top w:val="none" w:sz="0" w:space="0" w:color="auto"/>
            <w:left w:val="none" w:sz="0" w:space="0" w:color="auto"/>
            <w:bottom w:val="none" w:sz="0" w:space="0" w:color="auto"/>
            <w:right w:val="none" w:sz="0" w:space="0" w:color="auto"/>
          </w:divBdr>
        </w:div>
        <w:div w:id="1914273493">
          <w:marLeft w:val="0"/>
          <w:marRight w:val="0"/>
          <w:marTop w:val="0"/>
          <w:marBottom w:val="0"/>
          <w:divBdr>
            <w:top w:val="none" w:sz="0" w:space="0" w:color="auto"/>
            <w:left w:val="none" w:sz="0" w:space="0" w:color="auto"/>
            <w:bottom w:val="none" w:sz="0" w:space="0" w:color="auto"/>
            <w:right w:val="none" w:sz="0" w:space="0" w:color="auto"/>
          </w:divBdr>
        </w:div>
        <w:div w:id="1332564365">
          <w:marLeft w:val="0"/>
          <w:marRight w:val="0"/>
          <w:marTop w:val="0"/>
          <w:marBottom w:val="0"/>
          <w:divBdr>
            <w:top w:val="none" w:sz="0" w:space="0" w:color="auto"/>
            <w:left w:val="none" w:sz="0" w:space="0" w:color="auto"/>
            <w:bottom w:val="none" w:sz="0" w:space="0" w:color="auto"/>
            <w:right w:val="none" w:sz="0" w:space="0" w:color="auto"/>
          </w:divBdr>
        </w:div>
        <w:div w:id="988170006">
          <w:marLeft w:val="0"/>
          <w:marRight w:val="0"/>
          <w:marTop w:val="0"/>
          <w:marBottom w:val="0"/>
          <w:divBdr>
            <w:top w:val="none" w:sz="0" w:space="0" w:color="auto"/>
            <w:left w:val="none" w:sz="0" w:space="0" w:color="auto"/>
            <w:bottom w:val="none" w:sz="0" w:space="0" w:color="auto"/>
            <w:right w:val="none" w:sz="0" w:space="0" w:color="auto"/>
          </w:divBdr>
        </w:div>
        <w:div w:id="997687053">
          <w:marLeft w:val="0"/>
          <w:marRight w:val="0"/>
          <w:marTop w:val="0"/>
          <w:marBottom w:val="0"/>
          <w:divBdr>
            <w:top w:val="none" w:sz="0" w:space="0" w:color="auto"/>
            <w:left w:val="none" w:sz="0" w:space="0" w:color="auto"/>
            <w:bottom w:val="none" w:sz="0" w:space="0" w:color="auto"/>
            <w:right w:val="none" w:sz="0" w:space="0" w:color="auto"/>
          </w:divBdr>
        </w:div>
        <w:div w:id="1273778080">
          <w:marLeft w:val="0"/>
          <w:marRight w:val="0"/>
          <w:marTop w:val="0"/>
          <w:marBottom w:val="0"/>
          <w:divBdr>
            <w:top w:val="none" w:sz="0" w:space="0" w:color="auto"/>
            <w:left w:val="none" w:sz="0" w:space="0" w:color="auto"/>
            <w:bottom w:val="none" w:sz="0" w:space="0" w:color="auto"/>
            <w:right w:val="none" w:sz="0" w:space="0" w:color="auto"/>
          </w:divBdr>
        </w:div>
        <w:div w:id="1370373929">
          <w:marLeft w:val="0"/>
          <w:marRight w:val="0"/>
          <w:marTop w:val="0"/>
          <w:marBottom w:val="0"/>
          <w:divBdr>
            <w:top w:val="none" w:sz="0" w:space="0" w:color="auto"/>
            <w:left w:val="none" w:sz="0" w:space="0" w:color="auto"/>
            <w:bottom w:val="none" w:sz="0" w:space="0" w:color="auto"/>
            <w:right w:val="none" w:sz="0" w:space="0" w:color="auto"/>
          </w:divBdr>
        </w:div>
        <w:div w:id="442262523">
          <w:marLeft w:val="0"/>
          <w:marRight w:val="0"/>
          <w:marTop w:val="0"/>
          <w:marBottom w:val="0"/>
          <w:divBdr>
            <w:top w:val="none" w:sz="0" w:space="0" w:color="auto"/>
            <w:left w:val="none" w:sz="0" w:space="0" w:color="auto"/>
            <w:bottom w:val="none" w:sz="0" w:space="0" w:color="auto"/>
            <w:right w:val="none" w:sz="0" w:space="0" w:color="auto"/>
          </w:divBdr>
        </w:div>
        <w:div w:id="1190026234">
          <w:marLeft w:val="0"/>
          <w:marRight w:val="0"/>
          <w:marTop w:val="0"/>
          <w:marBottom w:val="0"/>
          <w:divBdr>
            <w:top w:val="none" w:sz="0" w:space="0" w:color="auto"/>
            <w:left w:val="none" w:sz="0" w:space="0" w:color="auto"/>
            <w:bottom w:val="none" w:sz="0" w:space="0" w:color="auto"/>
            <w:right w:val="none" w:sz="0" w:space="0" w:color="auto"/>
          </w:divBdr>
        </w:div>
        <w:div w:id="892350107">
          <w:marLeft w:val="0"/>
          <w:marRight w:val="0"/>
          <w:marTop w:val="0"/>
          <w:marBottom w:val="0"/>
          <w:divBdr>
            <w:top w:val="none" w:sz="0" w:space="0" w:color="auto"/>
            <w:left w:val="none" w:sz="0" w:space="0" w:color="auto"/>
            <w:bottom w:val="none" w:sz="0" w:space="0" w:color="auto"/>
            <w:right w:val="none" w:sz="0" w:space="0" w:color="auto"/>
          </w:divBdr>
        </w:div>
        <w:div w:id="2078168210">
          <w:marLeft w:val="0"/>
          <w:marRight w:val="0"/>
          <w:marTop w:val="0"/>
          <w:marBottom w:val="0"/>
          <w:divBdr>
            <w:top w:val="none" w:sz="0" w:space="0" w:color="auto"/>
            <w:left w:val="none" w:sz="0" w:space="0" w:color="auto"/>
            <w:bottom w:val="none" w:sz="0" w:space="0" w:color="auto"/>
            <w:right w:val="none" w:sz="0" w:space="0" w:color="auto"/>
          </w:divBdr>
        </w:div>
        <w:div w:id="2079279060">
          <w:marLeft w:val="0"/>
          <w:marRight w:val="0"/>
          <w:marTop w:val="0"/>
          <w:marBottom w:val="0"/>
          <w:divBdr>
            <w:top w:val="none" w:sz="0" w:space="0" w:color="auto"/>
            <w:left w:val="none" w:sz="0" w:space="0" w:color="auto"/>
            <w:bottom w:val="none" w:sz="0" w:space="0" w:color="auto"/>
            <w:right w:val="none" w:sz="0" w:space="0" w:color="auto"/>
          </w:divBdr>
        </w:div>
        <w:div w:id="593437904">
          <w:marLeft w:val="0"/>
          <w:marRight w:val="0"/>
          <w:marTop w:val="0"/>
          <w:marBottom w:val="0"/>
          <w:divBdr>
            <w:top w:val="none" w:sz="0" w:space="0" w:color="auto"/>
            <w:left w:val="none" w:sz="0" w:space="0" w:color="auto"/>
            <w:bottom w:val="none" w:sz="0" w:space="0" w:color="auto"/>
            <w:right w:val="none" w:sz="0" w:space="0" w:color="auto"/>
          </w:divBdr>
        </w:div>
        <w:div w:id="1084298239">
          <w:marLeft w:val="0"/>
          <w:marRight w:val="0"/>
          <w:marTop w:val="0"/>
          <w:marBottom w:val="0"/>
          <w:divBdr>
            <w:top w:val="none" w:sz="0" w:space="0" w:color="auto"/>
            <w:left w:val="none" w:sz="0" w:space="0" w:color="auto"/>
            <w:bottom w:val="none" w:sz="0" w:space="0" w:color="auto"/>
            <w:right w:val="none" w:sz="0" w:space="0" w:color="auto"/>
          </w:divBdr>
        </w:div>
        <w:div w:id="1004669490">
          <w:marLeft w:val="0"/>
          <w:marRight w:val="0"/>
          <w:marTop w:val="0"/>
          <w:marBottom w:val="0"/>
          <w:divBdr>
            <w:top w:val="none" w:sz="0" w:space="0" w:color="auto"/>
            <w:left w:val="none" w:sz="0" w:space="0" w:color="auto"/>
            <w:bottom w:val="none" w:sz="0" w:space="0" w:color="auto"/>
            <w:right w:val="none" w:sz="0" w:space="0" w:color="auto"/>
          </w:divBdr>
        </w:div>
        <w:div w:id="489636821">
          <w:marLeft w:val="0"/>
          <w:marRight w:val="0"/>
          <w:marTop w:val="0"/>
          <w:marBottom w:val="0"/>
          <w:divBdr>
            <w:top w:val="none" w:sz="0" w:space="0" w:color="auto"/>
            <w:left w:val="none" w:sz="0" w:space="0" w:color="auto"/>
            <w:bottom w:val="none" w:sz="0" w:space="0" w:color="auto"/>
            <w:right w:val="none" w:sz="0" w:space="0" w:color="auto"/>
          </w:divBdr>
        </w:div>
        <w:div w:id="1492260795">
          <w:marLeft w:val="0"/>
          <w:marRight w:val="0"/>
          <w:marTop w:val="0"/>
          <w:marBottom w:val="0"/>
          <w:divBdr>
            <w:top w:val="none" w:sz="0" w:space="0" w:color="auto"/>
            <w:left w:val="none" w:sz="0" w:space="0" w:color="auto"/>
            <w:bottom w:val="none" w:sz="0" w:space="0" w:color="auto"/>
            <w:right w:val="none" w:sz="0" w:space="0" w:color="auto"/>
          </w:divBdr>
        </w:div>
        <w:div w:id="1849443018">
          <w:marLeft w:val="0"/>
          <w:marRight w:val="0"/>
          <w:marTop w:val="0"/>
          <w:marBottom w:val="0"/>
          <w:divBdr>
            <w:top w:val="none" w:sz="0" w:space="0" w:color="auto"/>
            <w:left w:val="none" w:sz="0" w:space="0" w:color="auto"/>
            <w:bottom w:val="none" w:sz="0" w:space="0" w:color="auto"/>
            <w:right w:val="none" w:sz="0" w:space="0" w:color="auto"/>
          </w:divBdr>
        </w:div>
        <w:div w:id="1536188420">
          <w:marLeft w:val="0"/>
          <w:marRight w:val="0"/>
          <w:marTop w:val="0"/>
          <w:marBottom w:val="0"/>
          <w:divBdr>
            <w:top w:val="none" w:sz="0" w:space="0" w:color="auto"/>
            <w:left w:val="none" w:sz="0" w:space="0" w:color="auto"/>
            <w:bottom w:val="none" w:sz="0" w:space="0" w:color="auto"/>
            <w:right w:val="none" w:sz="0" w:space="0" w:color="auto"/>
          </w:divBdr>
        </w:div>
        <w:div w:id="528177159">
          <w:marLeft w:val="0"/>
          <w:marRight w:val="0"/>
          <w:marTop w:val="0"/>
          <w:marBottom w:val="0"/>
          <w:divBdr>
            <w:top w:val="none" w:sz="0" w:space="0" w:color="auto"/>
            <w:left w:val="none" w:sz="0" w:space="0" w:color="auto"/>
            <w:bottom w:val="none" w:sz="0" w:space="0" w:color="auto"/>
            <w:right w:val="none" w:sz="0" w:space="0" w:color="auto"/>
          </w:divBdr>
        </w:div>
        <w:div w:id="406459912">
          <w:marLeft w:val="0"/>
          <w:marRight w:val="0"/>
          <w:marTop w:val="0"/>
          <w:marBottom w:val="0"/>
          <w:divBdr>
            <w:top w:val="none" w:sz="0" w:space="0" w:color="auto"/>
            <w:left w:val="none" w:sz="0" w:space="0" w:color="auto"/>
            <w:bottom w:val="none" w:sz="0" w:space="0" w:color="auto"/>
            <w:right w:val="none" w:sz="0" w:space="0" w:color="auto"/>
          </w:divBdr>
        </w:div>
        <w:div w:id="974602274">
          <w:marLeft w:val="0"/>
          <w:marRight w:val="0"/>
          <w:marTop w:val="0"/>
          <w:marBottom w:val="0"/>
          <w:divBdr>
            <w:top w:val="none" w:sz="0" w:space="0" w:color="auto"/>
            <w:left w:val="none" w:sz="0" w:space="0" w:color="auto"/>
            <w:bottom w:val="none" w:sz="0" w:space="0" w:color="auto"/>
            <w:right w:val="none" w:sz="0" w:space="0" w:color="auto"/>
          </w:divBdr>
        </w:div>
        <w:div w:id="1995982630">
          <w:marLeft w:val="0"/>
          <w:marRight w:val="0"/>
          <w:marTop w:val="0"/>
          <w:marBottom w:val="0"/>
          <w:divBdr>
            <w:top w:val="none" w:sz="0" w:space="0" w:color="auto"/>
            <w:left w:val="none" w:sz="0" w:space="0" w:color="auto"/>
            <w:bottom w:val="none" w:sz="0" w:space="0" w:color="auto"/>
            <w:right w:val="none" w:sz="0" w:space="0" w:color="auto"/>
          </w:divBdr>
        </w:div>
        <w:div w:id="502741398">
          <w:marLeft w:val="0"/>
          <w:marRight w:val="0"/>
          <w:marTop w:val="0"/>
          <w:marBottom w:val="0"/>
          <w:divBdr>
            <w:top w:val="none" w:sz="0" w:space="0" w:color="auto"/>
            <w:left w:val="none" w:sz="0" w:space="0" w:color="auto"/>
            <w:bottom w:val="none" w:sz="0" w:space="0" w:color="auto"/>
            <w:right w:val="none" w:sz="0" w:space="0" w:color="auto"/>
          </w:divBdr>
        </w:div>
        <w:div w:id="1318261777">
          <w:marLeft w:val="0"/>
          <w:marRight w:val="0"/>
          <w:marTop w:val="0"/>
          <w:marBottom w:val="0"/>
          <w:divBdr>
            <w:top w:val="none" w:sz="0" w:space="0" w:color="auto"/>
            <w:left w:val="none" w:sz="0" w:space="0" w:color="auto"/>
            <w:bottom w:val="none" w:sz="0" w:space="0" w:color="auto"/>
            <w:right w:val="none" w:sz="0" w:space="0" w:color="auto"/>
          </w:divBdr>
        </w:div>
        <w:div w:id="1569417760">
          <w:marLeft w:val="0"/>
          <w:marRight w:val="0"/>
          <w:marTop w:val="0"/>
          <w:marBottom w:val="0"/>
          <w:divBdr>
            <w:top w:val="none" w:sz="0" w:space="0" w:color="auto"/>
            <w:left w:val="none" w:sz="0" w:space="0" w:color="auto"/>
            <w:bottom w:val="none" w:sz="0" w:space="0" w:color="auto"/>
            <w:right w:val="none" w:sz="0" w:space="0" w:color="auto"/>
          </w:divBdr>
        </w:div>
        <w:div w:id="119541710">
          <w:marLeft w:val="0"/>
          <w:marRight w:val="0"/>
          <w:marTop w:val="0"/>
          <w:marBottom w:val="0"/>
          <w:divBdr>
            <w:top w:val="none" w:sz="0" w:space="0" w:color="auto"/>
            <w:left w:val="none" w:sz="0" w:space="0" w:color="auto"/>
            <w:bottom w:val="none" w:sz="0" w:space="0" w:color="auto"/>
            <w:right w:val="none" w:sz="0" w:space="0" w:color="auto"/>
          </w:divBdr>
        </w:div>
        <w:div w:id="1262954978">
          <w:marLeft w:val="0"/>
          <w:marRight w:val="0"/>
          <w:marTop w:val="0"/>
          <w:marBottom w:val="0"/>
          <w:divBdr>
            <w:top w:val="none" w:sz="0" w:space="0" w:color="auto"/>
            <w:left w:val="none" w:sz="0" w:space="0" w:color="auto"/>
            <w:bottom w:val="none" w:sz="0" w:space="0" w:color="auto"/>
            <w:right w:val="none" w:sz="0" w:space="0" w:color="auto"/>
          </w:divBdr>
        </w:div>
        <w:div w:id="1479958465">
          <w:marLeft w:val="0"/>
          <w:marRight w:val="0"/>
          <w:marTop w:val="0"/>
          <w:marBottom w:val="0"/>
          <w:divBdr>
            <w:top w:val="none" w:sz="0" w:space="0" w:color="auto"/>
            <w:left w:val="none" w:sz="0" w:space="0" w:color="auto"/>
            <w:bottom w:val="none" w:sz="0" w:space="0" w:color="auto"/>
            <w:right w:val="none" w:sz="0" w:space="0" w:color="auto"/>
          </w:divBdr>
        </w:div>
        <w:div w:id="146942376">
          <w:marLeft w:val="0"/>
          <w:marRight w:val="0"/>
          <w:marTop w:val="0"/>
          <w:marBottom w:val="0"/>
          <w:divBdr>
            <w:top w:val="none" w:sz="0" w:space="0" w:color="auto"/>
            <w:left w:val="none" w:sz="0" w:space="0" w:color="auto"/>
            <w:bottom w:val="none" w:sz="0" w:space="0" w:color="auto"/>
            <w:right w:val="none" w:sz="0" w:space="0" w:color="auto"/>
          </w:divBdr>
        </w:div>
        <w:div w:id="959413566">
          <w:marLeft w:val="0"/>
          <w:marRight w:val="0"/>
          <w:marTop w:val="0"/>
          <w:marBottom w:val="0"/>
          <w:divBdr>
            <w:top w:val="none" w:sz="0" w:space="0" w:color="auto"/>
            <w:left w:val="none" w:sz="0" w:space="0" w:color="auto"/>
            <w:bottom w:val="none" w:sz="0" w:space="0" w:color="auto"/>
            <w:right w:val="none" w:sz="0" w:space="0" w:color="auto"/>
          </w:divBdr>
        </w:div>
        <w:div w:id="1925919874">
          <w:marLeft w:val="0"/>
          <w:marRight w:val="0"/>
          <w:marTop w:val="0"/>
          <w:marBottom w:val="0"/>
          <w:divBdr>
            <w:top w:val="none" w:sz="0" w:space="0" w:color="auto"/>
            <w:left w:val="none" w:sz="0" w:space="0" w:color="auto"/>
            <w:bottom w:val="none" w:sz="0" w:space="0" w:color="auto"/>
            <w:right w:val="none" w:sz="0" w:space="0" w:color="auto"/>
          </w:divBdr>
        </w:div>
        <w:div w:id="1979457286">
          <w:marLeft w:val="0"/>
          <w:marRight w:val="0"/>
          <w:marTop w:val="0"/>
          <w:marBottom w:val="0"/>
          <w:divBdr>
            <w:top w:val="none" w:sz="0" w:space="0" w:color="auto"/>
            <w:left w:val="none" w:sz="0" w:space="0" w:color="auto"/>
            <w:bottom w:val="none" w:sz="0" w:space="0" w:color="auto"/>
            <w:right w:val="none" w:sz="0" w:space="0" w:color="auto"/>
          </w:divBdr>
        </w:div>
        <w:div w:id="744497963">
          <w:marLeft w:val="0"/>
          <w:marRight w:val="0"/>
          <w:marTop w:val="0"/>
          <w:marBottom w:val="0"/>
          <w:divBdr>
            <w:top w:val="none" w:sz="0" w:space="0" w:color="auto"/>
            <w:left w:val="none" w:sz="0" w:space="0" w:color="auto"/>
            <w:bottom w:val="none" w:sz="0" w:space="0" w:color="auto"/>
            <w:right w:val="none" w:sz="0" w:space="0" w:color="auto"/>
          </w:divBdr>
        </w:div>
        <w:div w:id="1077898216">
          <w:marLeft w:val="0"/>
          <w:marRight w:val="0"/>
          <w:marTop w:val="0"/>
          <w:marBottom w:val="0"/>
          <w:divBdr>
            <w:top w:val="none" w:sz="0" w:space="0" w:color="auto"/>
            <w:left w:val="none" w:sz="0" w:space="0" w:color="auto"/>
            <w:bottom w:val="none" w:sz="0" w:space="0" w:color="auto"/>
            <w:right w:val="none" w:sz="0" w:space="0" w:color="auto"/>
          </w:divBdr>
        </w:div>
        <w:div w:id="1124539042">
          <w:marLeft w:val="0"/>
          <w:marRight w:val="0"/>
          <w:marTop w:val="0"/>
          <w:marBottom w:val="0"/>
          <w:divBdr>
            <w:top w:val="none" w:sz="0" w:space="0" w:color="auto"/>
            <w:left w:val="none" w:sz="0" w:space="0" w:color="auto"/>
            <w:bottom w:val="none" w:sz="0" w:space="0" w:color="auto"/>
            <w:right w:val="none" w:sz="0" w:space="0" w:color="auto"/>
          </w:divBdr>
        </w:div>
        <w:div w:id="1217937668">
          <w:marLeft w:val="0"/>
          <w:marRight w:val="0"/>
          <w:marTop w:val="0"/>
          <w:marBottom w:val="0"/>
          <w:divBdr>
            <w:top w:val="none" w:sz="0" w:space="0" w:color="auto"/>
            <w:left w:val="none" w:sz="0" w:space="0" w:color="auto"/>
            <w:bottom w:val="none" w:sz="0" w:space="0" w:color="auto"/>
            <w:right w:val="none" w:sz="0" w:space="0" w:color="auto"/>
          </w:divBdr>
        </w:div>
        <w:div w:id="1387486681">
          <w:marLeft w:val="0"/>
          <w:marRight w:val="0"/>
          <w:marTop w:val="0"/>
          <w:marBottom w:val="0"/>
          <w:divBdr>
            <w:top w:val="none" w:sz="0" w:space="0" w:color="auto"/>
            <w:left w:val="none" w:sz="0" w:space="0" w:color="auto"/>
            <w:bottom w:val="none" w:sz="0" w:space="0" w:color="auto"/>
            <w:right w:val="none" w:sz="0" w:space="0" w:color="auto"/>
          </w:divBdr>
        </w:div>
        <w:div w:id="20135412">
          <w:marLeft w:val="0"/>
          <w:marRight w:val="0"/>
          <w:marTop w:val="0"/>
          <w:marBottom w:val="0"/>
          <w:divBdr>
            <w:top w:val="none" w:sz="0" w:space="0" w:color="auto"/>
            <w:left w:val="none" w:sz="0" w:space="0" w:color="auto"/>
            <w:bottom w:val="none" w:sz="0" w:space="0" w:color="auto"/>
            <w:right w:val="none" w:sz="0" w:space="0" w:color="auto"/>
          </w:divBdr>
        </w:div>
        <w:div w:id="1688143268">
          <w:marLeft w:val="0"/>
          <w:marRight w:val="0"/>
          <w:marTop w:val="0"/>
          <w:marBottom w:val="0"/>
          <w:divBdr>
            <w:top w:val="none" w:sz="0" w:space="0" w:color="auto"/>
            <w:left w:val="none" w:sz="0" w:space="0" w:color="auto"/>
            <w:bottom w:val="none" w:sz="0" w:space="0" w:color="auto"/>
            <w:right w:val="none" w:sz="0" w:space="0" w:color="auto"/>
          </w:divBdr>
        </w:div>
        <w:div w:id="1766076586">
          <w:marLeft w:val="0"/>
          <w:marRight w:val="0"/>
          <w:marTop w:val="0"/>
          <w:marBottom w:val="0"/>
          <w:divBdr>
            <w:top w:val="none" w:sz="0" w:space="0" w:color="auto"/>
            <w:left w:val="none" w:sz="0" w:space="0" w:color="auto"/>
            <w:bottom w:val="none" w:sz="0" w:space="0" w:color="auto"/>
            <w:right w:val="none" w:sz="0" w:space="0" w:color="auto"/>
          </w:divBdr>
        </w:div>
        <w:div w:id="1945381817">
          <w:marLeft w:val="0"/>
          <w:marRight w:val="0"/>
          <w:marTop w:val="0"/>
          <w:marBottom w:val="0"/>
          <w:divBdr>
            <w:top w:val="none" w:sz="0" w:space="0" w:color="auto"/>
            <w:left w:val="none" w:sz="0" w:space="0" w:color="auto"/>
            <w:bottom w:val="none" w:sz="0" w:space="0" w:color="auto"/>
            <w:right w:val="none" w:sz="0" w:space="0" w:color="auto"/>
          </w:divBdr>
        </w:div>
        <w:div w:id="1912302622">
          <w:marLeft w:val="0"/>
          <w:marRight w:val="0"/>
          <w:marTop w:val="0"/>
          <w:marBottom w:val="0"/>
          <w:divBdr>
            <w:top w:val="none" w:sz="0" w:space="0" w:color="auto"/>
            <w:left w:val="none" w:sz="0" w:space="0" w:color="auto"/>
            <w:bottom w:val="none" w:sz="0" w:space="0" w:color="auto"/>
            <w:right w:val="none" w:sz="0" w:space="0" w:color="auto"/>
          </w:divBdr>
        </w:div>
        <w:div w:id="1611816085">
          <w:marLeft w:val="0"/>
          <w:marRight w:val="0"/>
          <w:marTop w:val="0"/>
          <w:marBottom w:val="0"/>
          <w:divBdr>
            <w:top w:val="none" w:sz="0" w:space="0" w:color="auto"/>
            <w:left w:val="none" w:sz="0" w:space="0" w:color="auto"/>
            <w:bottom w:val="none" w:sz="0" w:space="0" w:color="auto"/>
            <w:right w:val="none" w:sz="0" w:space="0" w:color="auto"/>
          </w:divBdr>
        </w:div>
        <w:div w:id="1655252796">
          <w:marLeft w:val="0"/>
          <w:marRight w:val="0"/>
          <w:marTop w:val="0"/>
          <w:marBottom w:val="0"/>
          <w:divBdr>
            <w:top w:val="none" w:sz="0" w:space="0" w:color="auto"/>
            <w:left w:val="none" w:sz="0" w:space="0" w:color="auto"/>
            <w:bottom w:val="none" w:sz="0" w:space="0" w:color="auto"/>
            <w:right w:val="none" w:sz="0" w:space="0" w:color="auto"/>
          </w:divBdr>
        </w:div>
        <w:div w:id="1023476331">
          <w:marLeft w:val="0"/>
          <w:marRight w:val="0"/>
          <w:marTop w:val="0"/>
          <w:marBottom w:val="0"/>
          <w:divBdr>
            <w:top w:val="none" w:sz="0" w:space="0" w:color="auto"/>
            <w:left w:val="none" w:sz="0" w:space="0" w:color="auto"/>
            <w:bottom w:val="none" w:sz="0" w:space="0" w:color="auto"/>
            <w:right w:val="none" w:sz="0" w:space="0" w:color="auto"/>
          </w:divBdr>
        </w:div>
        <w:div w:id="997685517">
          <w:marLeft w:val="0"/>
          <w:marRight w:val="0"/>
          <w:marTop w:val="0"/>
          <w:marBottom w:val="0"/>
          <w:divBdr>
            <w:top w:val="none" w:sz="0" w:space="0" w:color="auto"/>
            <w:left w:val="none" w:sz="0" w:space="0" w:color="auto"/>
            <w:bottom w:val="none" w:sz="0" w:space="0" w:color="auto"/>
            <w:right w:val="none" w:sz="0" w:space="0" w:color="auto"/>
          </w:divBdr>
        </w:div>
        <w:div w:id="582682964">
          <w:marLeft w:val="0"/>
          <w:marRight w:val="0"/>
          <w:marTop w:val="0"/>
          <w:marBottom w:val="0"/>
          <w:divBdr>
            <w:top w:val="none" w:sz="0" w:space="0" w:color="auto"/>
            <w:left w:val="none" w:sz="0" w:space="0" w:color="auto"/>
            <w:bottom w:val="none" w:sz="0" w:space="0" w:color="auto"/>
            <w:right w:val="none" w:sz="0" w:space="0" w:color="auto"/>
          </w:divBdr>
        </w:div>
        <w:div w:id="1570995352">
          <w:marLeft w:val="0"/>
          <w:marRight w:val="0"/>
          <w:marTop w:val="0"/>
          <w:marBottom w:val="0"/>
          <w:divBdr>
            <w:top w:val="none" w:sz="0" w:space="0" w:color="auto"/>
            <w:left w:val="none" w:sz="0" w:space="0" w:color="auto"/>
            <w:bottom w:val="none" w:sz="0" w:space="0" w:color="auto"/>
            <w:right w:val="none" w:sz="0" w:space="0" w:color="auto"/>
          </w:divBdr>
        </w:div>
        <w:div w:id="243491542">
          <w:marLeft w:val="0"/>
          <w:marRight w:val="0"/>
          <w:marTop w:val="0"/>
          <w:marBottom w:val="0"/>
          <w:divBdr>
            <w:top w:val="none" w:sz="0" w:space="0" w:color="auto"/>
            <w:left w:val="none" w:sz="0" w:space="0" w:color="auto"/>
            <w:bottom w:val="none" w:sz="0" w:space="0" w:color="auto"/>
            <w:right w:val="none" w:sz="0" w:space="0" w:color="auto"/>
          </w:divBdr>
        </w:div>
        <w:div w:id="1280260456">
          <w:marLeft w:val="0"/>
          <w:marRight w:val="0"/>
          <w:marTop w:val="0"/>
          <w:marBottom w:val="0"/>
          <w:divBdr>
            <w:top w:val="none" w:sz="0" w:space="0" w:color="auto"/>
            <w:left w:val="none" w:sz="0" w:space="0" w:color="auto"/>
            <w:bottom w:val="none" w:sz="0" w:space="0" w:color="auto"/>
            <w:right w:val="none" w:sz="0" w:space="0" w:color="auto"/>
          </w:divBdr>
        </w:div>
        <w:div w:id="1655839850">
          <w:marLeft w:val="0"/>
          <w:marRight w:val="0"/>
          <w:marTop w:val="0"/>
          <w:marBottom w:val="0"/>
          <w:divBdr>
            <w:top w:val="none" w:sz="0" w:space="0" w:color="auto"/>
            <w:left w:val="none" w:sz="0" w:space="0" w:color="auto"/>
            <w:bottom w:val="none" w:sz="0" w:space="0" w:color="auto"/>
            <w:right w:val="none" w:sz="0" w:space="0" w:color="auto"/>
          </w:divBdr>
        </w:div>
        <w:div w:id="742995438">
          <w:marLeft w:val="0"/>
          <w:marRight w:val="0"/>
          <w:marTop w:val="0"/>
          <w:marBottom w:val="0"/>
          <w:divBdr>
            <w:top w:val="none" w:sz="0" w:space="0" w:color="auto"/>
            <w:left w:val="none" w:sz="0" w:space="0" w:color="auto"/>
            <w:bottom w:val="none" w:sz="0" w:space="0" w:color="auto"/>
            <w:right w:val="none" w:sz="0" w:space="0" w:color="auto"/>
          </w:divBdr>
        </w:div>
        <w:div w:id="2036224020">
          <w:marLeft w:val="0"/>
          <w:marRight w:val="0"/>
          <w:marTop w:val="0"/>
          <w:marBottom w:val="0"/>
          <w:divBdr>
            <w:top w:val="none" w:sz="0" w:space="0" w:color="auto"/>
            <w:left w:val="none" w:sz="0" w:space="0" w:color="auto"/>
            <w:bottom w:val="none" w:sz="0" w:space="0" w:color="auto"/>
            <w:right w:val="none" w:sz="0" w:space="0" w:color="auto"/>
          </w:divBdr>
        </w:div>
        <w:div w:id="920918437">
          <w:marLeft w:val="0"/>
          <w:marRight w:val="0"/>
          <w:marTop w:val="0"/>
          <w:marBottom w:val="0"/>
          <w:divBdr>
            <w:top w:val="none" w:sz="0" w:space="0" w:color="auto"/>
            <w:left w:val="none" w:sz="0" w:space="0" w:color="auto"/>
            <w:bottom w:val="none" w:sz="0" w:space="0" w:color="auto"/>
            <w:right w:val="none" w:sz="0" w:space="0" w:color="auto"/>
          </w:divBdr>
        </w:div>
        <w:div w:id="1433933512">
          <w:marLeft w:val="0"/>
          <w:marRight w:val="0"/>
          <w:marTop w:val="0"/>
          <w:marBottom w:val="0"/>
          <w:divBdr>
            <w:top w:val="none" w:sz="0" w:space="0" w:color="auto"/>
            <w:left w:val="none" w:sz="0" w:space="0" w:color="auto"/>
            <w:bottom w:val="none" w:sz="0" w:space="0" w:color="auto"/>
            <w:right w:val="none" w:sz="0" w:space="0" w:color="auto"/>
          </w:divBdr>
        </w:div>
        <w:div w:id="34156451">
          <w:marLeft w:val="0"/>
          <w:marRight w:val="0"/>
          <w:marTop w:val="0"/>
          <w:marBottom w:val="0"/>
          <w:divBdr>
            <w:top w:val="none" w:sz="0" w:space="0" w:color="auto"/>
            <w:left w:val="none" w:sz="0" w:space="0" w:color="auto"/>
            <w:bottom w:val="none" w:sz="0" w:space="0" w:color="auto"/>
            <w:right w:val="none" w:sz="0" w:space="0" w:color="auto"/>
          </w:divBdr>
        </w:div>
        <w:div w:id="455410244">
          <w:marLeft w:val="0"/>
          <w:marRight w:val="0"/>
          <w:marTop w:val="0"/>
          <w:marBottom w:val="0"/>
          <w:divBdr>
            <w:top w:val="none" w:sz="0" w:space="0" w:color="auto"/>
            <w:left w:val="none" w:sz="0" w:space="0" w:color="auto"/>
            <w:bottom w:val="none" w:sz="0" w:space="0" w:color="auto"/>
            <w:right w:val="none" w:sz="0" w:space="0" w:color="auto"/>
          </w:divBdr>
        </w:div>
        <w:div w:id="1686663468">
          <w:marLeft w:val="0"/>
          <w:marRight w:val="0"/>
          <w:marTop w:val="0"/>
          <w:marBottom w:val="0"/>
          <w:divBdr>
            <w:top w:val="none" w:sz="0" w:space="0" w:color="auto"/>
            <w:left w:val="none" w:sz="0" w:space="0" w:color="auto"/>
            <w:bottom w:val="none" w:sz="0" w:space="0" w:color="auto"/>
            <w:right w:val="none" w:sz="0" w:space="0" w:color="auto"/>
          </w:divBdr>
        </w:div>
        <w:div w:id="1142651362">
          <w:marLeft w:val="0"/>
          <w:marRight w:val="0"/>
          <w:marTop w:val="0"/>
          <w:marBottom w:val="0"/>
          <w:divBdr>
            <w:top w:val="none" w:sz="0" w:space="0" w:color="auto"/>
            <w:left w:val="none" w:sz="0" w:space="0" w:color="auto"/>
            <w:bottom w:val="none" w:sz="0" w:space="0" w:color="auto"/>
            <w:right w:val="none" w:sz="0" w:space="0" w:color="auto"/>
          </w:divBdr>
        </w:div>
        <w:div w:id="9644373">
          <w:marLeft w:val="0"/>
          <w:marRight w:val="0"/>
          <w:marTop w:val="0"/>
          <w:marBottom w:val="0"/>
          <w:divBdr>
            <w:top w:val="none" w:sz="0" w:space="0" w:color="auto"/>
            <w:left w:val="none" w:sz="0" w:space="0" w:color="auto"/>
            <w:bottom w:val="none" w:sz="0" w:space="0" w:color="auto"/>
            <w:right w:val="none" w:sz="0" w:space="0" w:color="auto"/>
          </w:divBdr>
        </w:div>
        <w:div w:id="626089321">
          <w:marLeft w:val="0"/>
          <w:marRight w:val="0"/>
          <w:marTop w:val="0"/>
          <w:marBottom w:val="0"/>
          <w:divBdr>
            <w:top w:val="none" w:sz="0" w:space="0" w:color="auto"/>
            <w:left w:val="none" w:sz="0" w:space="0" w:color="auto"/>
            <w:bottom w:val="none" w:sz="0" w:space="0" w:color="auto"/>
            <w:right w:val="none" w:sz="0" w:space="0" w:color="auto"/>
          </w:divBdr>
        </w:div>
        <w:div w:id="448670259">
          <w:marLeft w:val="0"/>
          <w:marRight w:val="0"/>
          <w:marTop w:val="0"/>
          <w:marBottom w:val="0"/>
          <w:divBdr>
            <w:top w:val="none" w:sz="0" w:space="0" w:color="auto"/>
            <w:left w:val="none" w:sz="0" w:space="0" w:color="auto"/>
            <w:bottom w:val="none" w:sz="0" w:space="0" w:color="auto"/>
            <w:right w:val="none" w:sz="0" w:space="0" w:color="auto"/>
          </w:divBdr>
        </w:div>
        <w:div w:id="2118984903">
          <w:marLeft w:val="0"/>
          <w:marRight w:val="0"/>
          <w:marTop w:val="0"/>
          <w:marBottom w:val="0"/>
          <w:divBdr>
            <w:top w:val="none" w:sz="0" w:space="0" w:color="auto"/>
            <w:left w:val="none" w:sz="0" w:space="0" w:color="auto"/>
            <w:bottom w:val="none" w:sz="0" w:space="0" w:color="auto"/>
            <w:right w:val="none" w:sz="0" w:space="0" w:color="auto"/>
          </w:divBdr>
        </w:div>
        <w:div w:id="1847937043">
          <w:marLeft w:val="0"/>
          <w:marRight w:val="0"/>
          <w:marTop w:val="0"/>
          <w:marBottom w:val="0"/>
          <w:divBdr>
            <w:top w:val="none" w:sz="0" w:space="0" w:color="auto"/>
            <w:left w:val="none" w:sz="0" w:space="0" w:color="auto"/>
            <w:bottom w:val="none" w:sz="0" w:space="0" w:color="auto"/>
            <w:right w:val="none" w:sz="0" w:space="0" w:color="auto"/>
          </w:divBdr>
        </w:div>
        <w:div w:id="416901391">
          <w:marLeft w:val="0"/>
          <w:marRight w:val="0"/>
          <w:marTop w:val="0"/>
          <w:marBottom w:val="0"/>
          <w:divBdr>
            <w:top w:val="none" w:sz="0" w:space="0" w:color="auto"/>
            <w:left w:val="none" w:sz="0" w:space="0" w:color="auto"/>
            <w:bottom w:val="none" w:sz="0" w:space="0" w:color="auto"/>
            <w:right w:val="none" w:sz="0" w:space="0" w:color="auto"/>
          </w:divBdr>
        </w:div>
        <w:div w:id="478378777">
          <w:marLeft w:val="0"/>
          <w:marRight w:val="0"/>
          <w:marTop w:val="0"/>
          <w:marBottom w:val="0"/>
          <w:divBdr>
            <w:top w:val="none" w:sz="0" w:space="0" w:color="auto"/>
            <w:left w:val="none" w:sz="0" w:space="0" w:color="auto"/>
            <w:bottom w:val="none" w:sz="0" w:space="0" w:color="auto"/>
            <w:right w:val="none" w:sz="0" w:space="0" w:color="auto"/>
          </w:divBdr>
        </w:div>
        <w:div w:id="356083706">
          <w:marLeft w:val="0"/>
          <w:marRight w:val="0"/>
          <w:marTop w:val="0"/>
          <w:marBottom w:val="0"/>
          <w:divBdr>
            <w:top w:val="none" w:sz="0" w:space="0" w:color="auto"/>
            <w:left w:val="none" w:sz="0" w:space="0" w:color="auto"/>
            <w:bottom w:val="none" w:sz="0" w:space="0" w:color="auto"/>
            <w:right w:val="none" w:sz="0" w:space="0" w:color="auto"/>
          </w:divBdr>
        </w:div>
        <w:div w:id="213320109">
          <w:marLeft w:val="0"/>
          <w:marRight w:val="0"/>
          <w:marTop w:val="0"/>
          <w:marBottom w:val="0"/>
          <w:divBdr>
            <w:top w:val="none" w:sz="0" w:space="0" w:color="auto"/>
            <w:left w:val="none" w:sz="0" w:space="0" w:color="auto"/>
            <w:bottom w:val="none" w:sz="0" w:space="0" w:color="auto"/>
            <w:right w:val="none" w:sz="0" w:space="0" w:color="auto"/>
          </w:divBdr>
        </w:div>
        <w:div w:id="1689259263">
          <w:marLeft w:val="0"/>
          <w:marRight w:val="0"/>
          <w:marTop w:val="0"/>
          <w:marBottom w:val="0"/>
          <w:divBdr>
            <w:top w:val="none" w:sz="0" w:space="0" w:color="auto"/>
            <w:left w:val="none" w:sz="0" w:space="0" w:color="auto"/>
            <w:bottom w:val="none" w:sz="0" w:space="0" w:color="auto"/>
            <w:right w:val="none" w:sz="0" w:space="0" w:color="auto"/>
          </w:divBdr>
        </w:div>
        <w:div w:id="220680526">
          <w:marLeft w:val="0"/>
          <w:marRight w:val="0"/>
          <w:marTop w:val="0"/>
          <w:marBottom w:val="0"/>
          <w:divBdr>
            <w:top w:val="none" w:sz="0" w:space="0" w:color="auto"/>
            <w:left w:val="none" w:sz="0" w:space="0" w:color="auto"/>
            <w:bottom w:val="none" w:sz="0" w:space="0" w:color="auto"/>
            <w:right w:val="none" w:sz="0" w:space="0" w:color="auto"/>
          </w:divBdr>
        </w:div>
        <w:div w:id="1112894574">
          <w:marLeft w:val="0"/>
          <w:marRight w:val="0"/>
          <w:marTop w:val="0"/>
          <w:marBottom w:val="0"/>
          <w:divBdr>
            <w:top w:val="none" w:sz="0" w:space="0" w:color="auto"/>
            <w:left w:val="none" w:sz="0" w:space="0" w:color="auto"/>
            <w:bottom w:val="none" w:sz="0" w:space="0" w:color="auto"/>
            <w:right w:val="none" w:sz="0" w:space="0" w:color="auto"/>
          </w:divBdr>
        </w:div>
        <w:div w:id="1577083218">
          <w:marLeft w:val="0"/>
          <w:marRight w:val="0"/>
          <w:marTop w:val="0"/>
          <w:marBottom w:val="0"/>
          <w:divBdr>
            <w:top w:val="none" w:sz="0" w:space="0" w:color="auto"/>
            <w:left w:val="none" w:sz="0" w:space="0" w:color="auto"/>
            <w:bottom w:val="none" w:sz="0" w:space="0" w:color="auto"/>
            <w:right w:val="none" w:sz="0" w:space="0" w:color="auto"/>
          </w:divBdr>
        </w:div>
        <w:div w:id="526871348">
          <w:marLeft w:val="0"/>
          <w:marRight w:val="0"/>
          <w:marTop w:val="0"/>
          <w:marBottom w:val="0"/>
          <w:divBdr>
            <w:top w:val="none" w:sz="0" w:space="0" w:color="auto"/>
            <w:left w:val="none" w:sz="0" w:space="0" w:color="auto"/>
            <w:bottom w:val="none" w:sz="0" w:space="0" w:color="auto"/>
            <w:right w:val="none" w:sz="0" w:space="0" w:color="auto"/>
          </w:divBdr>
        </w:div>
      </w:divsChild>
    </w:div>
    <w:div w:id="1456949252">
      <w:bodyDiv w:val="1"/>
      <w:marLeft w:val="0"/>
      <w:marRight w:val="0"/>
      <w:marTop w:val="0"/>
      <w:marBottom w:val="0"/>
      <w:divBdr>
        <w:top w:val="none" w:sz="0" w:space="0" w:color="auto"/>
        <w:left w:val="none" w:sz="0" w:space="0" w:color="auto"/>
        <w:bottom w:val="none" w:sz="0" w:space="0" w:color="auto"/>
        <w:right w:val="none" w:sz="0" w:space="0" w:color="auto"/>
      </w:divBdr>
    </w:div>
    <w:div w:id="1620525975">
      <w:bodyDiv w:val="1"/>
      <w:marLeft w:val="0"/>
      <w:marRight w:val="0"/>
      <w:marTop w:val="0"/>
      <w:marBottom w:val="0"/>
      <w:divBdr>
        <w:top w:val="none" w:sz="0" w:space="0" w:color="auto"/>
        <w:left w:val="none" w:sz="0" w:space="0" w:color="auto"/>
        <w:bottom w:val="none" w:sz="0" w:space="0" w:color="auto"/>
        <w:right w:val="none" w:sz="0" w:space="0" w:color="auto"/>
      </w:divBdr>
    </w:div>
    <w:div w:id="1678340681">
      <w:bodyDiv w:val="1"/>
      <w:marLeft w:val="0"/>
      <w:marRight w:val="0"/>
      <w:marTop w:val="0"/>
      <w:marBottom w:val="0"/>
      <w:divBdr>
        <w:top w:val="none" w:sz="0" w:space="0" w:color="auto"/>
        <w:left w:val="none" w:sz="0" w:space="0" w:color="auto"/>
        <w:bottom w:val="none" w:sz="0" w:space="0" w:color="auto"/>
        <w:right w:val="none" w:sz="0" w:space="0" w:color="auto"/>
      </w:divBdr>
    </w:div>
    <w:div w:id="1685278085">
      <w:bodyDiv w:val="1"/>
      <w:marLeft w:val="0"/>
      <w:marRight w:val="0"/>
      <w:marTop w:val="0"/>
      <w:marBottom w:val="0"/>
      <w:divBdr>
        <w:top w:val="none" w:sz="0" w:space="0" w:color="auto"/>
        <w:left w:val="none" w:sz="0" w:space="0" w:color="auto"/>
        <w:bottom w:val="none" w:sz="0" w:space="0" w:color="auto"/>
        <w:right w:val="none" w:sz="0" w:space="0" w:color="auto"/>
      </w:divBdr>
      <w:divsChild>
        <w:div w:id="489563438">
          <w:marLeft w:val="0"/>
          <w:marRight w:val="0"/>
          <w:marTop w:val="0"/>
          <w:marBottom w:val="288"/>
          <w:divBdr>
            <w:top w:val="none" w:sz="0" w:space="0" w:color="auto"/>
            <w:left w:val="none" w:sz="0" w:space="0" w:color="auto"/>
            <w:bottom w:val="none" w:sz="0" w:space="0" w:color="auto"/>
            <w:right w:val="none" w:sz="0" w:space="0" w:color="auto"/>
          </w:divBdr>
        </w:div>
        <w:div w:id="1458716624">
          <w:marLeft w:val="0"/>
          <w:marRight w:val="0"/>
          <w:marTop w:val="0"/>
          <w:marBottom w:val="288"/>
          <w:divBdr>
            <w:top w:val="none" w:sz="0" w:space="0" w:color="auto"/>
            <w:left w:val="none" w:sz="0" w:space="0" w:color="auto"/>
            <w:bottom w:val="none" w:sz="0" w:space="0" w:color="auto"/>
            <w:right w:val="none" w:sz="0" w:space="0" w:color="auto"/>
          </w:divBdr>
        </w:div>
        <w:div w:id="391269520">
          <w:marLeft w:val="0"/>
          <w:marRight w:val="0"/>
          <w:marTop w:val="0"/>
          <w:marBottom w:val="288"/>
          <w:divBdr>
            <w:top w:val="none" w:sz="0" w:space="0" w:color="auto"/>
            <w:left w:val="none" w:sz="0" w:space="0" w:color="auto"/>
            <w:bottom w:val="none" w:sz="0" w:space="0" w:color="auto"/>
            <w:right w:val="none" w:sz="0" w:space="0" w:color="auto"/>
          </w:divBdr>
        </w:div>
        <w:div w:id="1265308811">
          <w:marLeft w:val="0"/>
          <w:marRight w:val="0"/>
          <w:marTop w:val="0"/>
          <w:marBottom w:val="288"/>
          <w:divBdr>
            <w:top w:val="none" w:sz="0" w:space="0" w:color="auto"/>
            <w:left w:val="none" w:sz="0" w:space="0" w:color="auto"/>
            <w:bottom w:val="none" w:sz="0" w:space="0" w:color="auto"/>
            <w:right w:val="none" w:sz="0" w:space="0" w:color="auto"/>
          </w:divBdr>
        </w:div>
        <w:div w:id="923612256">
          <w:marLeft w:val="0"/>
          <w:marRight w:val="0"/>
          <w:marTop w:val="0"/>
          <w:marBottom w:val="288"/>
          <w:divBdr>
            <w:top w:val="none" w:sz="0" w:space="0" w:color="auto"/>
            <w:left w:val="none" w:sz="0" w:space="0" w:color="auto"/>
            <w:bottom w:val="none" w:sz="0" w:space="0" w:color="auto"/>
            <w:right w:val="none" w:sz="0" w:space="0" w:color="auto"/>
          </w:divBdr>
        </w:div>
        <w:div w:id="1680430401">
          <w:marLeft w:val="0"/>
          <w:marRight w:val="0"/>
          <w:marTop w:val="0"/>
          <w:marBottom w:val="288"/>
          <w:divBdr>
            <w:top w:val="none" w:sz="0" w:space="0" w:color="auto"/>
            <w:left w:val="none" w:sz="0" w:space="0" w:color="auto"/>
            <w:bottom w:val="none" w:sz="0" w:space="0" w:color="auto"/>
            <w:right w:val="none" w:sz="0" w:space="0" w:color="auto"/>
          </w:divBdr>
        </w:div>
        <w:div w:id="826047477">
          <w:marLeft w:val="0"/>
          <w:marRight w:val="0"/>
          <w:marTop w:val="0"/>
          <w:marBottom w:val="288"/>
          <w:divBdr>
            <w:top w:val="none" w:sz="0" w:space="0" w:color="auto"/>
            <w:left w:val="none" w:sz="0" w:space="0" w:color="auto"/>
            <w:bottom w:val="none" w:sz="0" w:space="0" w:color="auto"/>
            <w:right w:val="none" w:sz="0" w:space="0" w:color="auto"/>
          </w:divBdr>
        </w:div>
        <w:div w:id="301471563">
          <w:marLeft w:val="0"/>
          <w:marRight w:val="0"/>
          <w:marTop w:val="0"/>
          <w:marBottom w:val="288"/>
          <w:divBdr>
            <w:top w:val="none" w:sz="0" w:space="0" w:color="auto"/>
            <w:left w:val="none" w:sz="0" w:space="0" w:color="auto"/>
            <w:bottom w:val="none" w:sz="0" w:space="0" w:color="auto"/>
            <w:right w:val="none" w:sz="0" w:space="0" w:color="auto"/>
          </w:divBdr>
        </w:div>
        <w:div w:id="382367876">
          <w:marLeft w:val="0"/>
          <w:marRight w:val="0"/>
          <w:marTop w:val="0"/>
          <w:marBottom w:val="288"/>
          <w:divBdr>
            <w:top w:val="none" w:sz="0" w:space="0" w:color="auto"/>
            <w:left w:val="none" w:sz="0" w:space="0" w:color="auto"/>
            <w:bottom w:val="none" w:sz="0" w:space="0" w:color="auto"/>
            <w:right w:val="none" w:sz="0" w:space="0" w:color="auto"/>
          </w:divBdr>
        </w:div>
        <w:div w:id="159582932">
          <w:marLeft w:val="0"/>
          <w:marRight w:val="0"/>
          <w:marTop w:val="0"/>
          <w:marBottom w:val="288"/>
          <w:divBdr>
            <w:top w:val="none" w:sz="0" w:space="0" w:color="auto"/>
            <w:left w:val="none" w:sz="0" w:space="0" w:color="auto"/>
            <w:bottom w:val="none" w:sz="0" w:space="0" w:color="auto"/>
            <w:right w:val="none" w:sz="0" w:space="0" w:color="auto"/>
          </w:divBdr>
        </w:div>
      </w:divsChild>
    </w:div>
    <w:div w:id="1712455991">
      <w:bodyDiv w:val="1"/>
      <w:marLeft w:val="0"/>
      <w:marRight w:val="0"/>
      <w:marTop w:val="0"/>
      <w:marBottom w:val="0"/>
      <w:divBdr>
        <w:top w:val="none" w:sz="0" w:space="0" w:color="auto"/>
        <w:left w:val="none" w:sz="0" w:space="0" w:color="auto"/>
        <w:bottom w:val="none" w:sz="0" w:space="0" w:color="auto"/>
        <w:right w:val="none" w:sz="0" w:space="0" w:color="auto"/>
      </w:divBdr>
    </w:div>
    <w:div w:id="1718239063">
      <w:bodyDiv w:val="1"/>
      <w:marLeft w:val="0"/>
      <w:marRight w:val="0"/>
      <w:marTop w:val="0"/>
      <w:marBottom w:val="0"/>
      <w:divBdr>
        <w:top w:val="none" w:sz="0" w:space="0" w:color="auto"/>
        <w:left w:val="none" w:sz="0" w:space="0" w:color="auto"/>
        <w:bottom w:val="none" w:sz="0" w:space="0" w:color="auto"/>
        <w:right w:val="none" w:sz="0" w:space="0" w:color="auto"/>
      </w:divBdr>
    </w:div>
    <w:div w:id="1759903987">
      <w:bodyDiv w:val="1"/>
      <w:marLeft w:val="0"/>
      <w:marRight w:val="0"/>
      <w:marTop w:val="0"/>
      <w:marBottom w:val="0"/>
      <w:divBdr>
        <w:top w:val="none" w:sz="0" w:space="0" w:color="auto"/>
        <w:left w:val="none" w:sz="0" w:space="0" w:color="auto"/>
        <w:bottom w:val="none" w:sz="0" w:space="0" w:color="auto"/>
        <w:right w:val="none" w:sz="0" w:space="0" w:color="auto"/>
      </w:divBdr>
    </w:div>
    <w:div w:id="1776249820">
      <w:bodyDiv w:val="1"/>
      <w:marLeft w:val="0"/>
      <w:marRight w:val="0"/>
      <w:marTop w:val="0"/>
      <w:marBottom w:val="0"/>
      <w:divBdr>
        <w:top w:val="none" w:sz="0" w:space="0" w:color="auto"/>
        <w:left w:val="none" w:sz="0" w:space="0" w:color="auto"/>
        <w:bottom w:val="none" w:sz="0" w:space="0" w:color="auto"/>
        <w:right w:val="none" w:sz="0" w:space="0" w:color="auto"/>
      </w:divBdr>
    </w:div>
    <w:div w:id="1800683307">
      <w:bodyDiv w:val="1"/>
      <w:marLeft w:val="0"/>
      <w:marRight w:val="0"/>
      <w:marTop w:val="0"/>
      <w:marBottom w:val="0"/>
      <w:divBdr>
        <w:top w:val="none" w:sz="0" w:space="0" w:color="auto"/>
        <w:left w:val="none" w:sz="0" w:space="0" w:color="auto"/>
        <w:bottom w:val="none" w:sz="0" w:space="0" w:color="auto"/>
        <w:right w:val="none" w:sz="0" w:space="0" w:color="auto"/>
      </w:divBdr>
    </w:div>
    <w:div w:id="1845168407">
      <w:bodyDiv w:val="1"/>
      <w:marLeft w:val="0"/>
      <w:marRight w:val="0"/>
      <w:marTop w:val="0"/>
      <w:marBottom w:val="0"/>
      <w:divBdr>
        <w:top w:val="none" w:sz="0" w:space="0" w:color="auto"/>
        <w:left w:val="none" w:sz="0" w:space="0" w:color="auto"/>
        <w:bottom w:val="none" w:sz="0" w:space="0" w:color="auto"/>
        <w:right w:val="none" w:sz="0" w:space="0" w:color="auto"/>
      </w:divBdr>
    </w:div>
    <w:div w:id="1872108355">
      <w:bodyDiv w:val="1"/>
      <w:marLeft w:val="0"/>
      <w:marRight w:val="0"/>
      <w:marTop w:val="0"/>
      <w:marBottom w:val="0"/>
      <w:divBdr>
        <w:top w:val="none" w:sz="0" w:space="0" w:color="auto"/>
        <w:left w:val="none" w:sz="0" w:space="0" w:color="auto"/>
        <w:bottom w:val="none" w:sz="0" w:space="0" w:color="auto"/>
        <w:right w:val="none" w:sz="0" w:space="0" w:color="auto"/>
      </w:divBdr>
    </w:div>
    <w:div w:id="1892038838">
      <w:bodyDiv w:val="1"/>
      <w:marLeft w:val="0"/>
      <w:marRight w:val="0"/>
      <w:marTop w:val="0"/>
      <w:marBottom w:val="0"/>
      <w:divBdr>
        <w:top w:val="none" w:sz="0" w:space="0" w:color="auto"/>
        <w:left w:val="none" w:sz="0" w:space="0" w:color="auto"/>
        <w:bottom w:val="none" w:sz="0" w:space="0" w:color="auto"/>
        <w:right w:val="none" w:sz="0" w:space="0" w:color="auto"/>
      </w:divBdr>
      <w:divsChild>
        <w:div w:id="1706441695">
          <w:marLeft w:val="0"/>
          <w:marRight w:val="0"/>
          <w:marTop w:val="150"/>
          <w:marBottom w:val="150"/>
          <w:divBdr>
            <w:top w:val="none" w:sz="0" w:space="0" w:color="auto"/>
            <w:left w:val="none" w:sz="0" w:space="8" w:color="auto"/>
            <w:bottom w:val="single" w:sz="6" w:space="8" w:color="B5DA23"/>
            <w:right w:val="none" w:sz="0" w:space="0" w:color="auto"/>
          </w:divBdr>
          <w:divsChild>
            <w:div w:id="1785806287">
              <w:marLeft w:val="0"/>
              <w:marRight w:val="0"/>
              <w:marTop w:val="0"/>
              <w:marBottom w:val="0"/>
              <w:divBdr>
                <w:top w:val="none" w:sz="0" w:space="0" w:color="auto"/>
                <w:left w:val="none" w:sz="0" w:space="0" w:color="auto"/>
                <w:bottom w:val="none" w:sz="0" w:space="0" w:color="auto"/>
                <w:right w:val="none" w:sz="0" w:space="0" w:color="auto"/>
              </w:divBdr>
            </w:div>
            <w:div w:id="1390955020">
              <w:marLeft w:val="0"/>
              <w:marRight w:val="0"/>
              <w:marTop w:val="0"/>
              <w:marBottom w:val="0"/>
              <w:divBdr>
                <w:top w:val="none" w:sz="0" w:space="0" w:color="auto"/>
                <w:left w:val="none" w:sz="0" w:space="0" w:color="auto"/>
                <w:bottom w:val="none" w:sz="0" w:space="0" w:color="auto"/>
                <w:right w:val="none" w:sz="0" w:space="0" w:color="auto"/>
              </w:divBdr>
            </w:div>
            <w:div w:id="1299530179">
              <w:marLeft w:val="0"/>
              <w:marRight w:val="0"/>
              <w:marTop w:val="0"/>
              <w:marBottom w:val="0"/>
              <w:divBdr>
                <w:top w:val="none" w:sz="0" w:space="0" w:color="auto"/>
                <w:left w:val="none" w:sz="0" w:space="0" w:color="auto"/>
                <w:bottom w:val="none" w:sz="0" w:space="0" w:color="auto"/>
                <w:right w:val="none" w:sz="0" w:space="0" w:color="auto"/>
              </w:divBdr>
            </w:div>
            <w:div w:id="2011523112">
              <w:marLeft w:val="0"/>
              <w:marRight w:val="0"/>
              <w:marTop w:val="0"/>
              <w:marBottom w:val="0"/>
              <w:divBdr>
                <w:top w:val="none" w:sz="0" w:space="0" w:color="auto"/>
                <w:left w:val="none" w:sz="0" w:space="0" w:color="auto"/>
                <w:bottom w:val="none" w:sz="0" w:space="0" w:color="auto"/>
                <w:right w:val="none" w:sz="0" w:space="0" w:color="auto"/>
              </w:divBdr>
            </w:div>
          </w:divsChild>
        </w:div>
        <w:div w:id="64886568">
          <w:marLeft w:val="0"/>
          <w:marRight w:val="0"/>
          <w:marTop w:val="150"/>
          <w:marBottom w:val="150"/>
          <w:divBdr>
            <w:top w:val="none" w:sz="0" w:space="0" w:color="auto"/>
            <w:left w:val="none" w:sz="0" w:space="8" w:color="auto"/>
            <w:bottom w:val="single" w:sz="6" w:space="8" w:color="B5DA23"/>
            <w:right w:val="none" w:sz="0" w:space="0" w:color="auto"/>
          </w:divBdr>
          <w:divsChild>
            <w:div w:id="2034451340">
              <w:marLeft w:val="0"/>
              <w:marRight w:val="0"/>
              <w:marTop w:val="0"/>
              <w:marBottom w:val="0"/>
              <w:divBdr>
                <w:top w:val="none" w:sz="0" w:space="0" w:color="auto"/>
                <w:left w:val="none" w:sz="0" w:space="0" w:color="auto"/>
                <w:bottom w:val="none" w:sz="0" w:space="0" w:color="auto"/>
                <w:right w:val="none" w:sz="0" w:space="0" w:color="auto"/>
              </w:divBdr>
            </w:div>
            <w:div w:id="1708943646">
              <w:marLeft w:val="0"/>
              <w:marRight w:val="0"/>
              <w:marTop w:val="0"/>
              <w:marBottom w:val="0"/>
              <w:divBdr>
                <w:top w:val="none" w:sz="0" w:space="0" w:color="auto"/>
                <w:left w:val="none" w:sz="0" w:space="0" w:color="auto"/>
                <w:bottom w:val="none" w:sz="0" w:space="0" w:color="auto"/>
                <w:right w:val="none" w:sz="0" w:space="0" w:color="auto"/>
              </w:divBdr>
            </w:div>
            <w:div w:id="1450735797">
              <w:marLeft w:val="0"/>
              <w:marRight w:val="0"/>
              <w:marTop w:val="0"/>
              <w:marBottom w:val="0"/>
              <w:divBdr>
                <w:top w:val="none" w:sz="0" w:space="0" w:color="auto"/>
                <w:left w:val="none" w:sz="0" w:space="0" w:color="auto"/>
                <w:bottom w:val="none" w:sz="0" w:space="0" w:color="auto"/>
                <w:right w:val="none" w:sz="0" w:space="0" w:color="auto"/>
              </w:divBdr>
            </w:div>
            <w:div w:id="1886332807">
              <w:marLeft w:val="0"/>
              <w:marRight w:val="0"/>
              <w:marTop w:val="0"/>
              <w:marBottom w:val="0"/>
              <w:divBdr>
                <w:top w:val="none" w:sz="0" w:space="0" w:color="auto"/>
                <w:left w:val="none" w:sz="0" w:space="0" w:color="auto"/>
                <w:bottom w:val="none" w:sz="0" w:space="0" w:color="auto"/>
                <w:right w:val="none" w:sz="0" w:space="0" w:color="auto"/>
              </w:divBdr>
            </w:div>
          </w:divsChild>
        </w:div>
        <w:div w:id="274989592">
          <w:marLeft w:val="0"/>
          <w:marRight w:val="0"/>
          <w:marTop w:val="150"/>
          <w:marBottom w:val="150"/>
          <w:divBdr>
            <w:top w:val="none" w:sz="0" w:space="0" w:color="auto"/>
            <w:left w:val="none" w:sz="0" w:space="8" w:color="auto"/>
            <w:bottom w:val="single" w:sz="6" w:space="8" w:color="B5DA23"/>
            <w:right w:val="none" w:sz="0" w:space="0" w:color="auto"/>
          </w:divBdr>
          <w:divsChild>
            <w:div w:id="1599294838">
              <w:marLeft w:val="0"/>
              <w:marRight w:val="0"/>
              <w:marTop w:val="0"/>
              <w:marBottom w:val="0"/>
              <w:divBdr>
                <w:top w:val="none" w:sz="0" w:space="0" w:color="auto"/>
                <w:left w:val="none" w:sz="0" w:space="0" w:color="auto"/>
                <w:bottom w:val="none" w:sz="0" w:space="0" w:color="auto"/>
                <w:right w:val="none" w:sz="0" w:space="0" w:color="auto"/>
              </w:divBdr>
            </w:div>
            <w:div w:id="1208488533">
              <w:marLeft w:val="0"/>
              <w:marRight w:val="0"/>
              <w:marTop w:val="0"/>
              <w:marBottom w:val="0"/>
              <w:divBdr>
                <w:top w:val="none" w:sz="0" w:space="0" w:color="auto"/>
                <w:left w:val="none" w:sz="0" w:space="0" w:color="auto"/>
                <w:bottom w:val="none" w:sz="0" w:space="0" w:color="auto"/>
                <w:right w:val="none" w:sz="0" w:space="0" w:color="auto"/>
              </w:divBdr>
            </w:div>
            <w:div w:id="1165706849">
              <w:marLeft w:val="0"/>
              <w:marRight w:val="0"/>
              <w:marTop w:val="0"/>
              <w:marBottom w:val="0"/>
              <w:divBdr>
                <w:top w:val="none" w:sz="0" w:space="0" w:color="auto"/>
                <w:left w:val="none" w:sz="0" w:space="0" w:color="auto"/>
                <w:bottom w:val="none" w:sz="0" w:space="0" w:color="auto"/>
                <w:right w:val="none" w:sz="0" w:space="0" w:color="auto"/>
              </w:divBdr>
            </w:div>
            <w:div w:id="353921659">
              <w:marLeft w:val="0"/>
              <w:marRight w:val="0"/>
              <w:marTop w:val="0"/>
              <w:marBottom w:val="0"/>
              <w:divBdr>
                <w:top w:val="none" w:sz="0" w:space="0" w:color="auto"/>
                <w:left w:val="none" w:sz="0" w:space="0" w:color="auto"/>
                <w:bottom w:val="none" w:sz="0" w:space="0" w:color="auto"/>
                <w:right w:val="none" w:sz="0" w:space="0" w:color="auto"/>
              </w:divBdr>
            </w:div>
          </w:divsChild>
        </w:div>
        <w:div w:id="2139445262">
          <w:marLeft w:val="0"/>
          <w:marRight w:val="0"/>
          <w:marTop w:val="150"/>
          <w:marBottom w:val="150"/>
          <w:divBdr>
            <w:top w:val="none" w:sz="0" w:space="0" w:color="auto"/>
            <w:left w:val="none" w:sz="0" w:space="8" w:color="auto"/>
            <w:bottom w:val="single" w:sz="6" w:space="8" w:color="B5DA23"/>
            <w:right w:val="none" w:sz="0" w:space="0" w:color="auto"/>
          </w:divBdr>
          <w:divsChild>
            <w:div w:id="1535581628">
              <w:marLeft w:val="0"/>
              <w:marRight w:val="0"/>
              <w:marTop w:val="0"/>
              <w:marBottom w:val="0"/>
              <w:divBdr>
                <w:top w:val="none" w:sz="0" w:space="0" w:color="auto"/>
                <w:left w:val="none" w:sz="0" w:space="0" w:color="auto"/>
                <w:bottom w:val="none" w:sz="0" w:space="0" w:color="auto"/>
                <w:right w:val="none" w:sz="0" w:space="0" w:color="auto"/>
              </w:divBdr>
            </w:div>
            <w:div w:id="1163085822">
              <w:marLeft w:val="0"/>
              <w:marRight w:val="0"/>
              <w:marTop w:val="0"/>
              <w:marBottom w:val="0"/>
              <w:divBdr>
                <w:top w:val="none" w:sz="0" w:space="0" w:color="auto"/>
                <w:left w:val="none" w:sz="0" w:space="0" w:color="auto"/>
                <w:bottom w:val="none" w:sz="0" w:space="0" w:color="auto"/>
                <w:right w:val="none" w:sz="0" w:space="0" w:color="auto"/>
              </w:divBdr>
            </w:div>
            <w:div w:id="2002125453">
              <w:marLeft w:val="0"/>
              <w:marRight w:val="0"/>
              <w:marTop w:val="0"/>
              <w:marBottom w:val="0"/>
              <w:divBdr>
                <w:top w:val="none" w:sz="0" w:space="0" w:color="auto"/>
                <w:left w:val="none" w:sz="0" w:space="0" w:color="auto"/>
                <w:bottom w:val="none" w:sz="0" w:space="0" w:color="auto"/>
                <w:right w:val="none" w:sz="0" w:space="0" w:color="auto"/>
              </w:divBdr>
            </w:div>
            <w:div w:id="1764914010">
              <w:marLeft w:val="0"/>
              <w:marRight w:val="0"/>
              <w:marTop w:val="0"/>
              <w:marBottom w:val="0"/>
              <w:divBdr>
                <w:top w:val="none" w:sz="0" w:space="0" w:color="auto"/>
                <w:left w:val="none" w:sz="0" w:space="0" w:color="auto"/>
                <w:bottom w:val="none" w:sz="0" w:space="0" w:color="auto"/>
                <w:right w:val="none" w:sz="0" w:space="0" w:color="auto"/>
              </w:divBdr>
            </w:div>
          </w:divsChild>
        </w:div>
        <w:div w:id="1744133304">
          <w:marLeft w:val="0"/>
          <w:marRight w:val="0"/>
          <w:marTop w:val="150"/>
          <w:marBottom w:val="150"/>
          <w:divBdr>
            <w:top w:val="none" w:sz="0" w:space="0" w:color="auto"/>
            <w:left w:val="none" w:sz="0" w:space="8" w:color="auto"/>
            <w:bottom w:val="single" w:sz="6" w:space="8" w:color="B5DA23"/>
            <w:right w:val="none" w:sz="0" w:space="0" w:color="auto"/>
          </w:divBdr>
          <w:divsChild>
            <w:div w:id="690032010">
              <w:marLeft w:val="0"/>
              <w:marRight w:val="0"/>
              <w:marTop w:val="0"/>
              <w:marBottom w:val="0"/>
              <w:divBdr>
                <w:top w:val="none" w:sz="0" w:space="0" w:color="auto"/>
                <w:left w:val="none" w:sz="0" w:space="0" w:color="auto"/>
                <w:bottom w:val="none" w:sz="0" w:space="0" w:color="auto"/>
                <w:right w:val="none" w:sz="0" w:space="0" w:color="auto"/>
              </w:divBdr>
            </w:div>
            <w:div w:id="1792820756">
              <w:marLeft w:val="0"/>
              <w:marRight w:val="0"/>
              <w:marTop w:val="0"/>
              <w:marBottom w:val="0"/>
              <w:divBdr>
                <w:top w:val="none" w:sz="0" w:space="0" w:color="auto"/>
                <w:left w:val="none" w:sz="0" w:space="0" w:color="auto"/>
                <w:bottom w:val="none" w:sz="0" w:space="0" w:color="auto"/>
                <w:right w:val="none" w:sz="0" w:space="0" w:color="auto"/>
              </w:divBdr>
            </w:div>
            <w:div w:id="185601621">
              <w:marLeft w:val="0"/>
              <w:marRight w:val="0"/>
              <w:marTop w:val="0"/>
              <w:marBottom w:val="0"/>
              <w:divBdr>
                <w:top w:val="none" w:sz="0" w:space="0" w:color="auto"/>
                <w:left w:val="none" w:sz="0" w:space="0" w:color="auto"/>
                <w:bottom w:val="none" w:sz="0" w:space="0" w:color="auto"/>
                <w:right w:val="none" w:sz="0" w:space="0" w:color="auto"/>
              </w:divBdr>
            </w:div>
            <w:div w:id="1900361905">
              <w:marLeft w:val="0"/>
              <w:marRight w:val="0"/>
              <w:marTop w:val="0"/>
              <w:marBottom w:val="0"/>
              <w:divBdr>
                <w:top w:val="none" w:sz="0" w:space="0" w:color="auto"/>
                <w:left w:val="none" w:sz="0" w:space="0" w:color="auto"/>
                <w:bottom w:val="none" w:sz="0" w:space="0" w:color="auto"/>
                <w:right w:val="none" w:sz="0" w:space="0" w:color="auto"/>
              </w:divBdr>
            </w:div>
          </w:divsChild>
        </w:div>
        <w:div w:id="667443480">
          <w:marLeft w:val="0"/>
          <w:marRight w:val="0"/>
          <w:marTop w:val="150"/>
          <w:marBottom w:val="150"/>
          <w:divBdr>
            <w:top w:val="none" w:sz="0" w:space="0" w:color="auto"/>
            <w:left w:val="none" w:sz="0" w:space="8" w:color="auto"/>
            <w:bottom w:val="single" w:sz="6" w:space="8" w:color="B5DA23"/>
            <w:right w:val="none" w:sz="0" w:space="0" w:color="auto"/>
          </w:divBdr>
          <w:divsChild>
            <w:div w:id="463691911">
              <w:marLeft w:val="0"/>
              <w:marRight w:val="0"/>
              <w:marTop w:val="0"/>
              <w:marBottom w:val="0"/>
              <w:divBdr>
                <w:top w:val="none" w:sz="0" w:space="0" w:color="auto"/>
                <w:left w:val="none" w:sz="0" w:space="0" w:color="auto"/>
                <w:bottom w:val="none" w:sz="0" w:space="0" w:color="auto"/>
                <w:right w:val="none" w:sz="0" w:space="0" w:color="auto"/>
              </w:divBdr>
            </w:div>
            <w:div w:id="1005480408">
              <w:marLeft w:val="0"/>
              <w:marRight w:val="0"/>
              <w:marTop w:val="0"/>
              <w:marBottom w:val="0"/>
              <w:divBdr>
                <w:top w:val="none" w:sz="0" w:space="0" w:color="auto"/>
                <w:left w:val="none" w:sz="0" w:space="0" w:color="auto"/>
                <w:bottom w:val="none" w:sz="0" w:space="0" w:color="auto"/>
                <w:right w:val="none" w:sz="0" w:space="0" w:color="auto"/>
              </w:divBdr>
            </w:div>
            <w:div w:id="561212041">
              <w:marLeft w:val="0"/>
              <w:marRight w:val="0"/>
              <w:marTop w:val="0"/>
              <w:marBottom w:val="0"/>
              <w:divBdr>
                <w:top w:val="none" w:sz="0" w:space="0" w:color="auto"/>
                <w:left w:val="none" w:sz="0" w:space="0" w:color="auto"/>
                <w:bottom w:val="none" w:sz="0" w:space="0" w:color="auto"/>
                <w:right w:val="none" w:sz="0" w:space="0" w:color="auto"/>
              </w:divBdr>
            </w:div>
            <w:div w:id="839583031">
              <w:marLeft w:val="0"/>
              <w:marRight w:val="0"/>
              <w:marTop w:val="0"/>
              <w:marBottom w:val="0"/>
              <w:divBdr>
                <w:top w:val="none" w:sz="0" w:space="0" w:color="auto"/>
                <w:left w:val="none" w:sz="0" w:space="0" w:color="auto"/>
                <w:bottom w:val="none" w:sz="0" w:space="0" w:color="auto"/>
                <w:right w:val="none" w:sz="0" w:space="0" w:color="auto"/>
              </w:divBdr>
            </w:div>
          </w:divsChild>
        </w:div>
        <w:div w:id="1897157333">
          <w:marLeft w:val="0"/>
          <w:marRight w:val="0"/>
          <w:marTop w:val="150"/>
          <w:marBottom w:val="150"/>
          <w:divBdr>
            <w:top w:val="none" w:sz="0" w:space="0" w:color="auto"/>
            <w:left w:val="none" w:sz="0" w:space="8" w:color="auto"/>
            <w:bottom w:val="single" w:sz="6" w:space="8" w:color="B5DA23"/>
            <w:right w:val="none" w:sz="0" w:space="0" w:color="auto"/>
          </w:divBdr>
          <w:divsChild>
            <w:div w:id="1884899950">
              <w:marLeft w:val="0"/>
              <w:marRight w:val="0"/>
              <w:marTop w:val="0"/>
              <w:marBottom w:val="0"/>
              <w:divBdr>
                <w:top w:val="none" w:sz="0" w:space="0" w:color="auto"/>
                <w:left w:val="none" w:sz="0" w:space="0" w:color="auto"/>
                <w:bottom w:val="none" w:sz="0" w:space="0" w:color="auto"/>
                <w:right w:val="none" w:sz="0" w:space="0" w:color="auto"/>
              </w:divBdr>
            </w:div>
            <w:div w:id="1820151201">
              <w:marLeft w:val="0"/>
              <w:marRight w:val="0"/>
              <w:marTop w:val="0"/>
              <w:marBottom w:val="0"/>
              <w:divBdr>
                <w:top w:val="none" w:sz="0" w:space="0" w:color="auto"/>
                <w:left w:val="none" w:sz="0" w:space="0" w:color="auto"/>
                <w:bottom w:val="none" w:sz="0" w:space="0" w:color="auto"/>
                <w:right w:val="none" w:sz="0" w:space="0" w:color="auto"/>
              </w:divBdr>
            </w:div>
            <w:div w:id="715281688">
              <w:marLeft w:val="0"/>
              <w:marRight w:val="0"/>
              <w:marTop w:val="0"/>
              <w:marBottom w:val="0"/>
              <w:divBdr>
                <w:top w:val="none" w:sz="0" w:space="0" w:color="auto"/>
                <w:left w:val="none" w:sz="0" w:space="0" w:color="auto"/>
                <w:bottom w:val="none" w:sz="0" w:space="0" w:color="auto"/>
                <w:right w:val="none" w:sz="0" w:space="0" w:color="auto"/>
              </w:divBdr>
            </w:div>
            <w:div w:id="685522057">
              <w:marLeft w:val="0"/>
              <w:marRight w:val="0"/>
              <w:marTop w:val="0"/>
              <w:marBottom w:val="0"/>
              <w:divBdr>
                <w:top w:val="none" w:sz="0" w:space="0" w:color="auto"/>
                <w:left w:val="none" w:sz="0" w:space="0" w:color="auto"/>
                <w:bottom w:val="none" w:sz="0" w:space="0" w:color="auto"/>
                <w:right w:val="none" w:sz="0" w:space="0" w:color="auto"/>
              </w:divBdr>
            </w:div>
          </w:divsChild>
        </w:div>
        <w:div w:id="1893809256">
          <w:marLeft w:val="0"/>
          <w:marRight w:val="0"/>
          <w:marTop w:val="150"/>
          <w:marBottom w:val="150"/>
          <w:divBdr>
            <w:top w:val="none" w:sz="0" w:space="0" w:color="auto"/>
            <w:left w:val="none" w:sz="0" w:space="8" w:color="auto"/>
            <w:bottom w:val="single" w:sz="6" w:space="8" w:color="B5DA23"/>
            <w:right w:val="none" w:sz="0" w:space="0" w:color="auto"/>
          </w:divBdr>
          <w:divsChild>
            <w:div w:id="1690254809">
              <w:marLeft w:val="0"/>
              <w:marRight w:val="0"/>
              <w:marTop w:val="0"/>
              <w:marBottom w:val="0"/>
              <w:divBdr>
                <w:top w:val="none" w:sz="0" w:space="0" w:color="auto"/>
                <w:left w:val="none" w:sz="0" w:space="0" w:color="auto"/>
                <w:bottom w:val="none" w:sz="0" w:space="0" w:color="auto"/>
                <w:right w:val="none" w:sz="0" w:space="0" w:color="auto"/>
              </w:divBdr>
            </w:div>
            <w:div w:id="1112170711">
              <w:marLeft w:val="0"/>
              <w:marRight w:val="0"/>
              <w:marTop w:val="0"/>
              <w:marBottom w:val="0"/>
              <w:divBdr>
                <w:top w:val="none" w:sz="0" w:space="0" w:color="auto"/>
                <w:left w:val="none" w:sz="0" w:space="0" w:color="auto"/>
                <w:bottom w:val="none" w:sz="0" w:space="0" w:color="auto"/>
                <w:right w:val="none" w:sz="0" w:space="0" w:color="auto"/>
              </w:divBdr>
            </w:div>
            <w:div w:id="1316837302">
              <w:marLeft w:val="0"/>
              <w:marRight w:val="0"/>
              <w:marTop w:val="0"/>
              <w:marBottom w:val="0"/>
              <w:divBdr>
                <w:top w:val="none" w:sz="0" w:space="0" w:color="auto"/>
                <w:left w:val="none" w:sz="0" w:space="0" w:color="auto"/>
                <w:bottom w:val="none" w:sz="0" w:space="0" w:color="auto"/>
                <w:right w:val="none" w:sz="0" w:space="0" w:color="auto"/>
              </w:divBdr>
            </w:div>
            <w:div w:id="339700273">
              <w:marLeft w:val="0"/>
              <w:marRight w:val="0"/>
              <w:marTop w:val="0"/>
              <w:marBottom w:val="0"/>
              <w:divBdr>
                <w:top w:val="none" w:sz="0" w:space="0" w:color="auto"/>
                <w:left w:val="none" w:sz="0" w:space="0" w:color="auto"/>
                <w:bottom w:val="none" w:sz="0" w:space="0" w:color="auto"/>
                <w:right w:val="none" w:sz="0" w:space="0" w:color="auto"/>
              </w:divBdr>
            </w:div>
          </w:divsChild>
        </w:div>
        <w:div w:id="1020282614">
          <w:marLeft w:val="0"/>
          <w:marRight w:val="0"/>
          <w:marTop w:val="150"/>
          <w:marBottom w:val="150"/>
          <w:divBdr>
            <w:top w:val="none" w:sz="0" w:space="0" w:color="auto"/>
            <w:left w:val="none" w:sz="0" w:space="8" w:color="auto"/>
            <w:bottom w:val="single" w:sz="6" w:space="8" w:color="B5DA23"/>
            <w:right w:val="none" w:sz="0" w:space="0" w:color="auto"/>
          </w:divBdr>
          <w:divsChild>
            <w:div w:id="1841894804">
              <w:marLeft w:val="0"/>
              <w:marRight w:val="0"/>
              <w:marTop w:val="0"/>
              <w:marBottom w:val="0"/>
              <w:divBdr>
                <w:top w:val="none" w:sz="0" w:space="0" w:color="auto"/>
                <w:left w:val="none" w:sz="0" w:space="0" w:color="auto"/>
                <w:bottom w:val="none" w:sz="0" w:space="0" w:color="auto"/>
                <w:right w:val="none" w:sz="0" w:space="0" w:color="auto"/>
              </w:divBdr>
            </w:div>
            <w:div w:id="1874727973">
              <w:marLeft w:val="0"/>
              <w:marRight w:val="0"/>
              <w:marTop w:val="0"/>
              <w:marBottom w:val="0"/>
              <w:divBdr>
                <w:top w:val="none" w:sz="0" w:space="0" w:color="auto"/>
                <w:left w:val="none" w:sz="0" w:space="0" w:color="auto"/>
                <w:bottom w:val="none" w:sz="0" w:space="0" w:color="auto"/>
                <w:right w:val="none" w:sz="0" w:space="0" w:color="auto"/>
              </w:divBdr>
            </w:div>
            <w:div w:id="1786731763">
              <w:marLeft w:val="0"/>
              <w:marRight w:val="0"/>
              <w:marTop w:val="0"/>
              <w:marBottom w:val="0"/>
              <w:divBdr>
                <w:top w:val="none" w:sz="0" w:space="0" w:color="auto"/>
                <w:left w:val="none" w:sz="0" w:space="0" w:color="auto"/>
                <w:bottom w:val="none" w:sz="0" w:space="0" w:color="auto"/>
                <w:right w:val="none" w:sz="0" w:space="0" w:color="auto"/>
              </w:divBdr>
            </w:div>
            <w:div w:id="1822845881">
              <w:marLeft w:val="0"/>
              <w:marRight w:val="0"/>
              <w:marTop w:val="0"/>
              <w:marBottom w:val="0"/>
              <w:divBdr>
                <w:top w:val="none" w:sz="0" w:space="0" w:color="auto"/>
                <w:left w:val="none" w:sz="0" w:space="0" w:color="auto"/>
                <w:bottom w:val="none" w:sz="0" w:space="0" w:color="auto"/>
                <w:right w:val="none" w:sz="0" w:space="0" w:color="auto"/>
              </w:divBdr>
            </w:div>
          </w:divsChild>
        </w:div>
        <w:div w:id="388500750">
          <w:marLeft w:val="0"/>
          <w:marRight w:val="0"/>
          <w:marTop w:val="150"/>
          <w:marBottom w:val="150"/>
          <w:divBdr>
            <w:top w:val="none" w:sz="0" w:space="0" w:color="auto"/>
            <w:left w:val="none" w:sz="0" w:space="8" w:color="auto"/>
            <w:bottom w:val="single" w:sz="6" w:space="8" w:color="B5DA23"/>
            <w:right w:val="none" w:sz="0" w:space="0" w:color="auto"/>
          </w:divBdr>
          <w:divsChild>
            <w:div w:id="2022926781">
              <w:marLeft w:val="0"/>
              <w:marRight w:val="0"/>
              <w:marTop w:val="0"/>
              <w:marBottom w:val="0"/>
              <w:divBdr>
                <w:top w:val="none" w:sz="0" w:space="0" w:color="auto"/>
                <w:left w:val="none" w:sz="0" w:space="0" w:color="auto"/>
                <w:bottom w:val="none" w:sz="0" w:space="0" w:color="auto"/>
                <w:right w:val="none" w:sz="0" w:space="0" w:color="auto"/>
              </w:divBdr>
            </w:div>
            <w:div w:id="432476317">
              <w:marLeft w:val="0"/>
              <w:marRight w:val="0"/>
              <w:marTop w:val="0"/>
              <w:marBottom w:val="0"/>
              <w:divBdr>
                <w:top w:val="none" w:sz="0" w:space="0" w:color="auto"/>
                <w:left w:val="none" w:sz="0" w:space="0" w:color="auto"/>
                <w:bottom w:val="none" w:sz="0" w:space="0" w:color="auto"/>
                <w:right w:val="none" w:sz="0" w:space="0" w:color="auto"/>
              </w:divBdr>
            </w:div>
            <w:div w:id="1524899100">
              <w:marLeft w:val="0"/>
              <w:marRight w:val="0"/>
              <w:marTop w:val="0"/>
              <w:marBottom w:val="0"/>
              <w:divBdr>
                <w:top w:val="none" w:sz="0" w:space="0" w:color="auto"/>
                <w:left w:val="none" w:sz="0" w:space="0" w:color="auto"/>
                <w:bottom w:val="none" w:sz="0" w:space="0" w:color="auto"/>
                <w:right w:val="none" w:sz="0" w:space="0" w:color="auto"/>
              </w:divBdr>
            </w:div>
            <w:div w:id="10591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10.1111/1748-8583.12527" TargetMode="External"/><Relationship Id="rId117" Type="http://schemas.openxmlformats.org/officeDocument/2006/relationships/hyperlink" Target="https://doi.org/10.1111/1748-8583.12436" TargetMode="External"/><Relationship Id="rId21" Type="http://schemas.openxmlformats.org/officeDocument/2006/relationships/hyperlink" Target="https://onlinelibrary.wiley.com/doi/10.1111/1748-8583.12527" TargetMode="External"/><Relationship Id="rId42" Type="http://schemas.openxmlformats.org/officeDocument/2006/relationships/hyperlink" Target="https://onlinelibrary.wiley.com/doi/10.1111/1748-8583.12527" TargetMode="External"/><Relationship Id="rId47" Type="http://schemas.openxmlformats.org/officeDocument/2006/relationships/hyperlink" Target="https://onlinelibrary.wiley.com/doi/10.1111/1748-8583.12527" TargetMode="External"/><Relationship Id="rId63" Type="http://schemas.openxmlformats.org/officeDocument/2006/relationships/hyperlink" Target="https://onlinelibrary.wiley.com/doi/10.1111/1748-8583.12527" TargetMode="External"/><Relationship Id="rId68" Type="http://schemas.openxmlformats.org/officeDocument/2006/relationships/hyperlink" Target="https://onlinelibrary.wiley.com/doi/10.1111/1748-8583.12527" TargetMode="External"/><Relationship Id="rId84" Type="http://schemas.openxmlformats.org/officeDocument/2006/relationships/hyperlink" Target="https://onlinelibrary.wiley.com/doi/10.1111/1748-8583.12527" TargetMode="External"/><Relationship Id="rId89" Type="http://schemas.openxmlformats.org/officeDocument/2006/relationships/hyperlink" Target="https://onlinelibrary.wiley.com/doi/10.1111/1748-8583.12527" TargetMode="External"/><Relationship Id="rId112" Type="http://schemas.openxmlformats.org/officeDocument/2006/relationships/hyperlink" Target="https://doi.org/10.1177/0019793918804540" TargetMode="External"/><Relationship Id="rId16" Type="http://schemas.openxmlformats.org/officeDocument/2006/relationships/hyperlink" Target="https://onlinelibrary.wiley.com/doi/10.1111/1748-8583.12527" TargetMode="External"/><Relationship Id="rId107" Type="http://schemas.openxmlformats.org/officeDocument/2006/relationships/hyperlink" Target="https://onlinelibrary.wiley.com/doi/10.1111/1748-8583.12527" TargetMode="External"/><Relationship Id="rId11" Type="http://schemas.openxmlformats.org/officeDocument/2006/relationships/hyperlink" Target="https://onlinelibrary.wiley.com/doi/10.1111/1748-8583.12527" TargetMode="External"/><Relationship Id="rId32" Type="http://schemas.openxmlformats.org/officeDocument/2006/relationships/hyperlink" Target="https://onlinelibrary.wiley.com/doi/10.1111/1748-8583.12527" TargetMode="External"/><Relationship Id="rId37" Type="http://schemas.openxmlformats.org/officeDocument/2006/relationships/hyperlink" Target="https://onlinelibrary.wiley.com/doi/10.1111/1748-8583.12527" TargetMode="External"/><Relationship Id="rId53" Type="http://schemas.openxmlformats.org/officeDocument/2006/relationships/hyperlink" Target="https://onlinelibrary.wiley.com/doi/10.1111/1748-8583.12527" TargetMode="External"/><Relationship Id="rId58" Type="http://schemas.openxmlformats.org/officeDocument/2006/relationships/hyperlink" Target="https://onlinelibrary.wiley.com/doi/10.1111/1748-8583.12527" TargetMode="External"/><Relationship Id="rId74" Type="http://schemas.openxmlformats.org/officeDocument/2006/relationships/hyperlink" Target="https://onlinelibrary.wiley.com/doi/10.1111/1748-8583.12527" TargetMode="External"/><Relationship Id="rId79" Type="http://schemas.openxmlformats.org/officeDocument/2006/relationships/hyperlink" Target="https://onlinelibrary.wiley.com/doi/10.1111/1748-8583.12527" TargetMode="External"/><Relationship Id="rId102" Type="http://schemas.openxmlformats.org/officeDocument/2006/relationships/hyperlink" Target="https://onlinelibrary.wiley.com/doi/10.1111/1748-8583.12527"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nlinelibrary.wiley.com/doi/10.1111/1748-8583.12527" TargetMode="External"/><Relationship Id="rId82" Type="http://schemas.openxmlformats.org/officeDocument/2006/relationships/hyperlink" Target="https://onlinelibrary.wiley.com/doi/10.1111/1748-8583.12527" TargetMode="External"/><Relationship Id="rId90" Type="http://schemas.openxmlformats.org/officeDocument/2006/relationships/hyperlink" Target="https://onlinelibrary.wiley.com/doi/10.1111/1748-8583.12527" TargetMode="External"/><Relationship Id="rId95" Type="http://schemas.openxmlformats.org/officeDocument/2006/relationships/hyperlink" Target="https://onlinelibrary.wiley.com/doi/10.1111/1748-8583.12527" TargetMode="External"/><Relationship Id="rId19" Type="http://schemas.openxmlformats.org/officeDocument/2006/relationships/hyperlink" Target="https://onlinelibrary.wiley.com/doi/10.1111/1748-8583.12527" TargetMode="External"/><Relationship Id="rId14" Type="http://schemas.openxmlformats.org/officeDocument/2006/relationships/hyperlink" Target="https://onlinelibrary.wiley.com/doi/10.1111/1748-8583.12527" TargetMode="External"/><Relationship Id="rId22" Type="http://schemas.openxmlformats.org/officeDocument/2006/relationships/hyperlink" Target="https://onlinelibrary.wiley.com/doi/10.1111/1748-8583.12527" TargetMode="External"/><Relationship Id="rId27" Type="http://schemas.openxmlformats.org/officeDocument/2006/relationships/hyperlink" Target="https://onlinelibrary.wiley.com/doi/10.1111/1748-8583.12527" TargetMode="External"/><Relationship Id="rId30" Type="http://schemas.openxmlformats.org/officeDocument/2006/relationships/hyperlink" Target="https://onlinelibrary.wiley.com/doi/10.1111/1748-8583.12527" TargetMode="External"/><Relationship Id="rId35" Type="http://schemas.openxmlformats.org/officeDocument/2006/relationships/hyperlink" Target="https://onlinelibrary.wiley.com/doi/10.1111/1748-8583.12527" TargetMode="External"/><Relationship Id="rId43" Type="http://schemas.openxmlformats.org/officeDocument/2006/relationships/hyperlink" Target="https://onlinelibrary.wiley.com/doi/10.1111/1748-8583.12527" TargetMode="External"/><Relationship Id="rId48" Type="http://schemas.openxmlformats.org/officeDocument/2006/relationships/hyperlink" Target="https://onlinelibrary.wiley.com/doi/10.1111/1748-8583.12527" TargetMode="External"/><Relationship Id="rId56" Type="http://schemas.openxmlformats.org/officeDocument/2006/relationships/hyperlink" Target="https://onlinelibrary.wiley.com/doi/10.1111/1748-8583.12527" TargetMode="External"/><Relationship Id="rId64" Type="http://schemas.openxmlformats.org/officeDocument/2006/relationships/hyperlink" Target="https://onlinelibrary.wiley.com/doi/10.1111/1748-8583.12527" TargetMode="External"/><Relationship Id="rId69" Type="http://schemas.openxmlformats.org/officeDocument/2006/relationships/hyperlink" Target="https://onlinelibrary.wiley.com/doi/10.1111/1748-8583.12527" TargetMode="External"/><Relationship Id="rId77" Type="http://schemas.openxmlformats.org/officeDocument/2006/relationships/hyperlink" Target="https://onlinelibrary.wiley.com/doi/10.1111/1748-8583.12527" TargetMode="External"/><Relationship Id="rId100" Type="http://schemas.openxmlformats.org/officeDocument/2006/relationships/hyperlink" Target="https://onlinelibrary.wiley.com/doi/10.1111/1748-8583.12527" TargetMode="External"/><Relationship Id="rId105" Type="http://schemas.openxmlformats.org/officeDocument/2006/relationships/hyperlink" Target="https://onlinelibrary.wiley.com/doi/10.1111/1748-8583.12527" TargetMode="External"/><Relationship Id="rId113" Type="http://schemas.openxmlformats.org/officeDocument/2006/relationships/hyperlink" Target="https://doi.org/10.1037/ocp0000056" TargetMode="External"/><Relationship Id="rId118" Type="http://schemas.openxmlformats.org/officeDocument/2006/relationships/hyperlink" Target="https://doi.org/10.1002/hrm.21803" TargetMode="External"/><Relationship Id="rId8" Type="http://schemas.openxmlformats.org/officeDocument/2006/relationships/header" Target="header1.xml"/><Relationship Id="rId51" Type="http://schemas.openxmlformats.org/officeDocument/2006/relationships/hyperlink" Target="https://onlinelibrary.wiley.com/doi/10.1111/1748-8583.12527" TargetMode="External"/><Relationship Id="rId72" Type="http://schemas.openxmlformats.org/officeDocument/2006/relationships/hyperlink" Target="https://onlinelibrary.wiley.com/doi/10.1111/1748-8583.12527" TargetMode="External"/><Relationship Id="rId80" Type="http://schemas.openxmlformats.org/officeDocument/2006/relationships/hyperlink" Target="https://onlinelibrary.wiley.com/doi/10.1111/1748-8583.12527" TargetMode="External"/><Relationship Id="rId85" Type="http://schemas.openxmlformats.org/officeDocument/2006/relationships/hyperlink" Target="https://onlinelibrary.wiley.com/doi/10.1111/1748-8583.12527" TargetMode="External"/><Relationship Id="rId93" Type="http://schemas.openxmlformats.org/officeDocument/2006/relationships/hyperlink" Target="https://onlinelibrary.wiley.com/doi/10.1111/1748-8583.12527" TargetMode="External"/><Relationship Id="rId98" Type="http://schemas.openxmlformats.org/officeDocument/2006/relationships/hyperlink" Target="https://onlinelibrary.wiley.com/doi/10.1111/1748-8583.12527" TargetMode="External"/><Relationship Id="rId121" Type="http://schemas.openxmlformats.org/officeDocument/2006/relationships/hyperlink" Target="https://doi.org/10.1177/0149206316659111" TargetMode="External"/><Relationship Id="rId3" Type="http://schemas.microsoft.com/office/2007/relationships/stylesWithEffects" Target="stylesWithEffects.xml"/><Relationship Id="rId12" Type="http://schemas.openxmlformats.org/officeDocument/2006/relationships/hyperlink" Target="https://onlinelibrary.wiley.com/doi/10.1111/1748-8583.12527" TargetMode="External"/><Relationship Id="rId17" Type="http://schemas.openxmlformats.org/officeDocument/2006/relationships/hyperlink" Target="https://onlinelibrary.wiley.com/doi/10.1111/1748-8583.12527" TargetMode="External"/><Relationship Id="rId25" Type="http://schemas.openxmlformats.org/officeDocument/2006/relationships/hyperlink" Target="https://onlinelibrary.wiley.com/doi/10.1111/1748-8583.12527" TargetMode="External"/><Relationship Id="rId33" Type="http://schemas.openxmlformats.org/officeDocument/2006/relationships/hyperlink" Target="https://onlinelibrary.wiley.com/doi/10.1111/1748-8583.12527" TargetMode="External"/><Relationship Id="rId38" Type="http://schemas.openxmlformats.org/officeDocument/2006/relationships/hyperlink" Target="https://onlinelibrary.wiley.com/doi/10.1111/1748-8583.12527" TargetMode="External"/><Relationship Id="rId46" Type="http://schemas.openxmlformats.org/officeDocument/2006/relationships/hyperlink" Target="https://onlinelibrary.wiley.com/doi/10.1111/1748-8583.12527" TargetMode="External"/><Relationship Id="rId59" Type="http://schemas.openxmlformats.org/officeDocument/2006/relationships/hyperlink" Target="https://onlinelibrary.wiley.com/doi/10.1111/1748-8583.12527" TargetMode="External"/><Relationship Id="rId67" Type="http://schemas.openxmlformats.org/officeDocument/2006/relationships/hyperlink" Target="https://onlinelibrary.wiley.com/doi/10.1111/1748-8583.12527" TargetMode="External"/><Relationship Id="rId103" Type="http://schemas.openxmlformats.org/officeDocument/2006/relationships/hyperlink" Target="https://onlinelibrary.wiley.com/doi/10.1111/1748-8583.12527" TargetMode="External"/><Relationship Id="rId108" Type="http://schemas.openxmlformats.org/officeDocument/2006/relationships/hyperlink" Target="https://onlinelibrary.wiley.com/doi/10.1111/1748-8583.12527" TargetMode="External"/><Relationship Id="rId116" Type="http://schemas.openxmlformats.org/officeDocument/2006/relationships/hyperlink" Target="https://doi.org/10.1037/0021-9010.85.1.65" TargetMode="External"/><Relationship Id="rId20" Type="http://schemas.openxmlformats.org/officeDocument/2006/relationships/hyperlink" Target="https://onlinelibrary.wiley.com/doi/10.1111/1748-8583.12527" TargetMode="External"/><Relationship Id="rId41" Type="http://schemas.openxmlformats.org/officeDocument/2006/relationships/hyperlink" Target="https://onlinelibrary.wiley.com/doi/10.1111/1748-8583.12527" TargetMode="External"/><Relationship Id="rId54" Type="http://schemas.openxmlformats.org/officeDocument/2006/relationships/hyperlink" Target="https://onlinelibrary.wiley.com/doi/10.1111/1748-8583.12527" TargetMode="External"/><Relationship Id="rId62" Type="http://schemas.openxmlformats.org/officeDocument/2006/relationships/hyperlink" Target="https://onlinelibrary.wiley.com/doi/10.1111/1748-8583.12527" TargetMode="External"/><Relationship Id="rId70" Type="http://schemas.openxmlformats.org/officeDocument/2006/relationships/hyperlink" Target="https://onlinelibrary.wiley.com/doi/10.1111/1748-8583.12527" TargetMode="External"/><Relationship Id="rId75" Type="http://schemas.openxmlformats.org/officeDocument/2006/relationships/hyperlink" Target="https://onlinelibrary.wiley.com/doi/10.1111/1748-8583.12527" TargetMode="External"/><Relationship Id="rId83" Type="http://schemas.openxmlformats.org/officeDocument/2006/relationships/hyperlink" Target="https://onlinelibrary.wiley.com/doi/10.1111/1748-8583.12527" TargetMode="External"/><Relationship Id="rId88" Type="http://schemas.openxmlformats.org/officeDocument/2006/relationships/hyperlink" Target="https://onlinelibrary.wiley.com/doi/10.1111/1748-8583.12527" TargetMode="External"/><Relationship Id="rId91" Type="http://schemas.openxmlformats.org/officeDocument/2006/relationships/hyperlink" Target="https://onlinelibrary.wiley.com/doi/10.1111/1748-8583.12527" TargetMode="External"/><Relationship Id="rId96" Type="http://schemas.openxmlformats.org/officeDocument/2006/relationships/hyperlink" Target="https://onlinelibrary.wiley.com/doi/10.1111/1748-8583.12527" TargetMode="External"/><Relationship Id="rId111" Type="http://schemas.openxmlformats.org/officeDocument/2006/relationships/hyperlink" Target="https://onlinelibrary.wiley.com/doi/10.1111/1748-8583.1252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onlinelibrary.wiley.com/doi/10.1111/1748-8583.12527" TargetMode="External"/><Relationship Id="rId23" Type="http://schemas.openxmlformats.org/officeDocument/2006/relationships/hyperlink" Target="https://onlinelibrary.wiley.com/doi/10.1111/1748-8583.12527" TargetMode="External"/><Relationship Id="rId28" Type="http://schemas.openxmlformats.org/officeDocument/2006/relationships/hyperlink" Target="https://onlinelibrary.wiley.com/doi/10.1111/1748-8583.12527" TargetMode="External"/><Relationship Id="rId36" Type="http://schemas.openxmlformats.org/officeDocument/2006/relationships/hyperlink" Target="https://onlinelibrary.wiley.com/doi/10.1111/1748-8583.12527" TargetMode="External"/><Relationship Id="rId49" Type="http://schemas.openxmlformats.org/officeDocument/2006/relationships/hyperlink" Target="https://onlinelibrary.wiley.com/doi/10.1111/1748-8583.12527" TargetMode="External"/><Relationship Id="rId57" Type="http://schemas.openxmlformats.org/officeDocument/2006/relationships/hyperlink" Target="https://onlinelibrary.wiley.com/doi/10.1111/1748-8583.12527" TargetMode="External"/><Relationship Id="rId106" Type="http://schemas.openxmlformats.org/officeDocument/2006/relationships/hyperlink" Target="https://onlinelibrary.wiley.com/doi/10.1111/1748-8583.12527" TargetMode="External"/><Relationship Id="rId114" Type="http://schemas.openxmlformats.org/officeDocument/2006/relationships/hyperlink" Target="https://doi.org/10.1111/ijmr.12304" TargetMode="External"/><Relationship Id="rId119" Type="http://schemas.openxmlformats.org/officeDocument/2006/relationships/hyperlink" Target="https://doi.org/10.1177/1038411107086542" TargetMode="External"/><Relationship Id="rId10" Type="http://schemas.openxmlformats.org/officeDocument/2006/relationships/hyperlink" Target="https://onlinelibrary.wiley.com/doi/10.1111/1748-8583.12527" TargetMode="External"/><Relationship Id="rId31" Type="http://schemas.openxmlformats.org/officeDocument/2006/relationships/hyperlink" Target="https://onlinelibrary.wiley.com/doi/10.1111/1748-8583.12527" TargetMode="External"/><Relationship Id="rId44" Type="http://schemas.openxmlformats.org/officeDocument/2006/relationships/hyperlink" Target="https://onlinelibrary.wiley.com/doi/10.1111/1748-8583.12527" TargetMode="External"/><Relationship Id="rId52" Type="http://schemas.openxmlformats.org/officeDocument/2006/relationships/hyperlink" Target="https://onlinelibrary.wiley.com/doi/10.1111/1748-8583.12527" TargetMode="External"/><Relationship Id="rId60" Type="http://schemas.openxmlformats.org/officeDocument/2006/relationships/hyperlink" Target="https://onlinelibrary.wiley.com/doi/10.1111/1748-8583.12527" TargetMode="External"/><Relationship Id="rId65" Type="http://schemas.openxmlformats.org/officeDocument/2006/relationships/hyperlink" Target="https://onlinelibrary.wiley.com/doi/10.1111/1748-8583.12527" TargetMode="External"/><Relationship Id="rId73" Type="http://schemas.openxmlformats.org/officeDocument/2006/relationships/hyperlink" Target="https://onlinelibrary.wiley.com/doi/10.1111/1748-8583.12527" TargetMode="External"/><Relationship Id="rId78" Type="http://schemas.openxmlformats.org/officeDocument/2006/relationships/hyperlink" Target="https://onlinelibrary.wiley.com/doi/10.1111/1748-8583.12527" TargetMode="External"/><Relationship Id="rId81" Type="http://schemas.openxmlformats.org/officeDocument/2006/relationships/hyperlink" Target="https://onlinelibrary.wiley.com/doi/10.1111/1748-8583.12527" TargetMode="External"/><Relationship Id="rId86" Type="http://schemas.openxmlformats.org/officeDocument/2006/relationships/hyperlink" Target="https://onlinelibrary.wiley.com/doi/10.1111/1748-8583.12527" TargetMode="External"/><Relationship Id="rId94" Type="http://schemas.openxmlformats.org/officeDocument/2006/relationships/hyperlink" Target="https://onlinelibrary.wiley.com/doi/10.1111/1748-8583.12527" TargetMode="External"/><Relationship Id="rId99" Type="http://schemas.openxmlformats.org/officeDocument/2006/relationships/hyperlink" Target="https://onlinelibrary.wiley.com/doi/10.1111/1748-8583.12527" TargetMode="External"/><Relationship Id="rId101" Type="http://schemas.openxmlformats.org/officeDocument/2006/relationships/hyperlink" Target="https://onlinelibrary.wiley.com/doi/10.1111/1748-8583.12527"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library.wiley.com/doi/10.1111/1748-8583.12527" TargetMode="External"/><Relationship Id="rId13" Type="http://schemas.openxmlformats.org/officeDocument/2006/relationships/hyperlink" Target="https://onlinelibrary.wiley.com/doi/10.1111/1748-8583.12527" TargetMode="External"/><Relationship Id="rId18" Type="http://schemas.openxmlformats.org/officeDocument/2006/relationships/hyperlink" Target="https://onlinelibrary.wiley.com/doi/10.1111/1748-8583.12527" TargetMode="External"/><Relationship Id="rId39" Type="http://schemas.openxmlformats.org/officeDocument/2006/relationships/hyperlink" Target="https://onlinelibrary.wiley.com/doi/10.1111/1748-8583.12527" TargetMode="External"/><Relationship Id="rId109" Type="http://schemas.openxmlformats.org/officeDocument/2006/relationships/hyperlink" Target="https://onlinelibrary.wiley.com/doi/10.1111/1748-8583.12527" TargetMode="External"/><Relationship Id="rId34" Type="http://schemas.openxmlformats.org/officeDocument/2006/relationships/hyperlink" Target="https://onlinelibrary.wiley.com/doi/10.1111/1748-8583.12527" TargetMode="External"/><Relationship Id="rId50" Type="http://schemas.openxmlformats.org/officeDocument/2006/relationships/hyperlink" Target="https://onlinelibrary.wiley.com/doi/10.1111/1748-8583.12527" TargetMode="External"/><Relationship Id="rId55" Type="http://schemas.openxmlformats.org/officeDocument/2006/relationships/hyperlink" Target="https://onlinelibrary.wiley.com/doi/10.1111/1748-8583.12527" TargetMode="External"/><Relationship Id="rId76" Type="http://schemas.openxmlformats.org/officeDocument/2006/relationships/hyperlink" Target="https://onlinelibrary.wiley.com/doi/10.1111/1748-8583.12527" TargetMode="External"/><Relationship Id="rId97" Type="http://schemas.openxmlformats.org/officeDocument/2006/relationships/hyperlink" Target="https://onlinelibrary.wiley.com/doi/10.1111/1748-8583.12527" TargetMode="External"/><Relationship Id="rId104" Type="http://schemas.openxmlformats.org/officeDocument/2006/relationships/hyperlink" Target="https://onlinelibrary.wiley.com/doi/10.1111/1748-8583.12527" TargetMode="External"/><Relationship Id="rId120" Type="http://schemas.openxmlformats.org/officeDocument/2006/relationships/hyperlink" Target="https://doi.org/10.1108/pr-09-2016-0235" TargetMode="External"/><Relationship Id="rId7" Type="http://schemas.openxmlformats.org/officeDocument/2006/relationships/endnotes" Target="endnotes.xml"/><Relationship Id="rId71" Type="http://schemas.openxmlformats.org/officeDocument/2006/relationships/hyperlink" Target="https://onlinelibrary.wiley.com/doi/10.1111/1748-8583.12527" TargetMode="External"/><Relationship Id="rId92" Type="http://schemas.openxmlformats.org/officeDocument/2006/relationships/hyperlink" Target="https://onlinelibrary.wiley.com/doi/10.1111/1748-8583.12527" TargetMode="External"/><Relationship Id="rId2" Type="http://schemas.openxmlformats.org/officeDocument/2006/relationships/styles" Target="styles.xml"/><Relationship Id="rId29" Type="http://schemas.openxmlformats.org/officeDocument/2006/relationships/hyperlink" Target="https://onlinelibrary.wiley.com/doi/10.1111/1748-8583.12527" TargetMode="External"/><Relationship Id="rId24" Type="http://schemas.openxmlformats.org/officeDocument/2006/relationships/hyperlink" Target="https://onlinelibrary.wiley.com/doi/10.1111/1748-8583.12527" TargetMode="External"/><Relationship Id="rId40" Type="http://schemas.openxmlformats.org/officeDocument/2006/relationships/hyperlink" Target="https://onlinelibrary.wiley.com/doi/10.1111/1748-8583.12527" TargetMode="External"/><Relationship Id="rId45" Type="http://schemas.openxmlformats.org/officeDocument/2006/relationships/hyperlink" Target="https://onlinelibrary.wiley.com/doi/10.1111/1748-8583.12527" TargetMode="External"/><Relationship Id="rId66" Type="http://schemas.openxmlformats.org/officeDocument/2006/relationships/hyperlink" Target="https://onlinelibrary.wiley.com/doi/10.1111/1748-8583.12527" TargetMode="External"/><Relationship Id="rId87" Type="http://schemas.openxmlformats.org/officeDocument/2006/relationships/hyperlink" Target="https://onlinelibrary.wiley.com/doi/10.1111/1748-8583.12527" TargetMode="External"/><Relationship Id="rId110" Type="http://schemas.openxmlformats.org/officeDocument/2006/relationships/hyperlink" Target="https://onlinelibrary.wiley.com/doi/10.1111/1748-8583.12527" TargetMode="External"/><Relationship Id="rId115" Type="http://schemas.openxmlformats.org/officeDocument/2006/relationships/hyperlink" Target="https://doi.org/10.1177/0149206318818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13</Pages>
  <Words>7102</Words>
  <Characters>40487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80</cp:revision>
  <cp:lastPrinted>2024-05-19T14:15:00Z</cp:lastPrinted>
  <dcterms:created xsi:type="dcterms:W3CDTF">2023-08-20T08:08:00Z</dcterms:created>
  <dcterms:modified xsi:type="dcterms:W3CDTF">2024-06-10T18:02:00Z</dcterms:modified>
</cp:coreProperties>
</file>