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7A2" w:rsidRPr="008977A2" w:rsidRDefault="008977A2" w:rsidP="008977A2">
      <w:pPr>
        <w:spacing w:line="360" w:lineRule="auto"/>
        <w:jc w:val="center"/>
        <w:rPr>
          <w:b/>
          <w:sz w:val="32"/>
          <w:szCs w:val="32"/>
        </w:rPr>
      </w:pPr>
      <w:r w:rsidRPr="008977A2">
        <w:rPr>
          <w:b/>
          <w:sz w:val="32"/>
          <w:szCs w:val="32"/>
        </w:rPr>
        <w:t xml:space="preserve">A STUDY ON </w:t>
      </w:r>
      <w:proofErr w:type="gramStart"/>
      <w:r w:rsidRPr="008977A2">
        <w:rPr>
          <w:b/>
          <w:sz w:val="32"/>
          <w:szCs w:val="32"/>
        </w:rPr>
        <w:t>HEALTH ,</w:t>
      </w:r>
      <w:proofErr w:type="gramEnd"/>
      <w:r w:rsidRPr="008977A2">
        <w:rPr>
          <w:b/>
          <w:sz w:val="32"/>
          <w:szCs w:val="32"/>
        </w:rPr>
        <w:t xml:space="preserve"> SAFETY AND WELFARE MEASURES AND ITS IMPACT ON EMPLOYEE PRODUCTIVITY</w:t>
      </w:r>
    </w:p>
    <w:p w:rsidR="008977A2" w:rsidRPr="008977A2" w:rsidRDefault="008977A2" w:rsidP="008977A2">
      <w:pPr>
        <w:spacing w:line="360" w:lineRule="auto"/>
        <w:jc w:val="center"/>
        <w:rPr>
          <w:b/>
          <w:color w:val="0D0D0D"/>
          <w:sz w:val="24"/>
          <w:szCs w:val="24"/>
          <w:shd w:val="clear" w:color="auto" w:fill="FFFFFF"/>
        </w:rPr>
      </w:pPr>
      <w:proofErr w:type="spellStart"/>
      <w:r>
        <w:rPr>
          <w:b/>
          <w:color w:val="0D0D0D"/>
          <w:sz w:val="24"/>
          <w:szCs w:val="24"/>
          <w:shd w:val="clear" w:color="auto" w:fill="FFFFFF"/>
        </w:rPr>
        <w:t>Ms.V.P.SWETHA</w:t>
      </w:r>
      <w:proofErr w:type="spellEnd"/>
      <w:r>
        <w:rPr>
          <w:b/>
          <w:color w:val="0D0D0D"/>
          <w:sz w:val="24"/>
          <w:szCs w:val="24"/>
          <w:shd w:val="clear" w:color="auto" w:fill="FFFFFF"/>
        </w:rPr>
        <w:t xml:space="preserve"> </w:t>
      </w:r>
      <w:r w:rsidRPr="008977A2">
        <w:rPr>
          <w:b/>
          <w:color w:val="0D0D0D"/>
          <w:sz w:val="24"/>
          <w:szCs w:val="24"/>
          <w:shd w:val="clear" w:color="auto" w:fill="FFFFFF"/>
          <w:vertAlign w:val="superscript"/>
        </w:rPr>
        <w:t>1</w:t>
      </w:r>
      <w:r>
        <w:rPr>
          <w:b/>
          <w:color w:val="0D0D0D"/>
          <w:sz w:val="24"/>
          <w:szCs w:val="24"/>
          <w:shd w:val="clear" w:color="auto" w:fill="FFFFFF"/>
          <w:vertAlign w:val="superscript"/>
        </w:rPr>
        <w:t xml:space="preserve"> </w:t>
      </w:r>
      <w:r>
        <w:rPr>
          <w:b/>
          <w:color w:val="0D0D0D"/>
          <w:sz w:val="24"/>
          <w:szCs w:val="24"/>
          <w:shd w:val="clear" w:color="auto" w:fill="FFFFFF"/>
        </w:rPr>
        <w:t xml:space="preserve">S.MANOJ KUMAR </w:t>
      </w:r>
      <w:r w:rsidRPr="008977A2">
        <w:rPr>
          <w:b/>
          <w:color w:val="0D0D0D"/>
          <w:sz w:val="24"/>
          <w:szCs w:val="24"/>
          <w:shd w:val="clear" w:color="auto" w:fill="FFFFFF"/>
          <w:vertAlign w:val="superscript"/>
        </w:rPr>
        <w:t>2</w:t>
      </w:r>
    </w:p>
    <w:p w:rsidR="008977A2" w:rsidRDefault="008977A2" w:rsidP="008977A2">
      <w:pPr>
        <w:jc w:val="center"/>
        <w:rPr>
          <w:sz w:val="24"/>
          <w:szCs w:val="24"/>
        </w:rPr>
      </w:pPr>
      <w:r w:rsidRPr="008977A2">
        <w:rPr>
          <w:sz w:val="24"/>
          <w:szCs w:val="24"/>
          <w:vertAlign w:val="superscript"/>
        </w:rPr>
        <w:t>1</w:t>
      </w:r>
      <w:r>
        <w:rPr>
          <w:sz w:val="24"/>
          <w:szCs w:val="24"/>
        </w:rPr>
        <w:t>A</w:t>
      </w:r>
      <w:r w:rsidRPr="008977A2">
        <w:rPr>
          <w:sz w:val="24"/>
          <w:szCs w:val="24"/>
        </w:rPr>
        <w:t xml:space="preserve">ssistant Professor Dept. of Management Studies, </w:t>
      </w:r>
      <w:proofErr w:type="spellStart"/>
      <w:r w:rsidRPr="008977A2">
        <w:rPr>
          <w:sz w:val="24"/>
          <w:szCs w:val="24"/>
        </w:rPr>
        <w:t>Panimalar</w:t>
      </w:r>
      <w:proofErr w:type="spellEnd"/>
      <w:r w:rsidRPr="008977A2">
        <w:rPr>
          <w:sz w:val="24"/>
          <w:szCs w:val="24"/>
        </w:rPr>
        <w:t xml:space="preserve"> Engineering College, Chennai.</w:t>
      </w:r>
    </w:p>
    <w:p w:rsidR="008977A2" w:rsidRPr="008977A2" w:rsidRDefault="008977A2" w:rsidP="008977A2">
      <w:pPr>
        <w:jc w:val="center"/>
        <w:rPr>
          <w:sz w:val="24"/>
          <w:szCs w:val="24"/>
        </w:rPr>
      </w:pPr>
      <w:r w:rsidRPr="008977A2">
        <w:rPr>
          <w:sz w:val="24"/>
          <w:szCs w:val="24"/>
          <w:vertAlign w:val="superscript"/>
        </w:rPr>
        <w:t>2</w:t>
      </w:r>
      <w:r w:rsidRPr="008977A2">
        <w:rPr>
          <w:sz w:val="24"/>
          <w:szCs w:val="24"/>
        </w:rPr>
        <w:t xml:space="preserve">Student Dept. of Management Studies, </w:t>
      </w:r>
      <w:proofErr w:type="spellStart"/>
      <w:r w:rsidRPr="008977A2">
        <w:rPr>
          <w:sz w:val="24"/>
          <w:szCs w:val="24"/>
        </w:rPr>
        <w:t>Panimalar</w:t>
      </w:r>
      <w:proofErr w:type="spellEnd"/>
      <w:r w:rsidRPr="008977A2">
        <w:rPr>
          <w:sz w:val="24"/>
          <w:szCs w:val="24"/>
        </w:rPr>
        <w:t xml:space="preserve"> Engineering College, Chennai.</w:t>
      </w:r>
    </w:p>
    <w:p w:rsidR="008977A2" w:rsidRDefault="008977A2" w:rsidP="00D95257">
      <w:pPr>
        <w:spacing w:line="360" w:lineRule="auto"/>
        <w:jc w:val="both"/>
        <w:rPr>
          <w:b/>
          <w:color w:val="0D0D0D"/>
          <w:sz w:val="24"/>
          <w:szCs w:val="24"/>
          <w:shd w:val="clear" w:color="auto" w:fill="FFFFFF"/>
        </w:rPr>
      </w:pPr>
    </w:p>
    <w:p w:rsidR="00D95257" w:rsidRDefault="00D95257" w:rsidP="00D95257">
      <w:pPr>
        <w:spacing w:line="360" w:lineRule="auto"/>
        <w:jc w:val="both"/>
        <w:rPr>
          <w:color w:val="0D0D0D"/>
          <w:sz w:val="24"/>
          <w:szCs w:val="24"/>
          <w:shd w:val="clear" w:color="auto" w:fill="FFFFFF"/>
        </w:rPr>
      </w:pPr>
      <w:r w:rsidRPr="00D95257">
        <w:rPr>
          <w:b/>
          <w:color w:val="0D0D0D"/>
          <w:sz w:val="24"/>
          <w:szCs w:val="24"/>
          <w:shd w:val="clear" w:color="auto" w:fill="FFFFFF"/>
        </w:rPr>
        <w:t>Abstract</w:t>
      </w:r>
      <w:r>
        <w:rPr>
          <w:color w:val="0D0D0D"/>
          <w:sz w:val="24"/>
          <w:szCs w:val="24"/>
          <w:shd w:val="clear" w:color="auto" w:fill="FFFFFF"/>
        </w:rPr>
        <w:t>-</w:t>
      </w:r>
      <w:r w:rsidRPr="00A17202">
        <w:rPr>
          <w:color w:val="0D0D0D"/>
          <w:sz w:val="24"/>
          <w:szCs w:val="24"/>
          <w:shd w:val="clear" w:color="auto" w:fill="FFFFFF"/>
        </w:rPr>
        <w:t>This study aims to examine how health, safety, and welfare initiatives affect employee productivity, focusing particularly on Thermal Pro. It stands for its proactive safety measures, Thermal Pro emphasizes thorough training and regular maintenance to ensure a safe work environment. Additionally, the company places significant importance on employee welfare, offering wellness programs and flexible scheduling. By acknowledging the strong connection between well-being and productivity, Thermal Pro cultivates a culture of loyalty and engagement among its employees. Research consistently shows that organizations prioritizing employee welfare tend to experience higher performance and job satisfaction levels. The interdependence of employee well-being and productivity highlights the significance of Thermal Pro's initiatives. Through its dedication to safety and welfare, Thermal Pro not only fulfills legal requirements but also fosters an environment conducive to employee growth. This study aims to explore how health, safety, and welfare measures contribute to organizational success by drawing insights from Thermal Pro's practices. By examining their impact on employee morale and performance, this research aims to offer valuable insights for businesses aiming to boost productivity. The results are expected to guide strategic decision-making processes, steering organizations toward practices that prioritize employee well-being.</w:t>
      </w:r>
    </w:p>
    <w:p w:rsidR="00D95257" w:rsidRDefault="00D95257" w:rsidP="00D95257">
      <w:pPr>
        <w:spacing w:line="360" w:lineRule="auto"/>
        <w:jc w:val="both"/>
        <w:rPr>
          <w:color w:val="0D0D0D"/>
          <w:sz w:val="24"/>
          <w:szCs w:val="24"/>
          <w:shd w:val="clear" w:color="auto" w:fill="FFFFFF"/>
        </w:rPr>
      </w:pPr>
    </w:p>
    <w:p w:rsidR="00D95257" w:rsidRDefault="00082CC3" w:rsidP="00D95257">
      <w:pPr>
        <w:spacing w:line="360" w:lineRule="auto"/>
        <w:jc w:val="both"/>
        <w:rPr>
          <w:sz w:val="24"/>
          <w:szCs w:val="24"/>
        </w:rPr>
      </w:pPr>
      <w:r w:rsidRPr="00082CC3">
        <w:rPr>
          <w:b/>
          <w:color w:val="0D0D0D"/>
          <w:sz w:val="24"/>
          <w:szCs w:val="24"/>
          <w:shd w:val="clear" w:color="auto" w:fill="FFFFFF"/>
        </w:rPr>
        <w:t>Key Words</w:t>
      </w:r>
      <w:r w:rsidRPr="00082CC3">
        <w:rPr>
          <w:color w:val="0D0D0D"/>
          <w:sz w:val="24"/>
          <w:szCs w:val="24"/>
          <w:shd w:val="clear" w:color="auto" w:fill="FFFFFF"/>
        </w:rPr>
        <w:t>—H</w:t>
      </w:r>
      <w:r w:rsidRPr="00082CC3">
        <w:rPr>
          <w:sz w:val="24"/>
          <w:szCs w:val="24"/>
        </w:rPr>
        <w:t>ealth, safety and welfare measures</w:t>
      </w:r>
    </w:p>
    <w:p w:rsidR="00082CC3" w:rsidRDefault="00082CC3" w:rsidP="00D95257">
      <w:pPr>
        <w:spacing w:line="360" w:lineRule="auto"/>
        <w:jc w:val="both"/>
        <w:rPr>
          <w:color w:val="0D0D0D"/>
          <w:sz w:val="24"/>
          <w:szCs w:val="24"/>
          <w:shd w:val="clear" w:color="auto" w:fill="FFFFFF"/>
        </w:rPr>
      </w:pPr>
    </w:p>
    <w:p w:rsidR="00D95257" w:rsidRDefault="00D95257" w:rsidP="00D95257">
      <w:pPr>
        <w:pStyle w:val="Heading1"/>
        <w:tabs>
          <w:tab w:val="left" w:pos="3726"/>
        </w:tabs>
        <w:spacing w:before="59"/>
        <w:ind w:left="0" w:right="0"/>
        <w:jc w:val="both"/>
      </w:pPr>
      <w:r>
        <w:t xml:space="preserve">    I   INTRODUCTION</w:t>
      </w:r>
    </w:p>
    <w:p w:rsidR="00082CC3" w:rsidRPr="00D95257" w:rsidRDefault="00082CC3" w:rsidP="00D95257">
      <w:pPr>
        <w:pStyle w:val="Heading1"/>
        <w:tabs>
          <w:tab w:val="left" w:pos="3726"/>
        </w:tabs>
        <w:spacing w:before="59"/>
        <w:ind w:left="0" w:right="0"/>
        <w:jc w:val="both"/>
      </w:pPr>
    </w:p>
    <w:p w:rsidR="00D95257" w:rsidRPr="00082CC3" w:rsidRDefault="00082CC3" w:rsidP="00D95257">
      <w:pPr>
        <w:spacing w:line="360" w:lineRule="auto"/>
        <w:jc w:val="both"/>
        <w:rPr>
          <w:sz w:val="24"/>
          <w:szCs w:val="24"/>
        </w:rPr>
        <w:sectPr w:rsidR="00D95257" w:rsidRPr="00082CC3" w:rsidSect="00D95257">
          <w:footerReference w:type="default" r:id="rId8"/>
          <w:pgSz w:w="12240" w:h="15840"/>
          <w:pgMar w:top="1440" w:right="1440" w:bottom="1440" w:left="1440" w:header="720" w:footer="1042" w:gutter="0"/>
          <w:pgNumType w:start="1"/>
          <w:cols w:space="720"/>
          <w:docGrid w:linePitch="299"/>
        </w:sectPr>
      </w:pPr>
      <w:r w:rsidRPr="00082CC3">
        <w:rPr>
          <w:sz w:val="24"/>
          <w:szCs w:val="24"/>
        </w:rPr>
        <w:t xml:space="preserve">In today's fast-paced and competitive business environment, the importance of prioritizing the health, </w:t>
      </w:r>
      <w:proofErr w:type="spellStart"/>
      <w:r w:rsidRPr="00082CC3">
        <w:rPr>
          <w:sz w:val="24"/>
          <w:szCs w:val="24"/>
        </w:rPr>
        <w:t>safety</w:t>
      </w:r>
      <w:proofErr w:type="gramStart"/>
      <w:r w:rsidRPr="00082CC3">
        <w:rPr>
          <w:sz w:val="24"/>
          <w:szCs w:val="24"/>
        </w:rPr>
        <w:t>,and</w:t>
      </w:r>
      <w:proofErr w:type="spellEnd"/>
      <w:proofErr w:type="gramEnd"/>
      <w:r w:rsidRPr="00082CC3">
        <w:rPr>
          <w:sz w:val="24"/>
          <w:szCs w:val="24"/>
        </w:rPr>
        <w:t xml:space="preserve"> welfare of employees cannot be overstated. Health, safety, and welfare measures are essential components of any thriving society, encompassing a broad spectrum of initiatives aimed at preserving and enhancing the well-being of individuals and communities. From ensuring </w:t>
      </w:r>
      <w:r w:rsidRPr="00082CC3">
        <w:rPr>
          <w:sz w:val="24"/>
          <w:szCs w:val="24"/>
        </w:rPr>
        <w:lastRenderedPageBreak/>
        <w:t xml:space="preserve">safe working environments to promoting public health initiatives, these measures play a critical role in safeguarding human lives and promoting quality of life. In today's interconnected world, health, safety, and welfare measures are more crucial than ever, as they address a wide range of challenges affecting individuals, communities, and the environment. From the prevention of accidents and injuries to the promotion of physical and </w:t>
      </w:r>
      <w:proofErr w:type="spellStart"/>
      <w:r w:rsidRPr="00082CC3">
        <w:rPr>
          <w:sz w:val="24"/>
          <w:szCs w:val="24"/>
        </w:rPr>
        <w:t>mentalwell</w:t>
      </w:r>
      <w:proofErr w:type="spellEnd"/>
      <w:r w:rsidRPr="00082CC3">
        <w:rPr>
          <w:sz w:val="24"/>
          <w:szCs w:val="24"/>
        </w:rPr>
        <w:t xml:space="preserve">-being, these measures encompass proactive strategies and policies aimed at mitigating risks and enhancing overall quality of life. By prioritizing health, safety, and welfare, societies can create environments that foster resilience, inclusivity, and sustainable development for present and future generations. Health, safety, and welfare measures serve as the cornerstone of a thriving and equitable society, encompassing initiatives that promote physical, mental, and social well-being for all individuals. From workplace safety regulations to community health programs, these measures address diverse challenges and vulnerabilities, aiming to create environments that are conducive to human flourishing. By investing in comprehensive health, safety, and welfare strategies, societies can enhance resilience, reduce inequalities, and foster environments where everyone has the opportunity to lead healthy and fulfilling lives. From ensuring access to healthcare services and safe living conditions to promoting sustainable lifestyle choices, these measures encompass a wide range of interventions aimed at preventing illness, reducing risks, and enhancing overall quality of life. Health, safety, and welfare measures are integral components of responsible governance and sustainable development, encompassing policies and initiatives that prioritize the well-being of individuals and communities. By investing in comprehensive health, safety, and welfare strategies, governments and organizations can create environments that support human dignity, equality, </w:t>
      </w:r>
      <w:proofErr w:type="spellStart"/>
      <w:r w:rsidRPr="00082CC3">
        <w:rPr>
          <w:sz w:val="24"/>
          <w:szCs w:val="24"/>
        </w:rPr>
        <w:t>andprosperity</w:t>
      </w:r>
      <w:proofErr w:type="spellEnd"/>
      <w:r w:rsidRPr="00082CC3">
        <w:rPr>
          <w:sz w:val="24"/>
          <w:szCs w:val="24"/>
        </w:rPr>
        <w:t xml:space="preserve"> for all. Organizations across industries are recognizing that a robust framework of health and safety measures not only safeguards employees but also significantly impacts productivity and overall business performance. At the core of effective health, safety, and welfare initiatives lies a proactive approach to risk management and mitigation. By identifying and addressing potential hazards in the workplace, organizations can minimize the likelihood of accidents, injuries, and occupational illnesses, thereby safeguarding both employee well-being and organizational continuity. One significant impact of health, safety, and welfare measures on employee productivity lies in the reduction of workplace accidents and injuries. By implementing proper safety protocols, training programs, and ensuring compliance with regulations, organizations can minimize the risk of accidents, thereby preventing workrelated injuries that can </w:t>
      </w:r>
      <w:r w:rsidRPr="00082CC3">
        <w:rPr>
          <w:sz w:val="24"/>
          <w:szCs w:val="24"/>
        </w:rPr>
        <w:lastRenderedPageBreak/>
        <w:t xml:space="preserve">lead to absenteeism and decreased productivity. Furthermore, investing in employee wellness programs can have a direct positive impact on productivity. Health promotion initiatives such as offering gym memberships, wellness seminars, and healthy eating options can lead to improved physical health among employees, resulting in reduced sick days and increased energy levels, ultimately boosting productivity levels. Psychological well-being is another crucial aspect that significantly influences employee productivity. High levels of stress, anxiety, or burnout can hamper an employee's ability to concentrate, make decisions, and effectively perform their duties. Therefore, organizations that prioritize mental health support and provide resources such as counseling services, stress management workshops, and mindfulness programs can help alleviate these issues and enhance employee productivity. Moreover, fostering a supportive and inclusive work environment where employees feel respected, valued, and psychologically safe can contribute to higher levels of engagement and productivity. When employees feel comfortable expressing their ideas, concerns, and opinions without fear of judgment </w:t>
      </w:r>
      <w:proofErr w:type="spellStart"/>
      <w:r w:rsidRPr="00082CC3">
        <w:rPr>
          <w:sz w:val="24"/>
          <w:szCs w:val="24"/>
        </w:rPr>
        <w:t>orreprisal</w:t>
      </w:r>
      <w:proofErr w:type="spellEnd"/>
      <w:r w:rsidRPr="00082CC3">
        <w:rPr>
          <w:sz w:val="24"/>
          <w:szCs w:val="24"/>
        </w:rPr>
        <w:t>, they are more likely to collaborate effectively, contribute innovative solutions, and perform at their best. Social connections within the workplace also play a significant role in influencing employee productivity. Strong relationships among coworkers can foster a sense of camaraderie, teamwork, and mutual support, creating a positive work environment where employees feel motivated to help each other succeed. In addition to interpersonal relationships, organizational support for work-life balance is essential for maintaining employee well-being and productivity. Providing flexible work arrangements, such as telecommuting options, flexible scheduling, and paid time off, allows employees to better manage their personal and professional responsibilities, reducing stress and burnout while increasing job satisfaction and productivity. Furthermore, clear communication of expectations, goals, and feedback from supervisors and managers is critical for employee productivity. When employees understand their roles, responsibilities, and performance expectations, they can align their efforts with organizational objectives, prioritize tasks effectively, and make informed decisions to achieve desired outcomes. Training and development opportunities also play a significant role in enhancing employee.</w:t>
      </w:r>
    </w:p>
    <w:p w:rsidR="004361E0" w:rsidRDefault="004361E0" w:rsidP="004361E0">
      <w:pPr>
        <w:spacing w:line="360" w:lineRule="auto"/>
        <w:jc w:val="both"/>
        <w:rPr>
          <w:b/>
          <w:sz w:val="24"/>
          <w:szCs w:val="24"/>
        </w:rPr>
      </w:pPr>
      <w:r>
        <w:rPr>
          <w:b/>
          <w:sz w:val="24"/>
          <w:szCs w:val="24"/>
        </w:rPr>
        <w:lastRenderedPageBreak/>
        <w:t>II. REVIEW OF LITERATURE:</w:t>
      </w:r>
    </w:p>
    <w:p w:rsidR="004361E0" w:rsidRPr="00B30F3B" w:rsidRDefault="004361E0" w:rsidP="004361E0">
      <w:pPr>
        <w:spacing w:line="360" w:lineRule="auto"/>
        <w:jc w:val="both"/>
        <w:rPr>
          <w:sz w:val="24"/>
          <w:szCs w:val="24"/>
        </w:rPr>
      </w:pPr>
      <w:r w:rsidRPr="00520967">
        <w:rPr>
          <w:b/>
          <w:sz w:val="24"/>
          <w:szCs w:val="24"/>
        </w:rPr>
        <w:t xml:space="preserve">Dr. V.M. </w:t>
      </w:r>
      <w:proofErr w:type="spellStart"/>
      <w:r w:rsidRPr="00520967">
        <w:rPr>
          <w:b/>
          <w:sz w:val="24"/>
          <w:szCs w:val="24"/>
        </w:rPr>
        <w:t>AnithaRajathi</w:t>
      </w:r>
      <w:proofErr w:type="spellEnd"/>
      <w:r w:rsidRPr="00520967">
        <w:rPr>
          <w:b/>
          <w:sz w:val="24"/>
          <w:szCs w:val="24"/>
        </w:rPr>
        <w:t xml:space="preserve">, D. </w:t>
      </w:r>
      <w:proofErr w:type="spellStart"/>
      <w:r w:rsidRPr="00520967">
        <w:rPr>
          <w:b/>
          <w:sz w:val="24"/>
          <w:szCs w:val="24"/>
        </w:rPr>
        <w:t>Sivaranjini</w:t>
      </w:r>
      <w:proofErr w:type="spellEnd"/>
      <w:r w:rsidRPr="00520967">
        <w:rPr>
          <w:b/>
          <w:sz w:val="24"/>
          <w:szCs w:val="24"/>
        </w:rPr>
        <w:t xml:space="preserve"> (2023)</w:t>
      </w:r>
      <w:r w:rsidRPr="00B30F3B">
        <w:rPr>
          <w:sz w:val="24"/>
          <w:szCs w:val="24"/>
        </w:rPr>
        <w:t xml:space="preserve"> </w:t>
      </w:r>
      <w:proofErr w:type="gramStart"/>
      <w:r w:rsidRPr="00B30F3B">
        <w:rPr>
          <w:sz w:val="24"/>
          <w:szCs w:val="24"/>
        </w:rPr>
        <w:t>The</w:t>
      </w:r>
      <w:proofErr w:type="gramEnd"/>
      <w:r w:rsidRPr="00B30F3B">
        <w:rPr>
          <w:sz w:val="24"/>
          <w:szCs w:val="24"/>
        </w:rPr>
        <w:t xml:space="preserve"> study reveals that the term employee welfare includes various services, benefits and facilities offered to the employees by the employer. Employee Welfare measures are one of the important factor to create healthy, satisfied and more efficient worker for the firm. The main objective of this study to </w:t>
      </w:r>
      <w:proofErr w:type="spellStart"/>
      <w:r w:rsidRPr="00B30F3B">
        <w:rPr>
          <w:sz w:val="24"/>
          <w:szCs w:val="24"/>
        </w:rPr>
        <w:t>analyse</w:t>
      </w:r>
      <w:proofErr w:type="spellEnd"/>
      <w:r w:rsidRPr="00B30F3B">
        <w:rPr>
          <w:sz w:val="24"/>
          <w:szCs w:val="24"/>
        </w:rPr>
        <w:t xml:space="preserve"> health, safety and welfare measures of the company. To know the opinion and satisfaction level of employees about health measures, safety measures and welfare measures followed in the company.</w:t>
      </w:r>
    </w:p>
    <w:p w:rsidR="004361E0" w:rsidRPr="004361E0" w:rsidRDefault="004361E0" w:rsidP="004361E0">
      <w:pPr>
        <w:spacing w:line="360" w:lineRule="auto"/>
        <w:jc w:val="both"/>
        <w:rPr>
          <w:sz w:val="24"/>
          <w:szCs w:val="24"/>
          <w:lang w:val="en-IN" w:eastAsia="en-IN"/>
        </w:rPr>
      </w:pPr>
      <w:r w:rsidRPr="00520967">
        <w:rPr>
          <w:b/>
          <w:sz w:val="24"/>
          <w:szCs w:val="24"/>
        </w:rPr>
        <w:t xml:space="preserve">S. </w:t>
      </w:r>
      <w:proofErr w:type="spellStart"/>
      <w:r w:rsidRPr="00520967">
        <w:rPr>
          <w:b/>
          <w:sz w:val="24"/>
          <w:szCs w:val="24"/>
        </w:rPr>
        <w:t>Shreelekha</w:t>
      </w:r>
      <w:proofErr w:type="spellEnd"/>
      <w:r w:rsidRPr="00520967">
        <w:rPr>
          <w:b/>
          <w:sz w:val="24"/>
          <w:szCs w:val="24"/>
        </w:rPr>
        <w:t xml:space="preserve">, Prof. </w:t>
      </w:r>
      <w:proofErr w:type="spellStart"/>
      <w:r w:rsidRPr="00520967">
        <w:rPr>
          <w:b/>
          <w:sz w:val="24"/>
          <w:szCs w:val="24"/>
        </w:rPr>
        <w:t>Kavita</w:t>
      </w:r>
      <w:proofErr w:type="spellEnd"/>
      <w:r w:rsidRPr="00520967">
        <w:rPr>
          <w:b/>
          <w:sz w:val="24"/>
          <w:szCs w:val="24"/>
        </w:rPr>
        <w:t xml:space="preserve"> </w:t>
      </w:r>
      <w:proofErr w:type="spellStart"/>
      <w:r w:rsidRPr="00520967">
        <w:rPr>
          <w:b/>
          <w:sz w:val="24"/>
          <w:szCs w:val="24"/>
        </w:rPr>
        <w:t>Achchalli</w:t>
      </w:r>
      <w:proofErr w:type="spellEnd"/>
      <w:r w:rsidRPr="00520967">
        <w:rPr>
          <w:b/>
          <w:sz w:val="24"/>
          <w:szCs w:val="24"/>
        </w:rPr>
        <w:t xml:space="preserve"> (2023)</w:t>
      </w:r>
      <w:r w:rsidRPr="00B30F3B">
        <w:rPr>
          <w:sz w:val="24"/>
          <w:szCs w:val="24"/>
        </w:rPr>
        <w:t xml:space="preserve"> </w:t>
      </w:r>
      <w:proofErr w:type="gramStart"/>
      <w:r w:rsidRPr="00B30F3B">
        <w:rPr>
          <w:sz w:val="24"/>
          <w:szCs w:val="24"/>
        </w:rPr>
        <w:t>The</w:t>
      </w:r>
      <w:proofErr w:type="gramEnd"/>
      <w:r w:rsidRPr="00B30F3B">
        <w:rPr>
          <w:sz w:val="24"/>
          <w:szCs w:val="24"/>
        </w:rPr>
        <w:t xml:space="preserve"> study uses Sampling technique u to select the respondents was simple random sampling. Percentage analysis and Chi-square statistical tools were applied to analyze the data. </w:t>
      </w:r>
      <w:r w:rsidRPr="002F6B82">
        <w:rPr>
          <w:sz w:val="24"/>
          <w:szCs w:val="24"/>
          <w:lang w:val="en-IN" w:eastAsia="en-IN"/>
        </w:rPr>
        <w:t>Employers who offer employee welfare benefits see to it that their staf</w:t>
      </w:r>
      <w:r>
        <w:rPr>
          <w:sz w:val="24"/>
          <w:szCs w:val="24"/>
          <w:lang w:val="en-IN" w:eastAsia="en-IN"/>
        </w:rPr>
        <w:t>f members are content and happy</w:t>
      </w:r>
      <w:r w:rsidRPr="00B30F3B">
        <w:rPr>
          <w:sz w:val="24"/>
          <w:szCs w:val="24"/>
        </w:rPr>
        <w:t xml:space="preserve">. These facilities aid management in motivating employees for better performance. </w:t>
      </w:r>
      <w:r w:rsidRPr="002F6B82">
        <w:rPr>
          <w:sz w:val="24"/>
          <w:szCs w:val="24"/>
          <w:lang w:val="en-IN" w:eastAsia="en-IN"/>
        </w:rPr>
        <w:t>Additionally, it fosters a friendly working relationship between the company and the worker. The comprehension of employee satisfaction with facilities is emphasised in the study.</w:t>
      </w:r>
    </w:p>
    <w:p w:rsidR="004361E0" w:rsidRPr="00B30F3B" w:rsidRDefault="004361E0" w:rsidP="004361E0">
      <w:pPr>
        <w:spacing w:line="360" w:lineRule="auto"/>
        <w:jc w:val="both"/>
        <w:rPr>
          <w:sz w:val="24"/>
          <w:szCs w:val="24"/>
        </w:rPr>
      </w:pPr>
      <w:proofErr w:type="spellStart"/>
      <w:r w:rsidRPr="00520967">
        <w:rPr>
          <w:b/>
          <w:sz w:val="24"/>
          <w:szCs w:val="24"/>
        </w:rPr>
        <w:t>Sushree</w:t>
      </w:r>
      <w:proofErr w:type="spellEnd"/>
      <w:r w:rsidRPr="00520967">
        <w:rPr>
          <w:b/>
          <w:sz w:val="24"/>
          <w:szCs w:val="24"/>
        </w:rPr>
        <w:t xml:space="preserve"> </w:t>
      </w:r>
      <w:proofErr w:type="spellStart"/>
      <w:r w:rsidRPr="00520967">
        <w:rPr>
          <w:b/>
          <w:sz w:val="24"/>
          <w:szCs w:val="24"/>
        </w:rPr>
        <w:t>Sanghamitra</w:t>
      </w:r>
      <w:proofErr w:type="spellEnd"/>
      <w:r w:rsidRPr="00520967">
        <w:rPr>
          <w:b/>
          <w:sz w:val="24"/>
          <w:szCs w:val="24"/>
        </w:rPr>
        <w:t>, Dr. Kailash Chandra Mishra (2023)</w:t>
      </w:r>
      <w:r w:rsidRPr="00B30F3B">
        <w:rPr>
          <w:sz w:val="24"/>
          <w:szCs w:val="24"/>
        </w:rPr>
        <w:t xml:space="preserve"> </w:t>
      </w:r>
      <w:proofErr w:type="gramStart"/>
      <w:r w:rsidRPr="00B30F3B">
        <w:rPr>
          <w:sz w:val="24"/>
          <w:szCs w:val="24"/>
        </w:rPr>
        <w:t>The</w:t>
      </w:r>
      <w:proofErr w:type="gramEnd"/>
      <w:r w:rsidRPr="00B30F3B">
        <w:rPr>
          <w:sz w:val="24"/>
          <w:szCs w:val="24"/>
        </w:rPr>
        <w:t xml:space="preserve"> aim of this study is to examine the impact of </w:t>
      </w:r>
      <w:proofErr w:type="spellStart"/>
      <w:r w:rsidRPr="00B30F3B">
        <w:rPr>
          <w:sz w:val="24"/>
          <w:szCs w:val="24"/>
        </w:rPr>
        <w:t>labout</w:t>
      </w:r>
      <w:proofErr w:type="spellEnd"/>
      <w:r w:rsidRPr="00B30F3B">
        <w:rPr>
          <w:sz w:val="24"/>
          <w:szCs w:val="24"/>
        </w:rPr>
        <w:t xml:space="preserve"> welfare measures with different dimensions of work provision requirement on job satisfaction. This study observed to know that </w:t>
      </w:r>
      <w:proofErr w:type="spellStart"/>
      <w:r w:rsidRPr="00B30F3B">
        <w:rPr>
          <w:sz w:val="24"/>
          <w:szCs w:val="24"/>
        </w:rPr>
        <w:t>Labour</w:t>
      </w:r>
      <w:proofErr w:type="spellEnd"/>
      <w:r w:rsidRPr="00B30F3B">
        <w:rPr>
          <w:sz w:val="24"/>
          <w:szCs w:val="24"/>
        </w:rPr>
        <w:t xml:space="preserve"> Welfare measures play a significant role in influencing the level of job satisfaction of employees and help the employees in different ways. The findings of this research study shall be very important on the theoretical as well as practical </w:t>
      </w:r>
      <w:proofErr w:type="spellStart"/>
      <w:r w:rsidRPr="00B30F3B">
        <w:rPr>
          <w:sz w:val="24"/>
          <w:szCs w:val="24"/>
        </w:rPr>
        <w:t>scenario.The</w:t>
      </w:r>
      <w:proofErr w:type="spellEnd"/>
      <w:r w:rsidRPr="00B30F3B">
        <w:rPr>
          <w:sz w:val="24"/>
          <w:szCs w:val="24"/>
        </w:rPr>
        <w:t xml:space="preserve"> findings of this study are important to improve job satisfaction of the construction workers in the construction sites.</w:t>
      </w:r>
    </w:p>
    <w:p w:rsidR="004361E0" w:rsidRPr="004361E0" w:rsidRDefault="004361E0" w:rsidP="004361E0">
      <w:pPr>
        <w:spacing w:line="360" w:lineRule="auto"/>
        <w:jc w:val="both"/>
        <w:rPr>
          <w:sz w:val="24"/>
          <w:szCs w:val="24"/>
          <w:lang w:val="en-IN" w:eastAsia="en-IN"/>
        </w:rPr>
      </w:pPr>
      <w:proofErr w:type="spellStart"/>
      <w:proofErr w:type="gramStart"/>
      <w:r w:rsidRPr="00520967">
        <w:rPr>
          <w:b/>
          <w:sz w:val="24"/>
          <w:szCs w:val="24"/>
        </w:rPr>
        <w:t>Bhavani</w:t>
      </w:r>
      <w:proofErr w:type="spellEnd"/>
      <w:r w:rsidRPr="00520967">
        <w:rPr>
          <w:b/>
          <w:sz w:val="24"/>
          <w:szCs w:val="24"/>
        </w:rPr>
        <w:t>(</w:t>
      </w:r>
      <w:proofErr w:type="gramEnd"/>
      <w:r w:rsidRPr="00520967">
        <w:rPr>
          <w:b/>
          <w:sz w:val="24"/>
          <w:szCs w:val="24"/>
        </w:rPr>
        <w:t>2022)</w:t>
      </w:r>
      <w:r w:rsidRPr="00B30F3B">
        <w:rPr>
          <w:sz w:val="24"/>
          <w:szCs w:val="24"/>
        </w:rPr>
        <w:t xml:space="preserve"> This empirical research paper deals with study of the </w:t>
      </w:r>
      <w:proofErr w:type="spellStart"/>
      <w:r w:rsidRPr="00B30F3B">
        <w:rPr>
          <w:sz w:val="24"/>
          <w:szCs w:val="24"/>
        </w:rPr>
        <w:t>labour</w:t>
      </w:r>
      <w:proofErr w:type="spellEnd"/>
      <w:r w:rsidRPr="00B30F3B">
        <w:rPr>
          <w:sz w:val="24"/>
          <w:szCs w:val="24"/>
        </w:rPr>
        <w:t xml:space="preserve"> welfare provisions and its effect on the three dimensions of industrial relations like association of workers with organization, relationship of workers with management and supervisors.</w:t>
      </w:r>
      <w:r w:rsidRPr="002F6B82">
        <w:t xml:space="preserve"> </w:t>
      </w:r>
      <w:r w:rsidRPr="002F6B82">
        <w:rPr>
          <w:sz w:val="24"/>
          <w:szCs w:val="24"/>
          <w:lang w:val="en-IN" w:eastAsia="en-IN"/>
        </w:rPr>
        <w:t>This study sheds light on the extent to which companies can sustain positive working relationships by gauging worker satisfaction with labour welfare indicators.</w:t>
      </w:r>
      <w:r w:rsidRPr="00B30F3B">
        <w:rPr>
          <w:sz w:val="24"/>
          <w:szCs w:val="24"/>
        </w:rPr>
        <w:t>The data were collected by using stratified random sampling from workers, some of the relevant tests were carried out like reliability test, percentage analysis, ANOVA and T-test.</w:t>
      </w:r>
    </w:p>
    <w:p w:rsidR="004361E0" w:rsidRPr="00B30F3B" w:rsidRDefault="004361E0" w:rsidP="004361E0">
      <w:pPr>
        <w:spacing w:line="360" w:lineRule="auto"/>
        <w:jc w:val="both"/>
        <w:rPr>
          <w:sz w:val="24"/>
          <w:szCs w:val="24"/>
        </w:rPr>
      </w:pPr>
      <w:r w:rsidRPr="00520967">
        <w:rPr>
          <w:b/>
          <w:sz w:val="24"/>
          <w:szCs w:val="24"/>
        </w:rPr>
        <w:t xml:space="preserve">Grace </w:t>
      </w:r>
      <w:proofErr w:type="spellStart"/>
      <w:r w:rsidRPr="00520967">
        <w:rPr>
          <w:b/>
          <w:sz w:val="24"/>
          <w:szCs w:val="24"/>
        </w:rPr>
        <w:t>Hemalatha</w:t>
      </w:r>
      <w:proofErr w:type="spellEnd"/>
      <w:r w:rsidRPr="00520967">
        <w:rPr>
          <w:b/>
          <w:sz w:val="24"/>
          <w:szCs w:val="24"/>
        </w:rPr>
        <w:t xml:space="preserve">, Hanna Lidia, </w:t>
      </w:r>
      <w:proofErr w:type="spellStart"/>
      <w:r w:rsidRPr="00520967">
        <w:rPr>
          <w:b/>
          <w:sz w:val="24"/>
          <w:szCs w:val="24"/>
        </w:rPr>
        <w:t>Shobha</w:t>
      </w:r>
      <w:proofErr w:type="spellEnd"/>
      <w:r w:rsidRPr="00520967">
        <w:rPr>
          <w:b/>
          <w:sz w:val="24"/>
          <w:szCs w:val="24"/>
        </w:rPr>
        <w:t xml:space="preserve"> (2022)</w:t>
      </w:r>
      <w:r w:rsidRPr="00B30F3B">
        <w:rPr>
          <w:sz w:val="24"/>
          <w:szCs w:val="24"/>
        </w:rPr>
        <w:t xml:space="preserve"> </w:t>
      </w:r>
      <w:proofErr w:type="gramStart"/>
      <w:r w:rsidRPr="00B30F3B">
        <w:rPr>
          <w:sz w:val="24"/>
          <w:szCs w:val="24"/>
        </w:rPr>
        <w:t>The</w:t>
      </w:r>
      <w:proofErr w:type="gramEnd"/>
      <w:r w:rsidRPr="00B30F3B">
        <w:rPr>
          <w:sz w:val="24"/>
          <w:szCs w:val="24"/>
        </w:rPr>
        <w:t xml:space="preserve"> study is to analyze, the collected data and the researcher used simple percentage analysis and Chi-Square test. The result shows</w:t>
      </w:r>
      <w:r>
        <w:rPr>
          <w:sz w:val="24"/>
          <w:szCs w:val="24"/>
        </w:rPr>
        <w:t xml:space="preserve"> </w:t>
      </w:r>
      <w:r w:rsidRPr="00B30F3B">
        <w:rPr>
          <w:sz w:val="24"/>
          <w:szCs w:val="24"/>
        </w:rPr>
        <w:t xml:space="preserve">that employees have a reasonable level of knowledge regarding workplace health and safety. Organizational health and safety may be effectively implemented via management's efforts. It focuses on Workers' awareness of health and safety issues in the workplace will be studied and </w:t>
      </w:r>
      <w:r w:rsidRPr="00B30F3B">
        <w:rPr>
          <w:sz w:val="24"/>
          <w:szCs w:val="24"/>
        </w:rPr>
        <w:lastRenderedPageBreak/>
        <w:t>for the purpose of discovering how much priority the management places on the health and safety of employees.</w:t>
      </w:r>
    </w:p>
    <w:p w:rsidR="004361E0" w:rsidRPr="00B30F3B" w:rsidRDefault="004361E0" w:rsidP="004361E0">
      <w:pPr>
        <w:spacing w:line="360" w:lineRule="auto"/>
        <w:jc w:val="both"/>
        <w:rPr>
          <w:sz w:val="24"/>
          <w:szCs w:val="24"/>
        </w:rPr>
      </w:pPr>
      <w:proofErr w:type="spellStart"/>
      <w:r w:rsidRPr="00520967">
        <w:rPr>
          <w:b/>
          <w:sz w:val="24"/>
          <w:szCs w:val="24"/>
        </w:rPr>
        <w:t>Kumari</w:t>
      </w:r>
      <w:proofErr w:type="spellEnd"/>
      <w:r w:rsidRPr="00520967">
        <w:rPr>
          <w:b/>
          <w:sz w:val="24"/>
          <w:szCs w:val="24"/>
        </w:rPr>
        <w:t xml:space="preserve"> </w:t>
      </w:r>
      <w:proofErr w:type="spellStart"/>
      <w:r w:rsidRPr="00520967">
        <w:rPr>
          <w:b/>
          <w:sz w:val="24"/>
          <w:szCs w:val="24"/>
        </w:rPr>
        <w:t>Sravani</w:t>
      </w:r>
      <w:proofErr w:type="spellEnd"/>
      <w:r w:rsidRPr="00520967">
        <w:rPr>
          <w:b/>
          <w:sz w:val="24"/>
          <w:szCs w:val="24"/>
        </w:rPr>
        <w:t xml:space="preserve">, </w:t>
      </w:r>
      <w:proofErr w:type="spellStart"/>
      <w:proofErr w:type="gramStart"/>
      <w:r w:rsidRPr="00520967">
        <w:rPr>
          <w:b/>
          <w:sz w:val="24"/>
          <w:szCs w:val="24"/>
        </w:rPr>
        <w:t>Dr</w:t>
      </w:r>
      <w:proofErr w:type="spellEnd"/>
      <w:r w:rsidRPr="00520967">
        <w:rPr>
          <w:b/>
          <w:sz w:val="24"/>
          <w:szCs w:val="24"/>
        </w:rPr>
        <w:t xml:space="preserve"> .</w:t>
      </w:r>
      <w:proofErr w:type="gramEnd"/>
      <w:r w:rsidRPr="00520967">
        <w:rPr>
          <w:b/>
          <w:sz w:val="24"/>
          <w:szCs w:val="24"/>
        </w:rPr>
        <w:t xml:space="preserve"> </w:t>
      </w:r>
      <w:proofErr w:type="gramStart"/>
      <w:r w:rsidRPr="00520967">
        <w:rPr>
          <w:b/>
          <w:sz w:val="24"/>
          <w:szCs w:val="24"/>
        </w:rPr>
        <w:t>A .</w:t>
      </w:r>
      <w:proofErr w:type="gramEnd"/>
      <w:r w:rsidRPr="00520967">
        <w:rPr>
          <w:b/>
          <w:sz w:val="24"/>
          <w:szCs w:val="24"/>
        </w:rPr>
        <w:t xml:space="preserve"> </w:t>
      </w:r>
      <w:proofErr w:type="spellStart"/>
      <w:r w:rsidRPr="00520967">
        <w:rPr>
          <w:b/>
          <w:sz w:val="24"/>
          <w:szCs w:val="24"/>
        </w:rPr>
        <w:t>Latha</w:t>
      </w:r>
      <w:proofErr w:type="gramStart"/>
      <w:r w:rsidRPr="00520967">
        <w:rPr>
          <w:b/>
          <w:sz w:val="24"/>
          <w:szCs w:val="24"/>
        </w:rPr>
        <w:t>,M.Susheela</w:t>
      </w:r>
      <w:proofErr w:type="spellEnd"/>
      <w:proofErr w:type="gramEnd"/>
      <w:r w:rsidRPr="00520967">
        <w:rPr>
          <w:b/>
          <w:sz w:val="24"/>
          <w:szCs w:val="24"/>
        </w:rPr>
        <w:t xml:space="preserve"> (2022)</w:t>
      </w:r>
      <w:r w:rsidRPr="00B30F3B">
        <w:rPr>
          <w:sz w:val="24"/>
          <w:szCs w:val="24"/>
        </w:rPr>
        <w:t xml:space="preserve"> The study provides various suggestions to the management including various welfare measures to enhance level of satisfaction of employees in the "ASHOK LEYLAND". At the same time employees got opportunity to express their view about various components of the satisfaction level prevailing in "ASHOK LEYLAND". The sample size were limited and Data were analyzed using percentage analysis, based on </w:t>
      </w:r>
      <w:proofErr w:type="spellStart"/>
      <w:proofErr w:type="gramStart"/>
      <w:r w:rsidRPr="00B30F3B">
        <w:rPr>
          <w:sz w:val="24"/>
          <w:szCs w:val="24"/>
        </w:rPr>
        <w:t>th</w:t>
      </w:r>
      <w:proofErr w:type="spellEnd"/>
      <w:proofErr w:type="gramEnd"/>
      <w:r w:rsidRPr="00B30F3B">
        <w:rPr>
          <w:sz w:val="24"/>
          <w:szCs w:val="24"/>
        </w:rPr>
        <w:t xml:space="preserve"> findings and interpretations, suitable suggestions were given to the company.</w:t>
      </w:r>
    </w:p>
    <w:p w:rsidR="004361E0" w:rsidRPr="004361E0" w:rsidRDefault="004361E0" w:rsidP="004361E0">
      <w:pPr>
        <w:spacing w:line="360" w:lineRule="auto"/>
        <w:jc w:val="both"/>
        <w:rPr>
          <w:sz w:val="24"/>
          <w:szCs w:val="24"/>
        </w:rPr>
      </w:pPr>
      <w:proofErr w:type="spellStart"/>
      <w:r w:rsidRPr="00520967">
        <w:rPr>
          <w:b/>
          <w:sz w:val="24"/>
          <w:szCs w:val="24"/>
        </w:rPr>
        <w:t>Sagar</w:t>
      </w:r>
      <w:proofErr w:type="spellEnd"/>
      <w:r w:rsidRPr="00520967">
        <w:rPr>
          <w:b/>
          <w:sz w:val="24"/>
          <w:szCs w:val="24"/>
        </w:rPr>
        <w:t xml:space="preserve"> </w:t>
      </w:r>
      <w:proofErr w:type="spellStart"/>
      <w:r w:rsidRPr="00520967">
        <w:rPr>
          <w:b/>
          <w:sz w:val="24"/>
          <w:szCs w:val="24"/>
        </w:rPr>
        <w:t>Sathyan</w:t>
      </w:r>
      <w:proofErr w:type="spellEnd"/>
      <w:r w:rsidRPr="00520967">
        <w:rPr>
          <w:b/>
          <w:sz w:val="24"/>
          <w:szCs w:val="24"/>
        </w:rPr>
        <w:t xml:space="preserve">, </w:t>
      </w:r>
      <w:proofErr w:type="spellStart"/>
      <w:r w:rsidRPr="00520967">
        <w:rPr>
          <w:b/>
          <w:sz w:val="24"/>
          <w:szCs w:val="24"/>
        </w:rPr>
        <w:t>Ms.Vaishali</w:t>
      </w:r>
      <w:proofErr w:type="spellEnd"/>
      <w:r w:rsidRPr="00520967">
        <w:rPr>
          <w:b/>
          <w:sz w:val="24"/>
          <w:szCs w:val="24"/>
        </w:rPr>
        <w:t xml:space="preserve"> Pillai (2022)</w:t>
      </w:r>
      <w:r w:rsidRPr="00B30F3B">
        <w:rPr>
          <w:sz w:val="24"/>
          <w:szCs w:val="24"/>
        </w:rPr>
        <w:t xml:space="preserve"> </w:t>
      </w:r>
      <w:proofErr w:type="gramStart"/>
      <w:r w:rsidRPr="00B30F3B">
        <w:rPr>
          <w:sz w:val="24"/>
          <w:szCs w:val="24"/>
        </w:rPr>
        <w:t>This</w:t>
      </w:r>
      <w:proofErr w:type="gramEnd"/>
      <w:r w:rsidRPr="00B30F3B">
        <w:rPr>
          <w:sz w:val="24"/>
          <w:szCs w:val="24"/>
        </w:rPr>
        <w:t xml:space="preserve"> study revealed that, the employee's health and safety measures are adopted in the company and are provided to the employees according to the requirement s of the factories act. The above result highlights that the awareness of </w:t>
      </w:r>
      <w:proofErr w:type="spellStart"/>
      <w:r w:rsidRPr="00B30F3B">
        <w:rPr>
          <w:sz w:val="24"/>
          <w:szCs w:val="24"/>
        </w:rPr>
        <w:t>employees's</w:t>
      </w:r>
      <w:proofErr w:type="spellEnd"/>
      <w:r w:rsidRPr="00B30F3B">
        <w:rPr>
          <w:sz w:val="24"/>
          <w:szCs w:val="24"/>
        </w:rPr>
        <w:t xml:space="preserve"> health, safety and welfare in the workplace. The collected data using the printed questionnaires was analyzed using simple statistical tools like percentage analysis, Mann Whitney Test and </w:t>
      </w:r>
      <w:proofErr w:type="spellStart"/>
      <w:r w:rsidRPr="00B30F3B">
        <w:rPr>
          <w:sz w:val="24"/>
          <w:szCs w:val="24"/>
        </w:rPr>
        <w:t>Kruskal</w:t>
      </w:r>
      <w:proofErr w:type="spellEnd"/>
      <w:r w:rsidRPr="00B30F3B">
        <w:rPr>
          <w:sz w:val="24"/>
          <w:szCs w:val="24"/>
        </w:rPr>
        <w:t>-Wallis Test.</w:t>
      </w:r>
    </w:p>
    <w:p w:rsidR="004361E0" w:rsidRPr="002F6B82" w:rsidRDefault="004361E0" w:rsidP="004361E0">
      <w:pPr>
        <w:widowControl/>
        <w:autoSpaceDE/>
        <w:autoSpaceDN/>
        <w:spacing w:line="360" w:lineRule="auto"/>
        <w:jc w:val="both"/>
        <w:rPr>
          <w:sz w:val="24"/>
          <w:szCs w:val="24"/>
          <w:lang w:val="en-IN" w:eastAsia="en-IN"/>
        </w:rPr>
      </w:pPr>
      <w:proofErr w:type="spellStart"/>
      <w:r w:rsidRPr="002F6B82">
        <w:rPr>
          <w:b/>
          <w:sz w:val="24"/>
          <w:szCs w:val="24"/>
          <w:lang w:val="en-IN" w:eastAsia="en-IN"/>
        </w:rPr>
        <w:t>Dr.</w:t>
      </w:r>
      <w:proofErr w:type="spellEnd"/>
      <w:r w:rsidRPr="002F6B82">
        <w:rPr>
          <w:b/>
          <w:sz w:val="24"/>
          <w:szCs w:val="24"/>
          <w:lang w:val="en-IN" w:eastAsia="en-IN"/>
        </w:rPr>
        <w:t xml:space="preserve"> K. </w:t>
      </w:r>
      <w:proofErr w:type="spellStart"/>
      <w:r w:rsidRPr="002F6B82">
        <w:rPr>
          <w:b/>
          <w:sz w:val="24"/>
          <w:szCs w:val="24"/>
          <w:lang w:val="en-IN" w:eastAsia="en-IN"/>
        </w:rPr>
        <w:t>Selvavinayagam</w:t>
      </w:r>
      <w:proofErr w:type="spellEnd"/>
      <w:r w:rsidRPr="002F6B82">
        <w:rPr>
          <w:b/>
          <w:sz w:val="24"/>
          <w:szCs w:val="24"/>
          <w:lang w:val="en-IN" w:eastAsia="en-IN"/>
        </w:rPr>
        <w:t xml:space="preserve"> and C. Ram Kumar (2021)</w:t>
      </w:r>
      <w:r w:rsidRPr="002F6B82">
        <w:rPr>
          <w:sz w:val="24"/>
          <w:szCs w:val="24"/>
          <w:lang w:val="en-IN" w:eastAsia="en-IN"/>
        </w:rPr>
        <w:t xml:space="preserve"> </w:t>
      </w:r>
      <w:proofErr w:type="gramStart"/>
      <w:r w:rsidRPr="002F6B82">
        <w:rPr>
          <w:sz w:val="24"/>
          <w:szCs w:val="24"/>
          <w:lang w:val="en-IN" w:eastAsia="en-IN"/>
        </w:rPr>
        <w:t>The</w:t>
      </w:r>
      <w:proofErr w:type="gramEnd"/>
      <w:r w:rsidRPr="002F6B82">
        <w:rPr>
          <w:sz w:val="24"/>
          <w:szCs w:val="24"/>
          <w:lang w:val="en-IN" w:eastAsia="en-IN"/>
        </w:rPr>
        <w:t xml:space="preserve"> study's conclusions demonstrated a strong and favourable correlation between affective, normative, and continuous commitment and occupational health and safety management. In Ghana's mining sector, this study aims to investigate the relationship between the effects of occupational health and safety on workers' organisational commitment. The study investigates the various facets of organisational commitment as well as occupational health and safety.</w:t>
      </w:r>
    </w:p>
    <w:p w:rsidR="004361E0" w:rsidRPr="004361E0" w:rsidRDefault="004361E0" w:rsidP="004361E0">
      <w:pPr>
        <w:widowControl/>
        <w:autoSpaceDE/>
        <w:autoSpaceDN/>
        <w:spacing w:line="360" w:lineRule="auto"/>
        <w:jc w:val="both"/>
        <w:rPr>
          <w:sz w:val="24"/>
          <w:szCs w:val="24"/>
          <w:lang w:val="en-IN" w:eastAsia="en-IN"/>
        </w:rPr>
      </w:pPr>
      <w:proofErr w:type="spellStart"/>
      <w:r w:rsidRPr="00CD5EA9">
        <w:rPr>
          <w:b/>
          <w:sz w:val="24"/>
          <w:szCs w:val="24"/>
          <w:lang w:val="en-IN" w:eastAsia="en-IN"/>
        </w:rPr>
        <w:t>Sugandha</w:t>
      </w:r>
      <w:proofErr w:type="spellEnd"/>
      <w:r w:rsidRPr="00CD5EA9">
        <w:rPr>
          <w:b/>
          <w:sz w:val="24"/>
          <w:szCs w:val="24"/>
          <w:lang w:val="en-IN" w:eastAsia="en-IN"/>
        </w:rPr>
        <w:t xml:space="preserve"> Sinha, </w:t>
      </w:r>
      <w:proofErr w:type="spellStart"/>
      <w:r w:rsidRPr="00CD5EA9">
        <w:rPr>
          <w:b/>
          <w:sz w:val="24"/>
          <w:szCs w:val="24"/>
          <w:lang w:val="en-IN" w:eastAsia="en-IN"/>
        </w:rPr>
        <w:t>Shivani</w:t>
      </w:r>
      <w:proofErr w:type="spellEnd"/>
      <w:r w:rsidRPr="00CD5EA9">
        <w:rPr>
          <w:b/>
          <w:sz w:val="24"/>
          <w:szCs w:val="24"/>
          <w:lang w:val="en-IN" w:eastAsia="en-IN"/>
        </w:rPr>
        <w:t xml:space="preserve"> Trivedi, and </w:t>
      </w:r>
      <w:proofErr w:type="spellStart"/>
      <w:r w:rsidRPr="00CD5EA9">
        <w:rPr>
          <w:b/>
          <w:sz w:val="24"/>
          <w:szCs w:val="24"/>
          <w:lang w:val="en-IN" w:eastAsia="en-IN"/>
        </w:rPr>
        <w:t>Namrata</w:t>
      </w:r>
      <w:proofErr w:type="spellEnd"/>
      <w:r w:rsidRPr="00CD5EA9">
        <w:rPr>
          <w:b/>
          <w:sz w:val="24"/>
          <w:szCs w:val="24"/>
          <w:lang w:val="en-IN" w:eastAsia="en-IN"/>
        </w:rPr>
        <w:t xml:space="preserve"> </w:t>
      </w:r>
      <w:proofErr w:type="spellStart"/>
      <w:r w:rsidRPr="00CD5EA9">
        <w:rPr>
          <w:b/>
          <w:sz w:val="24"/>
          <w:szCs w:val="24"/>
          <w:lang w:val="en-IN" w:eastAsia="en-IN"/>
        </w:rPr>
        <w:t>Suthar</w:t>
      </w:r>
      <w:proofErr w:type="spellEnd"/>
      <w:r w:rsidRPr="00CD5EA9">
        <w:rPr>
          <w:b/>
          <w:sz w:val="24"/>
          <w:szCs w:val="24"/>
          <w:lang w:val="en-IN" w:eastAsia="en-IN"/>
        </w:rPr>
        <w:t xml:space="preserve"> (2021)</w:t>
      </w:r>
      <w:r w:rsidRPr="00CD5EA9">
        <w:rPr>
          <w:sz w:val="24"/>
          <w:szCs w:val="24"/>
          <w:lang w:val="en-IN" w:eastAsia="en-IN"/>
        </w:rPr>
        <w:t xml:space="preserve"> According to the survey, employee wellness programmes are in charge of keeping workers in the company. </w:t>
      </w:r>
      <w:r w:rsidRPr="00B30F3B">
        <w:rPr>
          <w:sz w:val="24"/>
          <w:szCs w:val="24"/>
        </w:rPr>
        <w:t xml:space="preserve">The employees have provided effective welfare facilities. This study is to know the effectiveness of various employees' welfare measures provided in the organization and to suggest which factors affects workers to perform their tasks effectively at workplace. This study identify remedial measures to improve the employee welfare. </w:t>
      </w:r>
      <w:r w:rsidRPr="00CD5EA9">
        <w:rPr>
          <w:sz w:val="24"/>
          <w:szCs w:val="24"/>
          <w:lang w:val="en-IN" w:eastAsia="en-IN"/>
        </w:rPr>
        <w:t>Tools such as the Chi-Square Test and the Simple Percentage Method have been used to analyse the data that have been gathered.</w:t>
      </w:r>
    </w:p>
    <w:p w:rsidR="004361E0" w:rsidRPr="004361E0" w:rsidRDefault="004361E0" w:rsidP="004361E0">
      <w:pPr>
        <w:spacing w:line="360" w:lineRule="auto"/>
        <w:jc w:val="both"/>
        <w:rPr>
          <w:sz w:val="24"/>
          <w:szCs w:val="24"/>
          <w:lang w:val="en-IN" w:eastAsia="en-IN"/>
        </w:rPr>
      </w:pPr>
      <w:proofErr w:type="spellStart"/>
      <w:r w:rsidRPr="00520967">
        <w:rPr>
          <w:b/>
          <w:sz w:val="24"/>
          <w:szCs w:val="24"/>
        </w:rPr>
        <w:t>Neethu</w:t>
      </w:r>
      <w:proofErr w:type="spellEnd"/>
      <w:r w:rsidRPr="00520967">
        <w:rPr>
          <w:b/>
          <w:sz w:val="24"/>
          <w:szCs w:val="24"/>
        </w:rPr>
        <w:t xml:space="preserve"> </w:t>
      </w:r>
      <w:proofErr w:type="spellStart"/>
      <w:r w:rsidRPr="00520967">
        <w:rPr>
          <w:b/>
          <w:sz w:val="24"/>
          <w:szCs w:val="24"/>
        </w:rPr>
        <w:t>Teressa</w:t>
      </w:r>
      <w:proofErr w:type="spellEnd"/>
      <w:r w:rsidRPr="00520967">
        <w:rPr>
          <w:b/>
          <w:sz w:val="24"/>
          <w:szCs w:val="24"/>
        </w:rPr>
        <w:t xml:space="preserve"> Thomas (2021)</w:t>
      </w:r>
      <w:r w:rsidRPr="00B30F3B">
        <w:rPr>
          <w:sz w:val="24"/>
          <w:szCs w:val="24"/>
        </w:rPr>
        <w:t xml:space="preserve"> The Employee welfare work aims at providing such service facilities and amenities as would enable the workers employed in the industries/factories to perform their work in a healthy and pleasant surroundings favorable to good health and high morale. </w:t>
      </w:r>
      <w:r w:rsidRPr="00CD5EA9">
        <w:rPr>
          <w:sz w:val="24"/>
          <w:szCs w:val="24"/>
          <w:lang w:val="en-IN" w:eastAsia="en-IN"/>
        </w:rPr>
        <w:t>Simple percentage analysis was used to analyse the data, and appropriate recommendations were made to the company based on the results and interpretations.</w:t>
      </w:r>
    </w:p>
    <w:p w:rsidR="00082CC3" w:rsidRDefault="00082CC3" w:rsidP="004361E0">
      <w:pPr>
        <w:spacing w:line="360" w:lineRule="auto"/>
        <w:jc w:val="both"/>
        <w:rPr>
          <w:b/>
          <w:sz w:val="24"/>
          <w:szCs w:val="24"/>
          <w:lang w:val="en-IN" w:eastAsia="en-IN"/>
        </w:rPr>
      </w:pPr>
    </w:p>
    <w:p w:rsidR="00082CC3" w:rsidRPr="00C66E5F" w:rsidRDefault="00082CC3" w:rsidP="004361E0">
      <w:pPr>
        <w:spacing w:line="360" w:lineRule="auto"/>
        <w:jc w:val="both"/>
        <w:rPr>
          <w:sz w:val="24"/>
          <w:szCs w:val="24"/>
        </w:rPr>
      </w:pPr>
    </w:p>
    <w:p w:rsidR="00C66E5F" w:rsidRPr="00082CC3" w:rsidRDefault="00C66E5F" w:rsidP="00A92D8D">
      <w:pPr>
        <w:spacing w:line="360" w:lineRule="auto"/>
        <w:jc w:val="both"/>
        <w:rPr>
          <w:b/>
          <w:sz w:val="24"/>
          <w:szCs w:val="24"/>
        </w:rPr>
      </w:pPr>
      <w:r w:rsidRPr="00082CC3">
        <w:rPr>
          <w:b/>
          <w:sz w:val="24"/>
          <w:szCs w:val="24"/>
        </w:rPr>
        <w:lastRenderedPageBreak/>
        <w:t>III. NEED FOR THE STUDY</w:t>
      </w:r>
    </w:p>
    <w:p w:rsidR="00C66E5F" w:rsidRDefault="00C66E5F" w:rsidP="00C66E5F">
      <w:pPr>
        <w:spacing w:line="360" w:lineRule="auto"/>
        <w:jc w:val="both"/>
        <w:rPr>
          <w:sz w:val="24"/>
          <w:szCs w:val="24"/>
          <w:lang w:val="en-IN" w:eastAsia="en-IN"/>
        </w:rPr>
      </w:pPr>
      <w:r w:rsidRPr="00B30F3B">
        <w:rPr>
          <w:sz w:val="24"/>
          <w:szCs w:val="24"/>
        </w:rPr>
        <w:t xml:space="preserve">A study on health, safety and welfare measures is one of the valuable endeavor to evaluate employee productivity and performance, this study delves into the realm of health, safety and welfare measures within the esteemed context of Thermal Pro. Amidst the evolving landscape of corporate governance and employee-centric strategies, understanding the profound implications of such measures on workforce well-being and performance is imperative for organizational sustainability and competitiveness. This research endeavors to scrutinize the effectiveness of existing health and safety protocols implemented by Thermal Pro, with a keen focus on their tangible influence on employee morale, job satisfaction and productivity outcomes. Employing a blend of comprehensive literature review and empirical methodologies including surveys, interviews and observational studies, this study seeks to unravel the intricate mechanisms through which health, safety and welfare initiatives intersect with employee engagement and performance within the organizational framework. Situating the investigation within the specific context of Thermal Pro, the aim is to offer bespoke, evidence-based recommendations tailored to the company operational realities and strategic imperatives. </w:t>
      </w:r>
      <w:r w:rsidRPr="00B26D25">
        <w:rPr>
          <w:sz w:val="24"/>
          <w:szCs w:val="24"/>
          <w:lang w:val="en-IN" w:eastAsia="en-IN"/>
        </w:rPr>
        <w:t>This study aims to enhance employee well-being and productivity within Thermal Pro by providing scholarly insights and practical guidance for strategic decision-making.</w:t>
      </w:r>
      <w:r w:rsidRPr="00B30F3B">
        <w:rPr>
          <w:sz w:val="24"/>
          <w:szCs w:val="24"/>
        </w:rPr>
        <w:t xml:space="preserve"> </w:t>
      </w:r>
      <w:r w:rsidRPr="00B26D25">
        <w:rPr>
          <w:sz w:val="24"/>
          <w:szCs w:val="24"/>
          <w:lang w:val="en-IN" w:eastAsia="en-IN"/>
        </w:rPr>
        <w:t>The analysis aims to provide stakeholders with actionable insights to guide strategies for employee welfare and productivity optimization.</w:t>
      </w:r>
    </w:p>
    <w:p w:rsidR="00082CC3" w:rsidRPr="00B26D25" w:rsidRDefault="00082CC3" w:rsidP="00C66E5F">
      <w:pPr>
        <w:spacing w:line="360" w:lineRule="auto"/>
        <w:jc w:val="both"/>
        <w:rPr>
          <w:sz w:val="24"/>
          <w:szCs w:val="24"/>
          <w:lang w:val="en-IN" w:eastAsia="en-IN"/>
        </w:rPr>
      </w:pPr>
    </w:p>
    <w:p w:rsidR="00C66E5F" w:rsidRPr="00BC2680" w:rsidRDefault="00C66E5F" w:rsidP="00A92D8D">
      <w:pPr>
        <w:spacing w:line="360" w:lineRule="auto"/>
        <w:jc w:val="both"/>
        <w:rPr>
          <w:b/>
          <w:sz w:val="24"/>
          <w:szCs w:val="24"/>
        </w:rPr>
      </w:pPr>
      <w:r w:rsidRPr="00BC2680">
        <w:rPr>
          <w:b/>
          <w:sz w:val="24"/>
          <w:szCs w:val="24"/>
        </w:rPr>
        <w:t xml:space="preserve">IV. </w:t>
      </w:r>
      <w:r w:rsidR="00BC2680" w:rsidRPr="00BC2680">
        <w:rPr>
          <w:b/>
          <w:sz w:val="24"/>
          <w:szCs w:val="24"/>
        </w:rPr>
        <w:t xml:space="preserve">OBJECTIVES OF THE STUDY </w:t>
      </w:r>
    </w:p>
    <w:p w:rsidR="00BC2680" w:rsidRPr="00DA3EE6" w:rsidRDefault="00BC2680" w:rsidP="00BC2680">
      <w:pPr>
        <w:pStyle w:val="ListParagraph"/>
        <w:widowControl/>
        <w:numPr>
          <w:ilvl w:val="0"/>
          <w:numId w:val="2"/>
        </w:numPr>
        <w:autoSpaceDE/>
        <w:autoSpaceDN/>
        <w:spacing w:before="0" w:after="200" w:line="360" w:lineRule="auto"/>
        <w:contextualSpacing/>
        <w:jc w:val="both"/>
        <w:rPr>
          <w:sz w:val="24"/>
          <w:szCs w:val="24"/>
        </w:rPr>
      </w:pPr>
      <w:r w:rsidRPr="00DA3EE6">
        <w:rPr>
          <w:sz w:val="24"/>
          <w:szCs w:val="24"/>
        </w:rPr>
        <w:t>To study the awareness of workers about the health and safety measures in the work place.</w:t>
      </w:r>
    </w:p>
    <w:p w:rsidR="00BC2680" w:rsidRPr="00DA3EE6" w:rsidRDefault="00BC2680" w:rsidP="00BC2680">
      <w:pPr>
        <w:pStyle w:val="ListParagraph"/>
        <w:widowControl/>
        <w:numPr>
          <w:ilvl w:val="0"/>
          <w:numId w:val="2"/>
        </w:numPr>
        <w:autoSpaceDE/>
        <w:autoSpaceDN/>
        <w:spacing w:before="0" w:after="200" w:line="360" w:lineRule="auto"/>
        <w:contextualSpacing/>
        <w:jc w:val="both"/>
        <w:rPr>
          <w:sz w:val="24"/>
          <w:szCs w:val="24"/>
        </w:rPr>
      </w:pPr>
      <w:r w:rsidRPr="00DA3EE6">
        <w:rPr>
          <w:sz w:val="24"/>
          <w:szCs w:val="24"/>
        </w:rPr>
        <w:t>To identify the role of the management in implementing health and safety measures.</w:t>
      </w:r>
    </w:p>
    <w:p w:rsidR="00BC2680" w:rsidRPr="00DA3EE6" w:rsidRDefault="00BC2680" w:rsidP="00BC2680">
      <w:pPr>
        <w:pStyle w:val="ListParagraph"/>
        <w:widowControl/>
        <w:numPr>
          <w:ilvl w:val="0"/>
          <w:numId w:val="2"/>
        </w:numPr>
        <w:autoSpaceDE/>
        <w:autoSpaceDN/>
        <w:spacing w:before="0" w:after="200" w:line="360" w:lineRule="auto"/>
        <w:contextualSpacing/>
        <w:jc w:val="both"/>
        <w:rPr>
          <w:sz w:val="24"/>
          <w:szCs w:val="24"/>
        </w:rPr>
      </w:pPr>
      <w:proofErr w:type="gramStart"/>
      <w:r w:rsidRPr="00DA3EE6">
        <w:rPr>
          <w:sz w:val="24"/>
          <w:szCs w:val="24"/>
        </w:rPr>
        <w:t>To  study</w:t>
      </w:r>
      <w:proofErr w:type="gramEnd"/>
      <w:r w:rsidRPr="00DA3EE6">
        <w:rPr>
          <w:sz w:val="24"/>
          <w:szCs w:val="24"/>
        </w:rPr>
        <w:t xml:space="preserve"> the level of satisfaction of employee regard safety and welfare.</w:t>
      </w:r>
    </w:p>
    <w:p w:rsidR="00BC2680" w:rsidRPr="00DA3EE6" w:rsidRDefault="00BC2680" w:rsidP="00BC2680">
      <w:pPr>
        <w:pStyle w:val="ListParagraph"/>
        <w:widowControl/>
        <w:numPr>
          <w:ilvl w:val="0"/>
          <w:numId w:val="2"/>
        </w:numPr>
        <w:autoSpaceDE/>
        <w:autoSpaceDN/>
        <w:spacing w:before="0" w:after="200" w:line="360" w:lineRule="auto"/>
        <w:contextualSpacing/>
        <w:jc w:val="both"/>
        <w:rPr>
          <w:sz w:val="24"/>
          <w:szCs w:val="24"/>
        </w:rPr>
      </w:pPr>
      <w:r w:rsidRPr="00DA3EE6">
        <w:rPr>
          <w:sz w:val="24"/>
          <w:szCs w:val="24"/>
        </w:rPr>
        <w:t xml:space="preserve">To examine the effectiveness of employee </w:t>
      </w:r>
      <w:proofErr w:type="spellStart"/>
      <w:r w:rsidRPr="00DA3EE6">
        <w:rPr>
          <w:sz w:val="24"/>
          <w:szCs w:val="24"/>
        </w:rPr>
        <w:t>health</w:t>
      </w:r>
      <w:proofErr w:type="gramStart"/>
      <w:r w:rsidRPr="00DA3EE6">
        <w:rPr>
          <w:sz w:val="24"/>
          <w:szCs w:val="24"/>
        </w:rPr>
        <w:t>,safety,welfare</w:t>
      </w:r>
      <w:proofErr w:type="spellEnd"/>
      <w:proofErr w:type="gramEnd"/>
      <w:r w:rsidRPr="00DA3EE6">
        <w:rPr>
          <w:sz w:val="24"/>
          <w:szCs w:val="24"/>
        </w:rPr>
        <w:t xml:space="preserve"> measure.</w:t>
      </w:r>
    </w:p>
    <w:p w:rsidR="00B46319" w:rsidRDefault="00B46319" w:rsidP="00A92D8D">
      <w:pPr>
        <w:spacing w:line="360" w:lineRule="auto"/>
        <w:jc w:val="both"/>
        <w:rPr>
          <w:b/>
          <w:sz w:val="24"/>
          <w:szCs w:val="24"/>
        </w:rPr>
      </w:pPr>
    </w:p>
    <w:p w:rsidR="00BC2680" w:rsidRPr="00BC2680" w:rsidRDefault="00BC2680" w:rsidP="00A92D8D">
      <w:pPr>
        <w:spacing w:line="360" w:lineRule="auto"/>
        <w:jc w:val="both"/>
        <w:rPr>
          <w:b/>
          <w:sz w:val="24"/>
          <w:szCs w:val="24"/>
        </w:rPr>
      </w:pPr>
      <w:r w:rsidRPr="00BC2680">
        <w:rPr>
          <w:b/>
          <w:sz w:val="24"/>
          <w:szCs w:val="24"/>
        </w:rPr>
        <w:t>V. RESEACH METHODOLOGY</w:t>
      </w:r>
    </w:p>
    <w:p w:rsidR="00B46319" w:rsidRDefault="00B46319" w:rsidP="00BC2680">
      <w:pPr>
        <w:spacing w:line="360" w:lineRule="auto"/>
        <w:jc w:val="both"/>
        <w:rPr>
          <w:b/>
          <w:sz w:val="24"/>
          <w:szCs w:val="24"/>
        </w:rPr>
      </w:pPr>
    </w:p>
    <w:p w:rsidR="00BC2680" w:rsidRPr="00BF066F" w:rsidRDefault="00BC2680" w:rsidP="00BC2680">
      <w:pPr>
        <w:spacing w:line="360" w:lineRule="auto"/>
        <w:jc w:val="both"/>
        <w:rPr>
          <w:b/>
          <w:sz w:val="24"/>
          <w:szCs w:val="24"/>
        </w:rPr>
      </w:pPr>
      <w:r w:rsidRPr="009B1E46">
        <w:rPr>
          <w:b/>
          <w:sz w:val="24"/>
          <w:szCs w:val="24"/>
        </w:rPr>
        <w:t>RESEARCH DESIGN</w:t>
      </w:r>
    </w:p>
    <w:p w:rsidR="00BC2680" w:rsidRDefault="00BC2680" w:rsidP="00BC2680">
      <w:pPr>
        <w:spacing w:line="360" w:lineRule="auto"/>
        <w:jc w:val="both"/>
        <w:rPr>
          <w:sz w:val="24"/>
          <w:szCs w:val="24"/>
        </w:rPr>
      </w:pPr>
      <w:r w:rsidRPr="009B1E46">
        <w:rPr>
          <w:sz w:val="24"/>
          <w:szCs w:val="24"/>
        </w:rPr>
        <w:t xml:space="preserve">A research design </w:t>
      </w:r>
      <w:r w:rsidRPr="000F448C">
        <w:rPr>
          <w:color w:val="202020"/>
          <w:sz w:val="24"/>
          <w:szCs w:val="24"/>
          <w:shd w:val="clear" w:color="auto" w:fill="FFFFFF"/>
        </w:rPr>
        <w:t xml:space="preserve">is the arrangement of condition for collection and analysis of data in a manner that aims to combine connection to the disquisition purpose with economy in procedure. It's concerned with decision regarding what, were, when, how important, by what </w:t>
      </w:r>
      <w:r w:rsidRPr="000F448C">
        <w:rPr>
          <w:color w:val="202020"/>
          <w:sz w:val="24"/>
          <w:szCs w:val="24"/>
          <w:shd w:val="clear" w:color="auto" w:fill="FFFFFF"/>
        </w:rPr>
        <w:lastRenderedPageBreak/>
        <w:t>means covering and inquiring for a disquisition study constitutes a disquisition design. Research design is demanded because it facilitates the smooth sailing of disquisition operation, thereby making disquisition as effective as possible, yielding and most information with minimal expenditure of trouble, time and capitalist. The researcher has used descriptive disquisition design which is Descriptive disquisition studies are those studies which are concerned with delivery the characteristics of a particular individual group. A descriptive design studies is concerned with specific prophecy with history of data and characteristics concerning individualities group or situations</w:t>
      </w:r>
      <w:r>
        <w:rPr>
          <w:color w:val="202020"/>
          <w:sz w:val="24"/>
          <w:szCs w:val="24"/>
          <w:shd w:val="clear" w:color="auto" w:fill="FFFFFF"/>
        </w:rPr>
        <w:t>.</w:t>
      </w:r>
    </w:p>
    <w:p w:rsidR="00BC2680" w:rsidRDefault="00BC2680" w:rsidP="00BC2680">
      <w:pPr>
        <w:spacing w:line="360" w:lineRule="auto"/>
        <w:jc w:val="both"/>
        <w:rPr>
          <w:b/>
          <w:sz w:val="24"/>
          <w:szCs w:val="24"/>
        </w:rPr>
      </w:pPr>
    </w:p>
    <w:p w:rsidR="00BC2680" w:rsidRPr="009B1E46" w:rsidRDefault="00BC2680" w:rsidP="00BC2680">
      <w:pPr>
        <w:spacing w:line="360" w:lineRule="auto"/>
        <w:jc w:val="both"/>
        <w:rPr>
          <w:b/>
          <w:sz w:val="24"/>
          <w:szCs w:val="24"/>
        </w:rPr>
      </w:pPr>
      <w:r w:rsidRPr="009B1E46">
        <w:rPr>
          <w:b/>
          <w:sz w:val="24"/>
          <w:szCs w:val="24"/>
        </w:rPr>
        <w:t>SAMPLING TECHNIQUES</w:t>
      </w:r>
    </w:p>
    <w:p w:rsidR="00BC2680" w:rsidRPr="009B1E46" w:rsidRDefault="00BC2680" w:rsidP="00BC2680">
      <w:pPr>
        <w:spacing w:line="360" w:lineRule="auto"/>
        <w:jc w:val="both"/>
        <w:rPr>
          <w:sz w:val="24"/>
          <w:szCs w:val="24"/>
        </w:rPr>
      </w:pPr>
      <w:r w:rsidRPr="009B1E46">
        <w:rPr>
          <w:sz w:val="24"/>
          <w:szCs w:val="24"/>
        </w:rPr>
        <w:t>Convenience sampling me</w:t>
      </w:r>
      <w:r w:rsidR="00981D96">
        <w:rPr>
          <w:sz w:val="24"/>
          <w:szCs w:val="24"/>
        </w:rPr>
        <w:t>thod is used for this research.</w:t>
      </w:r>
    </w:p>
    <w:p w:rsidR="00B46319" w:rsidRDefault="00B46319" w:rsidP="00BC2680">
      <w:pPr>
        <w:spacing w:line="360" w:lineRule="auto"/>
        <w:jc w:val="both"/>
        <w:rPr>
          <w:b/>
          <w:sz w:val="24"/>
          <w:szCs w:val="24"/>
        </w:rPr>
      </w:pPr>
    </w:p>
    <w:p w:rsidR="00BC2680" w:rsidRPr="009B1E46" w:rsidRDefault="00BC2680" w:rsidP="00BC2680">
      <w:pPr>
        <w:spacing w:line="360" w:lineRule="auto"/>
        <w:jc w:val="both"/>
        <w:rPr>
          <w:b/>
          <w:sz w:val="24"/>
          <w:szCs w:val="24"/>
        </w:rPr>
      </w:pPr>
      <w:r w:rsidRPr="009B1E46">
        <w:rPr>
          <w:b/>
          <w:sz w:val="24"/>
          <w:szCs w:val="24"/>
        </w:rPr>
        <w:t>SAMPLE SIZE</w:t>
      </w:r>
    </w:p>
    <w:p w:rsidR="00BC2680" w:rsidRDefault="00BC2680" w:rsidP="00BC2680">
      <w:pPr>
        <w:spacing w:line="360" w:lineRule="auto"/>
        <w:jc w:val="both"/>
        <w:rPr>
          <w:sz w:val="24"/>
          <w:szCs w:val="24"/>
        </w:rPr>
      </w:pPr>
      <w:r w:rsidRPr="009B1E46">
        <w:rPr>
          <w:sz w:val="24"/>
          <w:szCs w:val="24"/>
        </w:rPr>
        <w:t xml:space="preserve">The total population is nearly 230 to 240 employees in organization. </w:t>
      </w:r>
    </w:p>
    <w:p w:rsidR="00BC2680" w:rsidRPr="009B1E46" w:rsidRDefault="00BC2680" w:rsidP="00BC2680">
      <w:pPr>
        <w:spacing w:line="360" w:lineRule="auto"/>
        <w:jc w:val="both"/>
        <w:rPr>
          <w:sz w:val="24"/>
          <w:szCs w:val="24"/>
        </w:rPr>
      </w:pPr>
      <w:r w:rsidRPr="009B1E46">
        <w:rPr>
          <w:sz w:val="24"/>
          <w:szCs w:val="24"/>
        </w:rPr>
        <w:t>The sample size is 150 (respondents).</w:t>
      </w:r>
    </w:p>
    <w:p w:rsidR="00BC2680" w:rsidRDefault="00BC2680" w:rsidP="00BC2680">
      <w:pPr>
        <w:spacing w:line="360" w:lineRule="auto"/>
        <w:jc w:val="both"/>
        <w:rPr>
          <w:b/>
          <w:sz w:val="24"/>
          <w:szCs w:val="24"/>
        </w:rPr>
      </w:pPr>
    </w:p>
    <w:p w:rsidR="00BC2680" w:rsidRPr="00BC2680" w:rsidRDefault="00BC2680" w:rsidP="00BC2680">
      <w:pPr>
        <w:spacing w:line="360" w:lineRule="auto"/>
        <w:jc w:val="both"/>
        <w:rPr>
          <w:b/>
          <w:sz w:val="24"/>
          <w:szCs w:val="24"/>
        </w:rPr>
      </w:pPr>
      <w:r>
        <w:rPr>
          <w:b/>
          <w:sz w:val="24"/>
          <w:szCs w:val="24"/>
        </w:rPr>
        <w:t>SOFTWARE USED</w:t>
      </w:r>
    </w:p>
    <w:p w:rsidR="00BC2680" w:rsidRPr="00BC2680" w:rsidRDefault="00BC2680" w:rsidP="00BC2680">
      <w:pPr>
        <w:spacing w:line="360" w:lineRule="auto"/>
        <w:jc w:val="both"/>
        <w:rPr>
          <w:b/>
          <w:sz w:val="24"/>
          <w:szCs w:val="24"/>
        </w:rPr>
      </w:pPr>
      <w:r w:rsidRPr="00BC2680">
        <w:rPr>
          <w:b/>
          <w:sz w:val="24"/>
          <w:szCs w:val="24"/>
        </w:rPr>
        <w:t>SPSS 16.0</w:t>
      </w:r>
    </w:p>
    <w:p w:rsidR="00BC2680" w:rsidRDefault="00BC2680" w:rsidP="00BC2680">
      <w:pPr>
        <w:spacing w:line="360" w:lineRule="auto"/>
        <w:jc w:val="both"/>
        <w:rPr>
          <w:sz w:val="24"/>
          <w:szCs w:val="24"/>
        </w:rPr>
      </w:pPr>
      <w:r w:rsidRPr="00BC2680">
        <w:rPr>
          <w:sz w:val="24"/>
          <w:szCs w:val="24"/>
        </w:rPr>
        <w:t>One feature-rich data analysis tool is SPSS 16.0, the statistical software for social sciences. SPSS can create tabular reports, complex statistical analyses, and charts and maps of distributions and trends using data from almost any type of file. SPSS increases the ease of use and accessibility of statistical analysis for both inexperienced and seasoned users. Simple menus and dialog box selections allow you to do complex analysis without typing a single line of command syntax. The Data Editor offers a simple and functional spreadsheet-like interface for dealing with files and entering data.</w:t>
      </w:r>
    </w:p>
    <w:tbl>
      <w:tblPr>
        <w:tblW w:w="8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402"/>
        <w:gridCol w:w="1000"/>
        <w:gridCol w:w="998"/>
        <w:gridCol w:w="1000"/>
        <w:gridCol w:w="1000"/>
        <w:gridCol w:w="1000"/>
        <w:gridCol w:w="1000"/>
      </w:tblGrid>
      <w:tr w:rsidR="00981D96" w:rsidRPr="007945CD" w:rsidTr="008977A2">
        <w:trPr>
          <w:cantSplit/>
          <w:tblHeader/>
        </w:trPr>
        <w:tc>
          <w:tcPr>
            <w:tcW w:w="8400" w:type="dxa"/>
            <w:gridSpan w:val="7"/>
            <w:tcBorders>
              <w:top w:val="nil"/>
              <w:left w:val="nil"/>
              <w:bottom w:val="nil"/>
              <w:right w:val="nil"/>
            </w:tcBorders>
            <w:shd w:val="clear" w:color="auto" w:fill="FFFFFF"/>
            <w:tcMar>
              <w:top w:w="30" w:type="dxa"/>
              <w:left w:w="30" w:type="dxa"/>
              <w:bottom w:w="30" w:type="dxa"/>
              <w:right w:w="30" w:type="dxa"/>
            </w:tcMar>
            <w:vAlign w:val="center"/>
          </w:tcPr>
          <w:p w:rsidR="00981D96" w:rsidRPr="00183BFD" w:rsidRDefault="00981D96" w:rsidP="008977A2">
            <w:pPr>
              <w:spacing w:line="360" w:lineRule="auto"/>
              <w:rPr>
                <w:sz w:val="28"/>
                <w:szCs w:val="28"/>
                <w:lang w:val="en-IN"/>
              </w:rPr>
            </w:pPr>
            <w:r w:rsidRPr="00183BFD">
              <w:rPr>
                <w:b/>
                <w:bCs/>
                <w:sz w:val="28"/>
                <w:szCs w:val="28"/>
                <w:lang w:val="en-IN"/>
              </w:rPr>
              <w:lastRenderedPageBreak/>
              <w:t>Tests of Normality</w:t>
            </w:r>
          </w:p>
        </w:tc>
      </w:tr>
      <w:tr w:rsidR="00981D96" w:rsidRPr="00E77793" w:rsidTr="008977A2">
        <w:trPr>
          <w:cantSplit/>
          <w:tblHeader/>
        </w:trPr>
        <w:tc>
          <w:tcPr>
            <w:tcW w:w="2402"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981D96" w:rsidRPr="00E77793" w:rsidRDefault="00981D96" w:rsidP="008977A2">
            <w:pPr>
              <w:spacing w:line="360" w:lineRule="auto"/>
              <w:rPr>
                <w:sz w:val="24"/>
                <w:szCs w:val="24"/>
                <w:lang w:val="en-IN"/>
              </w:rPr>
            </w:pPr>
          </w:p>
        </w:tc>
        <w:tc>
          <w:tcPr>
            <w:tcW w:w="2998" w:type="dxa"/>
            <w:gridSpan w:val="3"/>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981D96" w:rsidRPr="00E77793" w:rsidRDefault="00981D96" w:rsidP="008977A2">
            <w:pPr>
              <w:spacing w:line="360" w:lineRule="auto"/>
              <w:rPr>
                <w:sz w:val="24"/>
                <w:szCs w:val="24"/>
                <w:lang w:val="en-IN"/>
              </w:rPr>
            </w:pPr>
            <w:r w:rsidRPr="00E77793">
              <w:rPr>
                <w:sz w:val="24"/>
                <w:szCs w:val="24"/>
                <w:lang w:val="en-IN"/>
              </w:rPr>
              <w:t>Kolmogorov-</w:t>
            </w:r>
            <w:proofErr w:type="spellStart"/>
            <w:r w:rsidRPr="00E77793">
              <w:rPr>
                <w:sz w:val="24"/>
                <w:szCs w:val="24"/>
                <w:lang w:val="en-IN"/>
              </w:rPr>
              <w:t>Smirnov</w:t>
            </w:r>
            <w:r w:rsidRPr="00E77793">
              <w:rPr>
                <w:sz w:val="24"/>
                <w:szCs w:val="24"/>
                <w:vertAlign w:val="superscript"/>
                <w:lang w:val="en-IN"/>
              </w:rPr>
              <w:t>a</w:t>
            </w:r>
            <w:proofErr w:type="spellEnd"/>
          </w:p>
        </w:tc>
        <w:tc>
          <w:tcPr>
            <w:tcW w:w="3000" w:type="dxa"/>
            <w:gridSpan w:val="3"/>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981D96" w:rsidRPr="00E77793" w:rsidRDefault="00981D96" w:rsidP="008977A2">
            <w:pPr>
              <w:spacing w:line="360" w:lineRule="auto"/>
              <w:rPr>
                <w:sz w:val="24"/>
                <w:szCs w:val="24"/>
                <w:lang w:val="en-IN"/>
              </w:rPr>
            </w:pPr>
            <w:r w:rsidRPr="00E77793">
              <w:rPr>
                <w:sz w:val="24"/>
                <w:szCs w:val="24"/>
                <w:lang w:val="en-IN"/>
              </w:rPr>
              <w:t>Shapiro-Wilk</w:t>
            </w:r>
          </w:p>
        </w:tc>
      </w:tr>
      <w:tr w:rsidR="00981D96" w:rsidRPr="00E77793" w:rsidTr="008977A2">
        <w:trPr>
          <w:cantSplit/>
          <w:tblHeader/>
        </w:trPr>
        <w:tc>
          <w:tcPr>
            <w:tcW w:w="2402"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981D96" w:rsidRPr="00E77793" w:rsidRDefault="00981D96" w:rsidP="008977A2">
            <w:pPr>
              <w:spacing w:line="360" w:lineRule="auto"/>
              <w:rPr>
                <w:sz w:val="24"/>
                <w:szCs w:val="24"/>
                <w:lang w:val="en-IN"/>
              </w:rPr>
            </w:pPr>
          </w:p>
        </w:tc>
        <w:tc>
          <w:tcPr>
            <w:tcW w:w="100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981D96" w:rsidRPr="00E77793" w:rsidRDefault="00981D96" w:rsidP="008977A2">
            <w:pPr>
              <w:spacing w:line="360" w:lineRule="auto"/>
              <w:rPr>
                <w:sz w:val="24"/>
                <w:szCs w:val="24"/>
                <w:lang w:val="en-IN"/>
              </w:rPr>
            </w:pPr>
            <w:r w:rsidRPr="00E77793">
              <w:rPr>
                <w:sz w:val="24"/>
                <w:szCs w:val="24"/>
                <w:lang w:val="en-IN"/>
              </w:rPr>
              <w:t>Statistic</w:t>
            </w:r>
          </w:p>
        </w:tc>
        <w:tc>
          <w:tcPr>
            <w:tcW w:w="998" w:type="dxa"/>
            <w:tcBorders>
              <w:bottom w:val="single" w:sz="16" w:space="0" w:color="000000"/>
            </w:tcBorders>
            <w:shd w:val="clear" w:color="auto" w:fill="FFFFFF"/>
            <w:tcMar>
              <w:top w:w="30" w:type="dxa"/>
              <w:left w:w="30" w:type="dxa"/>
              <w:bottom w:w="30" w:type="dxa"/>
              <w:right w:w="30" w:type="dxa"/>
            </w:tcMar>
            <w:vAlign w:val="bottom"/>
          </w:tcPr>
          <w:p w:rsidR="00981D96" w:rsidRPr="00E77793" w:rsidRDefault="00981D96" w:rsidP="008977A2">
            <w:pPr>
              <w:spacing w:line="360" w:lineRule="auto"/>
              <w:rPr>
                <w:sz w:val="24"/>
                <w:szCs w:val="24"/>
                <w:lang w:val="en-IN"/>
              </w:rPr>
            </w:pPr>
            <w:proofErr w:type="spellStart"/>
            <w:r w:rsidRPr="00E77793">
              <w:rPr>
                <w:sz w:val="24"/>
                <w:szCs w:val="24"/>
                <w:lang w:val="en-IN"/>
              </w:rPr>
              <w:t>df</w:t>
            </w:r>
            <w:proofErr w:type="spellEnd"/>
          </w:p>
        </w:tc>
        <w:tc>
          <w:tcPr>
            <w:tcW w:w="1000" w:type="dxa"/>
            <w:tcBorders>
              <w:bottom w:val="single" w:sz="16" w:space="0" w:color="000000"/>
            </w:tcBorders>
            <w:shd w:val="clear" w:color="auto" w:fill="FFFFFF"/>
            <w:tcMar>
              <w:top w:w="30" w:type="dxa"/>
              <w:left w:w="30" w:type="dxa"/>
              <w:bottom w:w="30" w:type="dxa"/>
              <w:right w:w="30" w:type="dxa"/>
            </w:tcMar>
            <w:vAlign w:val="bottom"/>
          </w:tcPr>
          <w:p w:rsidR="00981D96" w:rsidRPr="00E77793" w:rsidRDefault="00981D96" w:rsidP="008977A2">
            <w:pPr>
              <w:spacing w:line="360" w:lineRule="auto"/>
              <w:rPr>
                <w:sz w:val="24"/>
                <w:szCs w:val="24"/>
                <w:lang w:val="en-IN"/>
              </w:rPr>
            </w:pPr>
            <w:r w:rsidRPr="00E77793">
              <w:rPr>
                <w:sz w:val="24"/>
                <w:szCs w:val="24"/>
                <w:lang w:val="en-IN"/>
              </w:rPr>
              <w:t>Sig.</w:t>
            </w:r>
          </w:p>
        </w:tc>
        <w:tc>
          <w:tcPr>
            <w:tcW w:w="1000" w:type="dxa"/>
            <w:tcBorders>
              <w:bottom w:val="single" w:sz="16" w:space="0" w:color="000000"/>
            </w:tcBorders>
            <w:shd w:val="clear" w:color="auto" w:fill="FFFFFF"/>
            <w:tcMar>
              <w:top w:w="30" w:type="dxa"/>
              <w:left w:w="30" w:type="dxa"/>
              <w:bottom w:w="30" w:type="dxa"/>
              <w:right w:w="30" w:type="dxa"/>
            </w:tcMar>
            <w:vAlign w:val="bottom"/>
          </w:tcPr>
          <w:p w:rsidR="00981D96" w:rsidRPr="00E77793" w:rsidRDefault="00981D96" w:rsidP="008977A2">
            <w:pPr>
              <w:spacing w:line="360" w:lineRule="auto"/>
              <w:rPr>
                <w:sz w:val="24"/>
                <w:szCs w:val="24"/>
                <w:lang w:val="en-IN"/>
              </w:rPr>
            </w:pPr>
            <w:r w:rsidRPr="00E77793">
              <w:rPr>
                <w:sz w:val="24"/>
                <w:szCs w:val="24"/>
                <w:lang w:val="en-IN"/>
              </w:rPr>
              <w:t>Statistic</w:t>
            </w:r>
          </w:p>
        </w:tc>
        <w:tc>
          <w:tcPr>
            <w:tcW w:w="1000" w:type="dxa"/>
            <w:tcBorders>
              <w:bottom w:val="single" w:sz="16" w:space="0" w:color="000000"/>
            </w:tcBorders>
            <w:shd w:val="clear" w:color="auto" w:fill="FFFFFF"/>
            <w:tcMar>
              <w:top w:w="30" w:type="dxa"/>
              <w:left w:w="30" w:type="dxa"/>
              <w:bottom w:w="30" w:type="dxa"/>
              <w:right w:w="30" w:type="dxa"/>
            </w:tcMar>
            <w:vAlign w:val="bottom"/>
          </w:tcPr>
          <w:p w:rsidR="00981D96" w:rsidRPr="00E77793" w:rsidRDefault="00981D96" w:rsidP="008977A2">
            <w:pPr>
              <w:spacing w:line="360" w:lineRule="auto"/>
              <w:rPr>
                <w:sz w:val="24"/>
                <w:szCs w:val="24"/>
                <w:lang w:val="en-IN"/>
              </w:rPr>
            </w:pPr>
            <w:proofErr w:type="spellStart"/>
            <w:r w:rsidRPr="00E77793">
              <w:rPr>
                <w:sz w:val="24"/>
                <w:szCs w:val="24"/>
                <w:lang w:val="en-IN"/>
              </w:rPr>
              <w:t>df</w:t>
            </w:r>
            <w:proofErr w:type="spellEnd"/>
          </w:p>
        </w:tc>
        <w:tc>
          <w:tcPr>
            <w:tcW w:w="1000"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981D96" w:rsidRPr="00E77793" w:rsidRDefault="00981D96" w:rsidP="008977A2">
            <w:pPr>
              <w:spacing w:line="360" w:lineRule="auto"/>
              <w:rPr>
                <w:sz w:val="24"/>
                <w:szCs w:val="24"/>
                <w:lang w:val="en-IN"/>
              </w:rPr>
            </w:pPr>
            <w:r w:rsidRPr="00E77793">
              <w:rPr>
                <w:sz w:val="24"/>
                <w:szCs w:val="24"/>
                <w:lang w:val="en-IN"/>
              </w:rPr>
              <w:t>Sig.</w:t>
            </w:r>
          </w:p>
        </w:tc>
      </w:tr>
      <w:tr w:rsidR="00981D96" w:rsidRPr="00E77793" w:rsidTr="008977A2">
        <w:trPr>
          <w:cantSplit/>
          <w:tblHeader/>
        </w:trPr>
        <w:tc>
          <w:tcPr>
            <w:tcW w:w="2402"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981D96" w:rsidRPr="00E77793" w:rsidRDefault="00981D96" w:rsidP="008977A2">
            <w:pPr>
              <w:spacing w:line="360" w:lineRule="auto"/>
              <w:rPr>
                <w:sz w:val="24"/>
                <w:szCs w:val="24"/>
                <w:lang w:val="en-IN"/>
              </w:rPr>
            </w:pPr>
            <w:r w:rsidRPr="00E77793">
              <w:rPr>
                <w:sz w:val="24"/>
                <w:szCs w:val="24"/>
                <w:lang w:val="en-IN"/>
              </w:rPr>
              <w:t xml:space="preserve">Awareness and Understanding </w:t>
            </w:r>
          </w:p>
        </w:tc>
        <w:tc>
          <w:tcPr>
            <w:tcW w:w="10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81D96" w:rsidRPr="00E77793" w:rsidRDefault="00981D96" w:rsidP="008977A2">
            <w:pPr>
              <w:spacing w:line="360" w:lineRule="auto"/>
              <w:rPr>
                <w:sz w:val="24"/>
                <w:szCs w:val="24"/>
                <w:lang w:val="en-IN"/>
              </w:rPr>
            </w:pPr>
            <w:r w:rsidRPr="00E77793">
              <w:rPr>
                <w:sz w:val="24"/>
                <w:szCs w:val="24"/>
                <w:lang w:val="en-IN"/>
              </w:rPr>
              <w:t>.138</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981D96" w:rsidRPr="00E77793" w:rsidRDefault="00981D96" w:rsidP="008977A2">
            <w:pPr>
              <w:spacing w:line="360" w:lineRule="auto"/>
              <w:rPr>
                <w:sz w:val="24"/>
                <w:szCs w:val="24"/>
                <w:lang w:val="en-IN"/>
              </w:rPr>
            </w:pPr>
            <w:r w:rsidRPr="00E77793">
              <w:rPr>
                <w:sz w:val="24"/>
                <w:szCs w:val="24"/>
                <w:lang w:val="en-IN"/>
              </w:rPr>
              <w:t>150</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981D96" w:rsidRPr="00E77793" w:rsidRDefault="00981D96" w:rsidP="008977A2">
            <w:pPr>
              <w:spacing w:line="360" w:lineRule="auto"/>
              <w:rPr>
                <w:sz w:val="24"/>
                <w:szCs w:val="24"/>
                <w:lang w:val="en-IN"/>
              </w:rPr>
            </w:pPr>
            <w:r w:rsidRPr="00E77793">
              <w:rPr>
                <w:sz w:val="24"/>
                <w:szCs w:val="24"/>
                <w:lang w:val="en-IN"/>
              </w:rPr>
              <w:t>.000</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981D96" w:rsidRPr="00E77793" w:rsidRDefault="00981D96" w:rsidP="008977A2">
            <w:pPr>
              <w:spacing w:line="360" w:lineRule="auto"/>
              <w:rPr>
                <w:sz w:val="24"/>
                <w:szCs w:val="24"/>
                <w:lang w:val="en-IN"/>
              </w:rPr>
            </w:pPr>
            <w:r w:rsidRPr="00E77793">
              <w:rPr>
                <w:sz w:val="24"/>
                <w:szCs w:val="24"/>
                <w:lang w:val="en-IN"/>
              </w:rPr>
              <w:t>.953</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981D96" w:rsidRPr="00E77793" w:rsidRDefault="00981D96" w:rsidP="008977A2">
            <w:pPr>
              <w:spacing w:line="360" w:lineRule="auto"/>
              <w:rPr>
                <w:sz w:val="24"/>
                <w:szCs w:val="24"/>
                <w:lang w:val="en-IN"/>
              </w:rPr>
            </w:pPr>
            <w:r w:rsidRPr="00E77793">
              <w:rPr>
                <w:sz w:val="24"/>
                <w:szCs w:val="24"/>
                <w:lang w:val="en-IN"/>
              </w:rPr>
              <w:t>150</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81D96" w:rsidRPr="00E77793" w:rsidRDefault="00981D96" w:rsidP="008977A2">
            <w:pPr>
              <w:spacing w:line="360" w:lineRule="auto"/>
              <w:rPr>
                <w:sz w:val="24"/>
                <w:szCs w:val="24"/>
                <w:lang w:val="en-IN"/>
              </w:rPr>
            </w:pPr>
            <w:r w:rsidRPr="00E77793">
              <w:rPr>
                <w:sz w:val="24"/>
                <w:szCs w:val="24"/>
                <w:lang w:val="en-IN"/>
              </w:rPr>
              <w:t>.000</w:t>
            </w:r>
          </w:p>
        </w:tc>
      </w:tr>
      <w:tr w:rsidR="00981D96" w:rsidRPr="00E77793" w:rsidTr="008977A2">
        <w:trPr>
          <w:cantSplit/>
          <w:tblHeader/>
        </w:trPr>
        <w:tc>
          <w:tcPr>
            <w:tcW w:w="240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981D96" w:rsidRPr="00E77793" w:rsidRDefault="00981D96" w:rsidP="008977A2">
            <w:pPr>
              <w:spacing w:line="360" w:lineRule="auto"/>
              <w:rPr>
                <w:sz w:val="24"/>
                <w:szCs w:val="24"/>
                <w:lang w:val="en-IN"/>
              </w:rPr>
            </w:pPr>
            <w:r w:rsidRPr="00E77793">
              <w:rPr>
                <w:sz w:val="24"/>
                <w:szCs w:val="24"/>
                <w:lang w:val="en-IN"/>
              </w:rPr>
              <w:t>Reporting and Communication</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981D96" w:rsidRPr="00E77793" w:rsidRDefault="00981D96" w:rsidP="008977A2">
            <w:pPr>
              <w:spacing w:line="360" w:lineRule="auto"/>
              <w:rPr>
                <w:sz w:val="24"/>
                <w:szCs w:val="24"/>
                <w:lang w:val="en-IN"/>
              </w:rPr>
            </w:pPr>
            <w:r w:rsidRPr="00E77793">
              <w:rPr>
                <w:sz w:val="24"/>
                <w:szCs w:val="24"/>
                <w:lang w:val="en-IN"/>
              </w:rPr>
              <w:t>.182</w:t>
            </w:r>
          </w:p>
        </w:tc>
        <w:tc>
          <w:tcPr>
            <w:tcW w:w="998" w:type="dxa"/>
            <w:tcBorders>
              <w:top w:val="nil"/>
              <w:bottom w:val="nil"/>
            </w:tcBorders>
            <w:shd w:val="clear" w:color="auto" w:fill="FFFFFF"/>
            <w:tcMar>
              <w:top w:w="30" w:type="dxa"/>
              <w:left w:w="30" w:type="dxa"/>
              <w:bottom w:w="30" w:type="dxa"/>
              <w:right w:w="30" w:type="dxa"/>
            </w:tcMar>
            <w:vAlign w:val="center"/>
          </w:tcPr>
          <w:p w:rsidR="00981D96" w:rsidRPr="00E77793" w:rsidRDefault="00981D96" w:rsidP="008977A2">
            <w:pPr>
              <w:spacing w:line="360" w:lineRule="auto"/>
              <w:rPr>
                <w:sz w:val="24"/>
                <w:szCs w:val="24"/>
                <w:lang w:val="en-IN"/>
              </w:rPr>
            </w:pPr>
            <w:r w:rsidRPr="00E77793">
              <w:rPr>
                <w:sz w:val="24"/>
                <w:szCs w:val="24"/>
                <w:lang w:val="en-IN"/>
              </w:rPr>
              <w:t>150</w:t>
            </w:r>
          </w:p>
        </w:tc>
        <w:tc>
          <w:tcPr>
            <w:tcW w:w="1000" w:type="dxa"/>
            <w:tcBorders>
              <w:top w:val="nil"/>
              <w:bottom w:val="nil"/>
            </w:tcBorders>
            <w:shd w:val="clear" w:color="auto" w:fill="FFFFFF"/>
            <w:tcMar>
              <w:top w:w="30" w:type="dxa"/>
              <w:left w:w="30" w:type="dxa"/>
              <w:bottom w:w="30" w:type="dxa"/>
              <w:right w:w="30" w:type="dxa"/>
            </w:tcMar>
            <w:vAlign w:val="center"/>
          </w:tcPr>
          <w:p w:rsidR="00981D96" w:rsidRPr="00E77793" w:rsidRDefault="00981D96" w:rsidP="008977A2">
            <w:pPr>
              <w:spacing w:line="360" w:lineRule="auto"/>
              <w:rPr>
                <w:sz w:val="24"/>
                <w:szCs w:val="24"/>
                <w:lang w:val="en-IN"/>
              </w:rPr>
            </w:pPr>
            <w:r w:rsidRPr="00E77793">
              <w:rPr>
                <w:sz w:val="24"/>
                <w:szCs w:val="24"/>
                <w:lang w:val="en-IN"/>
              </w:rPr>
              <w:t>.000</w:t>
            </w:r>
          </w:p>
        </w:tc>
        <w:tc>
          <w:tcPr>
            <w:tcW w:w="1000" w:type="dxa"/>
            <w:tcBorders>
              <w:top w:val="nil"/>
              <w:bottom w:val="nil"/>
            </w:tcBorders>
            <w:shd w:val="clear" w:color="auto" w:fill="FFFFFF"/>
            <w:tcMar>
              <w:top w:w="30" w:type="dxa"/>
              <w:left w:w="30" w:type="dxa"/>
              <w:bottom w:w="30" w:type="dxa"/>
              <w:right w:w="30" w:type="dxa"/>
            </w:tcMar>
            <w:vAlign w:val="center"/>
          </w:tcPr>
          <w:p w:rsidR="00981D96" w:rsidRPr="00E77793" w:rsidRDefault="00981D96" w:rsidP="008977A2">
            <w:pPr>
              <w:spacing w:line="360" w:lineRule="auto"/>
              <w:rPr>
                <w:sz w:val="24"/>
                <w:szCs w:val="24"/>
                <w:lang w:val="en-IN"/>
              </w:rPr>
            </w:pPr>
            <w:r w:rsidRPr="00E77793">
              <w:rPr>
                <w:sz w:val="24"/>
                <w:szCs w:val="24"/>
                <w:lang w:val="en-IN"/>
              </w:rPr>
              <w:t>.889</w:t>
            </w:r>
          </w:p>
        </w:tc>
        <w:tc>
          <w:tcPr>
            <w:tcW w:w="1000" w:type="dxa"/>
            <w:tcBorders>
              <w:top w:val="nil"/>
              <w:bottom w:val="nil"/>
            </w:tcBorders>
            <w:shd w:val="clear" w:color="auto" w:fill="FFFFFF"/>
            <w:tcMar>
              <w:top w:w="30" w:type="dxa"/>
              <w:left w:w="30" w:type="dxa"/>
              <w:bottom w:w="30" w:type="dxa"/>
              <w:right w:w="30" w:type="dxa"/>
            </w:tcMar>
            <w:vAlign w:val="center"/>
          </w:tcPr>
          <w:p w:rsidR="00981D96" w:rsidRPr="00E77793" w:rsidRDefault="00981D96" w:rsidP="008977A2">
            <w:pPr>
              <w:spacing w:line="360" w:lineRule="auto"/>
              <w:rPr>
                <w:sz w:val="24"/>
                <w:szCs w:val="24"/>
                <w:lang w:val="en-IN"/>
              </w:rPr>
            </w:pPr>
            <w:r w:rsidRPr="00E77793">
              <w:rPr>
                <w:sz w:val="24"/>
                <w:szCs w:val="24"/>
                <w:lang w:val="en-IN"/>
              </w:rPr>
              <w:t>150</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981D96" w:rsidRPr="00E77793" w:rsidRDefault="00981D96" w:rsidP="008977A2">
            <w:pPr>
              <w:spacing w:line="360" w:lineRule="auto"/>
              <w:rPr>
                <w:sz w:val="24"/>
                <w:szCs w:val="24"/>
                <w:lang w:val="en-IN"/>
              </w:rPr>
            </w:pPr>
            <w:r w:rsidRPr="00E77793">
              <w:rPr>
                <w:sz w:val="24"/>
                <w:szCs w:val="24"/>
                <w:lang w:val="en-IN"/>
              </w:rPr>
              <w:t>.000</w:t>
            </w:r>
          </w:p>
        </w:tc>
      </w:tr>
      <w:tr w:rsidR="00981D96" w:rsidRPr="00E77793" w:rsidTr="008977A2">
        <w:trPr>
          <w:cantSplit/>
          <w:tblHeader/>
        </w:trPr>
        <w:tc>
          <w:tcPr>
            <w:tcW w:w="240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981D96" w:rsidRPr="00E77793" w:rsidRDefault="00981D96" w:rsidP="008977A2">
            <w:pPr>
              <w:spacing w:line="360" w:lineRule="auto"/>
              <w:rPr>
                <w:sz w:val="24"/>
                <w:szCs w:val="24"/>
                <w:lang w:val="en-IN"/>
              </w:rPr>
            </w:pPr>
            <w:r w:rsidRPr="00E77793">
              <w:rPr>
                <w:sz w:val="24"/>
                <w:szCs w:val="24"/>
                <w:lang w:val="en-IN"/>
              </w:rPr>
              <w:t>Resources and Involvement</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981D96" w:rsidRPr="00E77793" w:rsidRDefault="00981D96" w:rsidP="008977A2">
            <w:pPr>
              <w:spacing w:line="360" w:lineRule="auto"/>
              <w:rPr>
                <w:sz w:val="24"/>
                <w:szCs w:val="24"/>
                <w:lang w:val="en-IN"/>
              </w:rPr>
            </w:pPr>
            <w:r w:rsidRPr="00E77793">
              <w:rPr>
                <w:sz w:val="24"/>
                <w:szCs w:val="24"/>
                <w:lang w:val="en-IN"/>
              </w:rPr>
              <w:t>.165</w:t>
            </w:r>
          </w:p>
        </w:tc>
        <w:tc>
          <w:tcPr>
            <w:tcW w:w="998" w:type="dxa"/>
            <w:tcBorders>
              <w:top w:val="nil"/>
              <w:bottom w:val="nil"/>
            </w:tcBorders>
            <w:shd w:val="clear" w:color="auto" w:fill="FFFFFF"/>
            <w:tcMar>
              <w:top w:w="30" w:type="dxa"/>
              <w:left w:w="30" w:type="dxa"/>
              <w:bottom w:w="30" w:type="dxa"/>
              <w:right w:w="30" w:type="dxa"/>
            </w:tcMar>
            <w:vAlign w:val="center"/>
          </w:tcPr>
          <w:p w:rsidR="00981D96" w:rsidRPr="00E77793" w:rsidRDefault="00981D96" w:rsidP="008977A2">
            <w:pPr>
              <w:spacing w:line="360" w:lineRule="auto"/>
              <w:rPr>
                <w:sz w:val="24"/>
                <w:szCs w:val="24"/>
                <w:lang w:val="en-IN"/>
              </w:rPr>
            </w:pPr>
            <w:r w:rsidRPr="00E77793">
              <w:rPr>
                <w:sz w:val="24"/>
                <w:szCs w:val="24"/>
                <w:lang w:val="en-IN"/>
              </w:rPr>
              <w:t>150</w:t>
            </w:r>
          </w:p>
        </w:tc>
        <w:tc>
          <w:tcPr>
            <w:tcW w:w="1000" w:type="dxa"/>
            <w:tcBorders>
              <w:top w:val="nil"/>
              <w:bottom w:val="nil"/>
            </w:tcBorders>
            <w:shd w:val="clear" w:color="auto" w:fill="FFFFFF"/>
            <w:tcMar>
              <w:top w:w="30" w:type="dxa"/>
              <w:left w:w="30" w:type="dxa"/>
              <w:bottom w:w="30" w:type="dxa"/>
              <w:right w:w="30" w:type="dxa"/>
            </w:tcMar>
            <w:vAlign w:val="center"/>
          </w:tcPr>
          <w:p w:rsidR="00981D96" w:rsidRPr="00E77793" w:rsidRDefault="00981D96" w:rsidP="008977A2">
            <w:pPr>
              <w:spacing w:line="360" w:lineRule="auto"/>
              <w:rPr>
                <w:sz w:val="24"/>
                <w:szCs w:val="24"/>
                <w:lang w:val="en-IN"/>
              </w:rPr>
            </w:pPr>
            <w:r w:rsidRPr="00E77793">
              <w:rPr>
                <w:sz w:val="24"/>
                <w:szCs w:val="24"/>
                <w:lang w:val="en-IN"/>
              </w:rPr>
              <w:t>.000</w:t>
            </w:r>
          </w:p>
        </w:tc>
        <w:tc>
          <w:tcPr>
            <w:tcW w:w="1000" w:type="dxa"/>
            <w:tcBorders>
              <w:top w:val="nil"/>
              <w:bottom w:val="nil"/>
            </w:tcBorders>
            <w:shd w:val="clear" w:color="auto" w:fill="FFFFFF"/>
            <w:tcMar>
              <w:top w:w="30" w:type="dxa"/>
              <w:left w:w="30" w:type="dxa"/>
              <w:bottom w:w="30" w:type="dxa"/>
              <w:right w:w="30" w:type="dxa"/>
            </w:tcMar>
            <w:vAlign w:val="center"/>
          </w:tcPr>
          <w:p w:rsidR="00981D96" w:rsidRPr="00E77793" w:rsidRDefault="00981D96" w:rsidP="008977A2">
            <w:pPr>
              <w:spacing w:line="360" w:lineRule="auto"/>
              <w:rPr>
                <w:sz w:val="24"/>
                <w:szCs w:val="24"/>
                <w:lang w:val="en-IN"/>
              </w:rPr>
            </w:pPr>
            <w:r w:rsidRPr="00E77793">
              <w:rPr>
                <w:sz w:val="24"/>
                <w:szCs w:val="24"/>
                <w:lang w:val="en-IN"/>
              </w:rPr>
              <w:t>.920</w:t>
            </w:r>
          </w:p>
        </w:tc>
        <w:tc>
          <w:tcPr>
            <w:tcW w:w="1000" w:type="dxa"/>
            <w:tcBorders>
              <w:top w:val="nil"/>
              <w:bottom w:val="nil"/>
            </w:tcBorders>
            <w:shd w:val="clear" w:color="auto" w:fill="FFFFFF"/>
            <w:tcMar>
              <w:top w:w="30" w:type="dxa"/>
              <w:left w:w="30" w:type="dxa"/>
              <w:bottom w:w="30" w:type="dxa"/>
              <w:right w:w="30" w:type="dxa"/>
            </w:tcMar>
            <w:vAlign w:val="center"/>
          </w:tcPr>
          <w:p w:rsidR="00981D96" w:rsidRPr="00E77793" w:rsidRDefault="00981D96" w:rsidP="008977A2">
            <w:pPr>
              <w:spacing w:line="360" w:lineRule="auto"/>
              <w:rPr>
                <w:sz w:val="24"/>
                <w:szCs w:val="24"/>
                <w:lang w:val="en-IN"/>
              </w:rPr>
            </w:pPr>
            <w:r w:rsidRPr="00E77793">
              <w:rPr>
                <w:sz w:val="24"/>
                <w:szCs w:val="24"/>
                <w:lang w:val="en-IN"/>
              </w:rPr>
              <w:t>150</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981D96" w:rsidRPr="00E77793" w:rsidRDefault="00981D96" w:rsidP="008977A2">
            <w:pPr>
              <w:spacing w:line="360" w:lineRule="auto"/>
              <w:rPr>
                <w:sz w:val="24"/>
                <w:szCs w:val="24"/>
                <w:lang w:val="en-IN"/>
              </w:rPr>
            </w:pPr>
            <w:r w:rsidRPr="00E77793">
              <w:rPr>
                <w:sz w:val="24"/>
                <w:szCs w:val="24"/>
                <w:lang w:val="en-IN"/>
              </w:rPr>
              <w:t>.000</w:t>
            </w:r>
          </w:p>
        </w:tc>
      </w:tr>
      <w:tr w:rsidR="00981D96" w:rsidRPr="00E77793" w:rsidTr="008977A2">
        <w:trPr>
          <w:cantSplit/>
          <w:tblHeader/>
        </w:trPr>
        <w:tc>
          <w:tcPr>
            <w:tcW w:w="2402"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981D96" w:rsidRPr="00E77793" w:rsidRDefault="00981D96" w:rsidP="008977A2">
            <w:pPr>
              <w:spacing w:line="360" w:lineRule="auto"/>
              <w:rPr>
                <w:sz w:val="24"/>
                <w:szCs w:val="24"/>
                <w:lang w:val="en-IN"/>
              </w:rPr>
            </w:pPr>
            <w:r w:rsidRPr="00E77793">
              <w:rPr>
                <w:sz w:val="24"/>
                <w:szCs w:val="24"/>
                <w:lang w:val="en-IN"/>
              </w:rPr>
              <w:t>Effectiveness and Satisfaction</w:t>
            </w:r>
          </w:p>
        </w:tc>
        <w:tc>
          <w:tcPr>
            <w:tcW w:w="100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81D96" w:rsidRPr="00E77793" w:rsidRDefault="00981D96" w:rsidP="008977A2">
            <w:pPr>
              <w:spacing w:line="360" w:lineRule="auto"/>
              <w:rPr>
                <w:sz w:val="24"/>
                <w:szCs w:val="24"/>
                <w:lang w:val="en-IN"/>
              </w:rPr>
            </w:pPr>
            <w:r w:rsidRPr="00E77793">
              <w:rPr>
                <w:sz w:val="24"/>
                <w:szCs w:val="24"/>
                <w:lang w:val="en-IN"/>
              </w:rPr>
              <w:t>.104</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981D96" w:rsidRPr="00E77793" w:rsidRDefault="00981D96" w:rsidP="008977A2">
            <w:pPr>
              <w:spacing w:line="360" w:lineRule="auto"/>
              <w:rPr>
                <w:sz w:val="24"/>
                <w:szCs w:val="24"/>
                <w:lang w:val="en-IN"/>
              </w:rPr>
            </w:pPr>
            <w:r w:rsidRPr="00E77793">
              <w:rPr>
                <w:sz w:val="24"/>
                <w:szCs w:val="24"/>
                <w:lang w:val="en-IN"/>
              </w:rPr>
              <w:t>150</w:t>
            </w: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rsidR="00981D96" w:rsidRPr="00E77793" w:rsidRDefault="00981D96" w:rsidP="008977A2">
            <w:pPr>
              <w:spacing w:line="360" w:lineRule="auto"/>
              <w:rPr>
                <w:sz w:val="24"/>
                <w:szCs w:val="24"/>
                <w:lang w:val="en-IN"/>
              </w:rPr>
            </w:pPr>
            <w:r w:rsidRPr="00E77793">
              <w:rPr>
                <w:sz w:val="24"/>
                <w:szCs w:val="24"/>
                <w:lang w:val="en-IN"/>
              </w:rPr>
              <w:t>.000</w:t>
            </w: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rsidR="00981D96" w:rsidRPr="00E77793" w:rsidRDefault="00981D96" w:rsidP="008977A2">
            <w:pPr>
              <w:spacing w:line="360" w:lineRule="auto"/>
              <w:rPr>
                <w:sz w:val="24"/>
                <w:szCs w:val="24"/>
                <w:lang w:val="en-IN"/>
              </w:rPr>
            </w:pPr>
            <w:r w:rsidRPr="00E77793">
              <w:rPr>
                <w:sz w:val="24"/>
                <w:szCs w:val="24"/>
                <w:lang w:val="en-IN"/>
              </w:rPr>
              <w:t>.975</w:t>
            </w: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rsidR="00981D96" w:rsidRPr="00E77793" w:rsidRDefault="00981D96" w:rsidP="008977A2">
            <w:pPr>
              <w:spacing w:line="360" w:lineRule="auto"/>
              <w:rPr>
                <w:sz w:val="24"/>
                <w:szCs w:val="24"/>
                <w:lang w:val="en-IN"/>
              </w:rPr>
            </w:pPr>
            <w:r w:rsidRPr="00E77793">
              <w:rPr>
                <w:sz w:val="24"/>
                <w:szCs w:val="24"/>
                <w:lang w:val="en-IN"/>
              </w:rPr>
              <w:t>150</w:t>
            </w: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81D96" w:rsidRPr="00E77793" w:rsidRDefault="00981D96" w:rsidP="008977A2">
            <w:pPr>
              <w:spacing w:line="360" w:lineRule="auto"/>
              <w:rPr>
                <w:sz w:val="24"/>
                <w:szCs w:val="24"/>
                <w:lang w:val="en-IN"/>
              </w:rPr>
            </w:pPr>
            <w:r w:rsidRPr="00E77793">
              <w:rPr>
                <w:sz w:val="24"/>
                <w:szCs w:val="24"/>
                <w:lang w:val="en-IN"/>
              </w:rPr>
              <w:t>.007</w:t>
            </w:r>
          </w:p>
        </w:tc>
      </w:tr>
      <w:tr w:rsidR="00981D96" w:rsidRPr="007945CD" w:rsidTr="008977A2">
        <w:trPr>
          <w:cantSplit/>
        </w:trPr>
        <w:tc>
          <w:tcPr>
            <w:tcW w:w="4400" w:type="dxa"/>
            <w:gridSpan w:val="3"/>
            <w:tcBorders>
              <w:top w:val="nil"/>
              <w:left w:val="nil"/>
              <w:bottom w:val="nil"/>
              <w:right w:val="nil"/>
            </w:tcBorders>
            <w:shd w:val="clear" w:color="auto" w:fill="FFFFFF"/>
            <w:tcMar>
              <w:top w:w="30" w:type="dxa"/>
              <w:left w:w="30" w:type="dxa"/>
              <w:bottom w:w="30" w:type="dxa"/>
              <w:right w:w="30" w:type="dxa"/>
            </w:tcMar>
          </w:tcPr>
          <w:p w:rsidR="00981D96" w:rsidRPr="007945CD" w:rsidRDefault="00981D96" w:rsidP="008977A2">
            <w:pPr>
              <w:spacing w:line="360" w:lineRule="auto"/>
              <w:rPr>
                <w:lang w:val="en-IN"/>
              </w:rPr>
            </w:pPr>
            <w:r w:rsidRPr="007945CD">
              <w:rPr>
                <w:lang w:val="en-IN"/>
              </w:rPr>
              <w:t xml:space="preserve">a. </w:t>
            </w:r>
            <w:r w:rsidRPr="00E77793">
              <w:rPr>
                <w:sz w:val="24"/>
                <w:szCs w:val="24"/>
                <w:lang w:val="en-IN"/>
              </w:rPr>
              <w:t>Lilliefors Significance Correction</w:t>
            </w:r>
          </w:p>
        </w:tc>
        <w:tc>
          <w:tcPr>
            <w:tcW w:w="1000" w:type="dxa"/>
            <w:tcBorders>
              <w:top w:val="nil"/>
              <w:left w:val="nil"/>
              <w:bottom w:val="nil"/>
              <w:right w:val="nil"/>
            </w:tcBorders>
            <w:shd w:val="clear" w:color="auto" w:fill="FFFFFF"/>
            <w:tcMar>
              <w:top w:w="30" w:type="dxa"/>
              <w:left w:w="30" w:type="dxa"/>
              <w:bottom w:w="30" w:type="dxa"/>
              <w:right w:w="30" w:type="dxa"/>
            </w:tcMar>
          </w:tcPr>
          <w:p w:rsidR="00981D96" w:rsidRPr="007945CD" w:rsidRDefault="00981D96" w:rsidP="008977A2">
            <w:pPr>
              <w:spacing w:line="360" w:lineRule="auto"/>
              <w:rPr>
                <w:lang w:val="en-IN"/>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981D96" w:rsidRPr="007945CD" w:rsidRDefault="00981D96" w:rsidP="008977A2">
            <w:pPr>
              <w:spacing w:line="360" w:lineRule="auto"/>
              <w:rPr>
                <w:lang w:val="en-IN"/>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981D96" w:rsidRPr="007945CD" w:rsidRDefault="00981D96" w:rsidP="008977A2">
            <w:pPr>
              <w:spacing w:line="360" w:lineRule="auto"/>
              <w:rPr>
                <w:lang w:val="en-IN"/>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981D96" w:rsidRPr="007945CD" w:rsidRDefault="00981D96" w:rsidP="008977A2">
            <w:pPr>
              <w:spacing w:line="360" w:lineRule="auto"/>
              <w:rPr>
                <w:lang w:val="en-IN"/>
              </w:rPr>
            </w:pPr>
          </w:p>
        </w:tc>
      </w:tr>
      <w:tr w:rsidR="00981D96" w:rsidRPr="007945CD" w:rsidTr="008977A2">
        <w:trPr>
          <w:cantSplit/>
        </w:trPr>
        <w:tc>
          <w:tcPr>
            <w:tcW w:w="4400" w:type="dxa"/>
            <w:gridSpan w:val="3"/>
            <w:tcBorders>
              <w:top w:val="nil"/>
              <w:left w:val="nil"/>
              <w:bottom w:val="nil"/>
              <w:right w:val="nil"/>
            </w:tcBorders>
            <w:shd w:val="clear" w:color="auto" w:fill="FFFFFF"/>
            <w:tcMar>
              <w:top w:w="30" w:type="dxa"/>
              <w:left w:w="30" w:type="dxa"/>
              <w:bottom w:w="30" w:type="dxa"/>
              <w:right w:w="30" w:type="dxa"/>
            </w:tcMar>
          </w:tcPr>
          <w:p w:rsidR="00981D96" w:rsidRDefault="00981D96" w:rsidP="008977A2">
            <w:pPr>
              <w:spacing w:line="360" w:lineRule="auto"/>
              <w:rPr>
                <w:lang w:val="en-IN"/>
              </w:rPr>
            </w:pPr>
          </w:p>
          <w:p w:rsidR="00981D96" w:rsidRPr="00183BFD" w:rsidRDefault="00981D96" w:rsidP="008977A2">
            <w:pPr>
              <w:pStyle w:val="Heading2"/>
              <w:spacing w:before="90"/>
              <w:rPr>
                <w:rFonts w:ascii="Times New Roman" w:hAnsi="Times New Roman" w:cs="Times New Roman"/>
                <w:b/>
                <w:sz w:val="24"/>
                <w:szCs w:val="24"/>
              </w:rPr>
            </w:pPr>
            <w:r w:rsidRPr="00183BFD">
              <w:rPr>
                <w:rFonts w:ascii="Times New Roman" w:hAnsi="Times New Roman" w:cs="Times New Roman"/>
                <w:b/>
                <w:color w:val="auto"/>
                <w:sz w:val="24"/>
                <w:szCs w:val="24"/>
              </w:rPr>
              <w:t>Interpretation:</w:t>
            </w:r>
          </w:p>
        </w:tc>
        <w:tc>
          <w:tcPr>
            <w:tcW w:w="1000" w:type="dxa"/>
            <w:tcBorders>
              <w:top w:val="nil"/>
              <w:left w:val="nil"/>
              <w:bottom w:val="nil"/>
              <w:right w:val="nil"/>
            </w:tcBorders>
            <w:shd w:val="clear" w:color="auto" w:fill="FFFFFF"/>
            <w:tcMar>
              <w:top w:w="30" w:type="dxa"/>
              <w:left w:w="30" w:type="dxa"/>
              <w:bottom w:w="30" w:type="dxa"/>
              <w:right w:w="30" w:type="dxa"/>
            </w:tcMar>
          </w:tcPr>
          <w:p w:rsidR="00981D96" w:rsidRPr="007945CD" w:rsidRDefault="00981D96" w:rsidP="008977A2">
            <w:pPr>
              <w:spacing w:line="360" w:lineRule="auto"/>
              <w:rPr>
                <w:lang w:val="en-IN"/>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981D96" w:rsidRPr="007945CD" w:rsidRDefault="00981D96" w:rsidP="008977A2">
            <w:pPr>
              <w:spacing w:line="360" w:lineRule="auto"/>
              <w:rPr>
                <w:lang w:val="en-IN"/>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981D96" w:rsidRPr="007945CD" w:rsidRDefault="00981D96" w:rsidP="008977A2">
            <w:pPr>
              <w:spacing w:line="360" w:lineRule="auto"/>
              <w:rPr>
                <w:lang w:val="en-IN"/>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981D96" w:rsidRPr="007945CD" w:rsidRDefault="00981D96" w:rsidP="008977A2">
            <w:pPr>
              <w:spacing w:line="360" w:lineRule="auto"/>
              <w:rPr>
                <w:lang w:val="en-IN"/>
              </w:rPr>
            </w:pPr>
          </w:p>
        </w:tc>
      </w:tr>
    </w:tbl>
    <w:p w:rsidR="00BC2680" w:rsidRPr="00183BFD" w:rsidRDefault="00981D96" w:rsidP="00183BFD">
      <w:pPr>
        <w:spacing w:line="360" w:lineRule="auto"/>
        <w:jc w:val="both"/>
        <w:rPr>
          <w:lang w:val="en-IN"/>
        </w:rPr>
      </w:pPr>
      <w:r w:rsidRPr="00082CC3">
        <w:rPr>
          <w:sz w:val="24"/>
          <w:szCs w:val="24"/>
          <w:lang w:val="en-IN"/>
        </w:rPr>
        <w:t>The tests of normality, it can be inferred that the collected data for all factors - Awareness and Understanding, Reporting and Communication, Resources and Involvement, and Effectiveness and Satisfaction - is not normally distributed. Hence non-parametric</w:t>
      </w:r>
      <w:r>
        <w:rPr>
          <w:lang w:val="en-IN"/>
        </w:rPr>
        <w:t>.</w:t>
      </w:r>
    </w:p>
    <w:p w:rsidR="00082CC3" w:rsidRDefault="00082CC3" w:rsidP="00BC2680">
      <w:pPr>
        <w:rPr>
          <w:b/>
          <w:sz w:val="28"/>
          <w:szCs w:val="28"/>
        </w:rPr>
      </w:pPr>
    </w:p>
    <w:p w:rsidR="00082CC3" w:rsidRDefault="00082CC3" w:rsidP="00BC2680">
      <w:pPr>
        <w:rPr>
          <w:b/>
          <w:sz w:val="28"/>
          <w:szCs w:val="28"/>
        </w:rPr>
      </w:pPr>
    </w:p>
    <w:p w:rsidR="00082CC3" w:rsidRDefault="00082CC3" w:rsidP="00BC2680">
      <w:pPr>
        <w:rPr>
          <w:b/>
          <w:sz w:val="28"/>
          <w:szCs w:val="28"/>
        </w:rPr>
      </w:pPr>
    </w:p>
    <w:p w:rsidR="00082CC3" w:rsidRDefault="00082CC3" w:rsidP="00BC2680">
      <w:pPr>
        <w:rPr>
          <w:b/>
          <w:sz w:val="28"/>
          <w:szCs w:val="28"/>
        </w:rPr>
      </w:pPr>
    </w:p>
    <w:p w:rsidR="00082CC3" w:rsidRDefault="00082CC3" w:rsidP="00BC2680">
      <w:pPr>
        <w:rPr>
          <w:b/>
          <w:sz w:val="28"/>
          <w:szCs w:val="28"/>
        </w:rPr>
      </w:pPr>
    </w:p>
    <w:p w:rsidR="00082CC3" w:rsidRDefault="00082CC3" w:rsidP="00BC2680">
      <w:pPr>
        <w:rPr>
          <w:b/>
          <w:sz w:val="28"/>
          <w:szCs w:val="28"/>
        </w:rPr>
      </w:pPr>
    </w:p>
    <w:p w:rsidR="00082CC3" w:rsidRDefault="00082CC3" w:rsidP="00BC2680">
      <w:pPr>
        <w:rPr>
          <w:b/>
          <w:sz w:val="28"/>
          <w:szCs w:val="28"/>
        </w:rPr>
      </w:pPr>
    </w:p>
    <w:p w:rsidR="00082CC3" w:rsidRDefault="00082CC3" w:rsidP="00BC2680">
      <w:pPr>
        <w:rPr>
          <w:b/>
          <w:sz w:val="28"/>
          <w:szCs w:val="28"/>
        </w:rPr>
      </w:pPr>
    </w:p>
    <w:p w:rsidR="00082CC3" w:rsidRDefault="00082CC3" w:rsidP="00BC2680">
      <w:pPr>
        <w:rPr>
          <w:b/>
          <w:sz w:val="28"/>
          <w:szCs w:val="28"/>
        </w:rPr>
      </w:pPr>
    </w:p>
    <w:p w:rsidR="00082CC3" w:rsidRDefault="00082CC3" w:rsidP="00BC2680">
      <w:pPr>
        <w:rPr>
          <w:b/>
          <w:sz w:val="28"/>
          <w:szCs w:val="28"/>
        </w:rPr>
      </w:pPr>
    </w:p>
    <w:p w:rsidR="00082CC3" w:rsidRDefault="00082CC3" w:rsidP="00BC2680">
      <w:pPr>
        <w:rPr>
          <w:b/>
          <w:sz w:val="28"/>
          <w:szCs w:val="28"/>
        </w:rPr>
      </w:pPr>
    </w:p>
    <w:p w:rsidR="00082CC3" w:rsidRDefault="00082CC3" w:rsidP="00BC2680">
      <w:pPr>
        <w:rPr>
          <w:b/>
          <w:sz w:val="28"/>
          <w:szCs w:val="28"/>
        </w:rPr>
      </w:pPr>
    </w:p>
    <w:p w:rsidR="00082CC3" w:rsidRDefault="00082CC3" w:rsidP="00BC2680">
      <w:pPr>
        <w:rPr>
          <w:b/>
          <w:sz w:val="28"/>
          <w:szCs w:val="28"/>
        </w:rPr>
      </w:pPr>
    </w:p>
    <w:p w:rsidR="00082CC3" w:rsidRDefault="00082CC3" w:rsidP="00BC2680">
      <w:pPr>
        <w:rPr>
          <w:b/>
          <w:sz w:val="28"/>
          <w:szCs w:val="28"/>
        </w:rPr>
      </w:pPr>
    </w:p>
    <w:p w:rsidR="00082CC3" w:rsidRDefault="00082CC3" w:rsidP="00BC2680">
      <w:pPr>
        <w:rPr>
          <w:b/>
          <w:sz w:val="28"/>
          <w:szCs w:val="28"/>
        </w:rPr>
      </w:pPr>
    </w:p>
    <w:p w:rsidR="00082CC3" w:rsidRDefault="00082CC3" w:rsidP="00BC2680">
      <w:pPr>
        <w:rPr>
          <w:b/>
          <w:sz w:val="28"/>
          <w:szCs w:val="28"/>
        </w:rPr>
      </w:pPr>
    </w:p>
    <w:p w:rsidR="00082CC3" w:rsidRDefault="00082CC3" w:rsidP="00BC2680">
      <w:pPr>
        <w:rPr>
          <w:b/>
          <w:sz w:val="28"/>
          <w:szCs w:val="28"/>
        </w:rPr>
      </w:pPr>
    </w:p>
    <w:p w:rsidR="00082CC3" w:rsidRDefault="00082CC3" w:rsidP="00BC2680">
      <w:pPr>
        <w:rPr>
          <w:b/>
          <w:sz w:val="28"/>
          <w:szCs w:val="28"/>
        </w:rPr>
      </w:pPr>
    </w:p>
    <w:p w:rsidR="00082CC3" w:rsidRDefault="00082CC3" w:rsidP="00BC2680">
      <w:pPr>
        <w:rPr>
          <w:b/>
          <w:sz w:val="28"/>
          <w:szCs w:val="28"/>
        </w:rPr>
      </w:pPr>
    </w:p>
    <w:p w:rsidR="00BC2680" w:rsidRPr="00896AC8" w:rsidRDefault="00BC2680" w:rsidP="00BC2680">
      <w:pPr>
        <w:rPr>
          <w:b/>
          <w:sz w:val="28"/>
          <w:szCs w:val="28"/>
        </w:rPr>
      </w:pPr>
      <w:r w:rsidRPr="00896AC8">
        <w:rPr>
          <w:b/>
          <w:sz w:val="28"/>
          <w:szCs w:val="28"/>
        </w:rPr>
        <w:lastRenderedPageBreak/>
        <w:t>NON- PARAMETRIC TESTS</w:t>
      </w:r>
    </w:p>
    <w:p w:rsidR="00BC2680" w:rsidRDefault="00BC2680" w:rsidP="00BC2680">
      <w:pPr>
        <w:rPr>
          <w:sz w:val="28"/>
          <w:szCs w:val="28"/>
        </w:rPr>
      </w:pPr>
    </w:p>
    <w:p w:rsidR="00BC2680" w:rsidRPr="00981D96" w:rsidRDefault="00B46319" w:rsidP="00BC2680">
      <w:pPr>
        <w:rPr>
          <w:sz w:val="28"/>
          <w:szCs w:val="28"/>
        </w:rPr>
      </w:pPr>
      <w:proofErr w:type="gramStart"/>
      <w:r>
        <w:rPr>
          <w:sz w:val="28"/>
          <w:szCs w:val="28"/>
        </w:rPr>
        <w:t>1.</w:t>
      </w:r>
      <w:r w:rsidR="00981D96">
        <w:rPr>
          <w:sz w:val="28"/>
          <w:szCs w:val="28"/>
        </w:rPr>
        <w:t>CORRELATION</w:t>
      </w:r>
      <w:proofErr w:type="gramEnd"/>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1188"/>
        <w:gridCol w:w="1794"/>
        <w:gridCol w:w="1576"/>
        <w:gridCol w:w="1120"/>
        <w:gridCol w:w="1220"/>
        <w:gridCol w:w="1063"/>
        <w:gridCol w:w="1065"/>
      </w:tblGrid>
      <w:tr w:rsidR="00BC2680" w:rsidRPr="00E77793" w:rsidTr="00BC2680">
        <w:trPr>
          <w:cantSplit/>
          <w:tblHeader/>
        </w:trPr>
        <w:tc>
          <w:tcPr>
            <w:tcW w:w="5000" w:type="pct"/>
            <w:gridSpan w:val="7"/>
            <w:tcBorders>
              <w:top w:val="nil"/>
              <w:left w:val="nil"/>
              <w:bottom w:val="nil"/>
              <w:right w:val="nil"/>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center"/>
              <w:rPr>
                <w:color w:val="000000"/>
                <w:sz w:val="18"/>
                <w:szCs w:val="18"/>
                <w:lang w:val="en-IN"/>
              </w:rPr>
            </w:pPr>
            <w:r w:rsidRPr="00E77793">
              <w:rPr>
                <w:b/>
                <w:bCs/>
                <w:color w:val="000000"/>
                <w:sz w:val="18"/>
                <w:szCs w:val="18"/>
                <w:lang w:val="en-IN"/>
              </w:rPr>
              <w:t>Correlations</w:t>
            </w:r>
          </w:p>
        </w:tc>
      </w:tr>
      <w:tr w:rsidR="00BC2680" w:rsidRPr="00E77793" w:rsidTr="00BC2680">
        <w:trPr>
          <w:cantSplit/>
          <w:tblHeader/>
        </w:trPr>
        <w:tc>
          <w:tcPr>
            <w:tcW w:w="675"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C2680" w:rsidRPr="00E77793" w:rsidRDefault="00BC2680" w:rsidP="00BC2680">
            <w:pPr>
              <w:adjustRightInd w:val="0"/>
              <w:rPr>
                <w:sz w:val="24"/>
                <w:szCs w:val="24"/>
                <w:lang w:val="en-IN"/>
              </w:rPr>
            </w:pPr>
          </w:p>
        </w:tc>
        <w:tc>
          <w:tcPr>
            <w:tcW w:w="1011" w:type="pct"/>
            <w:tcBorders>
              <w:top w:val="single" w:sz="16" w:space="0" w:color="000000"/>
              <w:left w:val="nil"/>
              <w:bottom w:val="single" w:sz="16" w:space="0" w:color="000000"/>
              <w:right w:val="nil"/>
            </w:tcBorders>
            <w:shd w:val="clear" w:color="auto" w:fill="FFFFFF"/>
            <w:tcMar>
              <w:top w:w="30" w:type="dxa"/>
              <w:left w:w="30" w:type="dxa"/>
              <w:bottom w:w="30" w:type="dxa"/>
              <w:right w:w="30" w:type="dxa"/>
            </w:tcMar>
          </w:tcPr>
          <w:p w:rsidR="00BC2680" w:rsidRPr="00E77793" w:rsidRDefault="00BC2680" w:rsidP="00BC2680">
            <w:pPr>
              <w:adjustRightInd w:val="0"/>
              <w:rPr>
                <w:sz w:val="24"/>
                <w:szCs w:val="24"/>
                <w:lang w:val="en-IN"/>
              </w:rPr>
            </w:pPr>
          </w:p>
        </w:tc>
        <w:tc>
          <w:tcPr>
            <w:tcW w:w="890"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BC2680" w:rsidRPr="00E77793" w:rsidRDefault="00BC2680" w:rsidP="00BC2680">
            <w:pPr>
              <w:adjustRightInd w:val="0"/>
              <w:rPr>
                <w:sz w:val="24"/>
                <w:szCs w:val="24"/>
                <w:lang w:val="en-IN"/>
              </w:rPr>
            </w:pPr>
          </w:p>
        </w:tc>
        <w:tc>
          <w:tcPr>
            <w:tcW w:w="606"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BC2680" w:rsidRPr="00E77793" w:rsidRDefault="00BC2680" w:rsidP="00BC2680">
            <w:pPr>
              <w:adjustRightInd w:val="0"/>
              <w:spacing w:line="320" w:lineRule="atLeast"/>
              <w:jc w:val="center"/>
              <w:rPr>
                <w:color w:val="000000"/>
                <w:sz w:val="18"/>
                <w:szCs w:val="18"/>
                <w:lang w:val="en-IN"/>
              </w:rPr>
            </w:pPr>
            <w:r w:rsidRPr="00E77793">
              <w:rPr>
                <w:color w:val="000000"/>
                <w:sz w:val="18"/>
                <w:szCs w:val="18"/>
                <w:lang w:val="en-IN"/>
              </w:rPr>
              <w:t xml:space="preserve">Awareness and Understanding </w:t>
            </w:r>
          </w:p>
        </w:tc>
        <w:tc>
          <w:tcPr>
            <w:tcW w:w="605"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C2680" w:rsidRPr="00E77793" w:rsidRDefault="00BC2680" w:rsidP="00BC2680">
            <w:pPr>
              <w:adjustRightInd w:val="0"/>
              <w:spacing w:line="320" w:lineRule="atLeast"/>
              <w:jc w:val="center"/>
              <w:rPr>
                <w:color w:val="000000"/>
                <w:sz w:val="18"/>
                <w:szCs w:val="18"/>
                <w:lang w:val="en-IN"/>
              </w:rPr>
            </w:pPr>
            <w:r w:rsidRPr="00E77793">
              <w:rPr>
                <w:color w:val="000000"/>
                <w:sz w:val="18"/>
                <w:szCs w:val="18"/>
                <w:lang w:val="en-IN"/>
              </w:rPr>
              <w:t>Reporting and Communication</w:t>
            </w:r>
          </w:p>
        </w:tc>
        <w:tc>
          <w:tcPr>
            <w:tcW w:w="606"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C2680" w:rsidRPr="00E77793" w:rsidRDefault="00BC2680" w:rsidP="00BC2680">
            <w:pPr>
              <w:adjustRightInd w:val="0"/>
              <w:spacing w:line="320" w:lineRule="atLeast"/>
              <w:jc w:val="center"/>
              <w:rPr>
                <w:color w:val="000000"/>
                <w:sz w:val="18"/>
                <w:szCs w:val="18"/>
                <w:lang w:val="en-IN"/>
              </w:rPr>
            </w:pPr>
            <w:r w:rsidRPr="00E77793">
              <w:rPr>
                <w:color w:val="000000"/>
                <w:sz w:val="18"/>
                <w:szCs w:val="18"/>
                <w:lang w:val="en-IN"/>
              </w:rPr>
              <w:t>Resources and Involvement</w:t>
            </w:r>
          </w:p>
        </w:tc>
        <w:tc>
          <w:tcPr>
            <w:tcW w:w="606"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C2680" w:rsidRPr="00E77793" w:rsidRDefault="00BC2680" w:rsidP="00BC2680">
            <w:pPr>
              <w:adjustRightInd w:val="0"/>
              <w:spacing w:line="320" w:lineRule="atLeast"/>
              <w:jc w:val="center"/>
              <w:rPr>
                <w:color w:val="000000"/>
                <w:sz w:val="18"/>
                <w:szCs w:val="18"/>
                <w:lang w:val="en-IN"/>
              </w:rPr>
            </w:pPr>
            <w:r w:rsidRPr="00E77793">
              <w:rPr>
                <w:color w:val="000000"/>
                <w:sz w:val="18"/>
                <w:szCs w:val="18"/>
                <w:lang w:val="en-IN"/>
              </w:rPr>
              <w:t>Effectiveness and Satisfaction</w:t>
            </w:r>
          </w:p>
        </w:tc>
      </w:tr>
      <w:tr w:rsidR="00BC2680" w:rsidRPr="00E77793" w:rsidTr="00BC2680">
        <w:trPr>
          <w:cantSplit/>
          <w:tblHeader/>
        </w:trPr>
        <w:tc>
          <w:tcPr>
            <w:tcW w:w="675"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C2680" w:rsidRPr="00E77793" w:rsidRDefault="00BC2680" w:rsidP="00BC2680">
            <w:pPr>
              <w:adjustRightInd w:val="0"/>
              <w:spacing w:line="320" w:lineRule="atLeast"/>
              <w:rPr>
                <w:color w:val="000000"/>
                <w:sz w:val="18"/>
                <w:szCs w:val="18"/>
                <w:lang w:val="en-IN"/>
              </w:rPr>
            </w:pPr>
            <w:r w:rsidRPr="00E77793">
              <w:rPr>
                <w:color w:val="000000"/>
                <w:sz w:val="18"/>
                <w:szCs w:val="18"/>
                <w:lang w:val="en-IN"/>
              </w:rPr>
              <w:t>Spearman's rho</w:t>
            </w:r>
          </w:p>
        </w:tc>
        <w:tc>
          <w:tcPr>
            <w:tcW w:w="1011" w:type="pct"/>
            <w:vMerge w:val="restart"/>
            <w:tcBorders>
              <w:top w:val="single" w:sz="16" w:space="0" w:color="000000"/>
              <w:left w:val="nil"/>
              <w:right w:val="nil"/>
            </w:tcBorders>
            <w:shd w:val="clear" w:color="auto" w:fill="FFFFFF"/>
            <w:tcMar>
              <w:top w:w="30" w:type="dxa"/>
              <w:left w:w="30" w:type="dxa"/>
              <w:bottom w:w="30" w:type="dxa"/>
              <w:right w:w="30" w:type="dxa"/>
            </w:tcMar>
          </w:tcPr>
          <w:p w:rsidR="00BC2680" w:rsidRPr="00E77793" w:rsidRDefault="00BC2680" w:rsidP="00BC2680">
            <w:pPr>
              <w:adjustRightInd w:val="0"/>
              <w:spacing w:line="320" w:lineRule="atLeast"/>
              <w:rPr>
                <w:color w:val="000000"/>
                <w:sz w:val="18"/>
                <w:szCs w:val="18"/>
                <w:lang w:val="en-IN"/>
              </w:rPr>
            </w:pPr>
            <w:r w:rsidRPr="00E77793">
              <w:rPr>
                <w:color w:val="000000"/>
                <w:sz w:val="18"/>
                <w:szCs w:val="18"/>
                <w:lang w:val="en-IN"/>
              </w:rPr>
              <w:t xml:space="preserve">Awareness and Understanding </w:t>
            </w:r>
          </w:p>
        </w:tc>
        <w:tc>
          <w:tcPr>
            <w:tcW w:w="890"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BC2680" w:rsidRPr="00E77793" w:rsidRDefault="00BC2680" w:rsidP="00BC2680">
            <w:pPr>
              <w:adjustRightInd w:val="0"/>
              <w:spacing w:line="320" w:lineRule="atLeast"/>
              <w:rPr>
                <w:color w:val="000000"/>
                <w:sz w:val="18"/>
                <w:szCs w:val="18"/>
                <w:lang w:val="en-IN"/>
              </w:rPr>
            </w:pPr>
            <w:r w:rsidRPr="00E77793">
              <w:rPr>
                <w:color w:val="000000"/>
                <w:sz w:val="18"/>
                <w:szCs w:val="18"/>
                <w:lang w:val="en-IN"/>
              </w:rPr>
              <w:t>Correlation Coefficient</w:t>
            </w:r>
          </w:p>
        </w:tc>
        <w:tc>
          <w:tcPr>
            <w:tcW w:w="606" w:type="pct"/>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18"/>
                <w:szCs w:val="18"/>
                <w:lang w:val="en-IN"/>
              </w:rPr>
            </w:pPr>
            <w:r w:rsidRPr="00E77793">
              <w:rPr>
                <w:color w:val="000000"/>
                <w:sz w:val="18"/>
                <w:szCs w:val="18"/>
                <w:lang w:val="en-IN"/>
              </w:rPr>
              <w:t>1.000</w:t>
            </w:r>
          </w:p>
        </w:tc>
        <w:tc>
          <w:tcPr>
            <w:tcW w:w="605" w:type="pct"/>
            <w:tcBorders>
              <w:top w:val="single" w:sz="16" w:space="0" w:color="000000"/>
              <w:bottom w:val="nil"/>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18"/>
                <w:szCs w:val="18"/>
                <w:lang w:val="en-IN"/>
              </w:rPr>
            </w:pPr>
            <w:r w:rsidRPr="00E77793">
              <w:rPr>
                <w:color w:val="000000"/>
                <w:sz w:val="18"/>
                <w:szCs w:val="18"/>
                <w:lang w:val="en-IN"/>
              </w:rPr>
              <w:t>.928</w:t>
            </w:r>
            <w:r w:rsidRPr="00E77793">
              <w:rPr>
                <w:color w:val="000000"/>
                <w:sz w:val="18"/>
                <w:szCs w:val="18"/>
                <w:vertAlign w:val="superscript"/>
                <w:lang w:val="en-IN"/>
              </w:rPr>
              <w:t>**</w:t>
            </w:r>
          </w:p>
        </w:tc>
        <w:tc>
          <w:tcPr>
            <w:tcW w:w="606" w:type="pct"/>
            <w:tcBorders>
              <w:top w:val="single" w:sz="16" w:space="0" w:color="000000"/>
              <w:bottom w:val="nil"/>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18"/>
                <w:szCs w:val="18"/>
                <w:lang w:val="en-IN"/>
              </w:rPr>
            </w:pPr>
            <w:r w:rsidRPr="00E77793">
              <w:rPr>
                <w:color w:val="000000"/>
                <w:sz w:val="18"/>
                <w:szCs w:val="18"/>
                <w:lang w:val="en-IN"/>
              </w:rPr>
              <w:t>.700</w:t>
            </w:r>
            <w:r w:rsidRPr="00E77793">
              <w:rPr>
                <w:color w:val="000000"/>
                <w:sz w:val="18"/>
                <w:szCs w:val="18"/>
                <w:vertAlign w:val="superscript"/>
                <w:lang w:val="en-IN"/>
              </w:rPr>
              <w:t>**</w:t>
            </w:r>
          </w:p>
        </w:tc>
        <w:tc>
          <w:tcPr>
            <w:tcW w:w="606" w:type="pct"/>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18"/>
                <w:szCs w:val="18"/>
                <w:lang w:val="en-IN"/>
              </w:rPr>
            </w:pPr>
            <w:r w:rsidRPr="00E77793">
              <w:rPr>
                <w:color w:val="000000"/>
                <w:sz w:val="18"/>
                <w:szCs w:val="18"/>
                <w:lang w:val="en-IN"/>
              </w:rPr>
              <w:t>.894</w:t>
            </w:r>
            <w:r w:rsidRPr="00E77793">
              <w:rPr>
                <w:color w:val="000000"/>
                <w:sz w:val="18"/>
                <w:szCs w:val="18"/>
                <w:vertAlign w:val="superscript"/>
                <w:lang w:val="en-IN"/>
              </w:rPr>
              <w:t>**</w:t>
            </w:r>
          </w:p>
        </w:tc>
      </w:tr>
      <w:tr w:rsidR="00BC2680" w:rsidRPr="00E77793" w:rsidTr="00BC2680">
        <w:trPr>
          <w:cantSplit/>
          <w:tblHeader/>
        </w:trPr>
        <w:tc>
          <w:tcPr>
            <w:tcW w:w="675"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C2680" w:rsidRPr="00E77793" w:rsidRDefault="00BC2680" w:rsidP="00BC2680">
            <w:pPr>
              <w:adjustRightInd w:val="0"/>
              <w:rPr>
                <w:color w:val="000000"/>
                <w:sz w:val="18"/>
                <w:szCs w:val="18"/>
                <w:lang w:val="en-IN"/>
              </w:rPr>
            </w:pPr>
          </w:p>
        </w:tc>
        <w:tc>
          <w:tcPr>
            <w:tcW w:w="1011" w:type="pct"/>
            <w:vMerge/>
            <w:tcBorders>
              <w:top w:val="single" w:sz="16" w:space="0" w:color="000000"/>
              <w:left w:val="nil"/>
              <w:right w:val="nil"/>
            </w:tcBorders>
            <w:shd w:val="clear" w:color="auto" w:fill="FFFFFF"/>
            <w:tcMar>
              <w:top w:w="30" w:type="dxa"/>
              <w:left w:w="30" w:type="dxa"/>
              <w:bottom w:w="30" w:type="dxa"/>
              <w:right w:w="30" w:type="dxa"/>
            </w:tcMar>
          </w:tcPr>
          <w:p w:rsidR="00BC2680" w:rsidRPr="00E77793" w:rsidRDefault="00BC2680" w:rsidP="00BC2680">
            <w:pPr>
              <w:adjustRightInd w:val="0"/>
              <w:rPr>
                <w:color w:val="000000"/>
                <w:sz w:val="18"/>
                <w:szCs w:val="18"/>
                <w:lang w:val="en-IN"/>
              </w:rPr>
            </w:pPr>
          </w:p>
        </w:tc>
        <w:tc>
          <w:tcPr>
            <w:tcW w:w="890" w:type="pct"/>
            <w:tcBorders>
              <w:top w:val="nil"/>
              <w:left w:val="nil"/>
              <w:bottom w:val="nil"/>
              <w:right w:val="single" w:sz="16" w:space="0" w:color="000000"/>
            </w:tcBorders>
            <w:shd w:val="clear" w:color="auto" w:fill="FFFFFF"/>
            <w:tcMar>
              <w:top w:w="30" w:type="dxa"/>
              <w:left w:w="30" w:type="dxa"/>
              <w:bottom w:w="30" w:type="dxa"/>
              <w:right w:w="30" w:type="dxa"/>
            </w:tcMar>
          </w:tcPr>
          <w:p w:rsidR="00BC2680" w:rsidRPr="00E77793" w:rsidRDefault="00BC2680" w:rsidP="00BC2680">
            <w:pPr>
              <w:adjustRightInd w:val="0"/>
              <w:spacing w:line="320" w:lineRule="atLeast"/>
              <w:rPr>
                <w:color w:val="000000"/>
                <w:sz w:val="18"/>
                <w:szCs w:val="18"/>
                <w:lang w:val="en-IN"/>
              </w:rPr>
            </w:pPr>
            <w:r w:rsidRPr="00E77793">
              <w:rPr>
                <w:color w:val="000000"/>
                <w:sz w:val="18"/>
                <w:szCs w:val="18"/>
                <w:lang w:val="en-IN"/>
              </w:rPr>
              <w:t>Sig. (2-tailed)</w:t>
            </w:r>
          </w:p>
        </w:tc>
        <w:tc>
          <w:tcPr>
            <w:tcW w:w="606" w:type="pct"/>
            <w:tcBorders>
              <w:top w:val="nil"/>
              <w:left w:val="single" w:sz="16" w:space="0" w:color="000000"/>
              <w:bottom w:val="nil"/>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18"/>
                <w:szCs w:val="18"/>
                <w:lang w:val="en-IN"/>
              </w:rPr>
            </w:pPr>
            <w:r w:rsidRPr="00E77793">
              <w:rPr>
                <w:color w:val="000000"/>
                <w:sz w:val="18"/>
                <w:szCs w:val="18"/>
                <w:lang w:val="en-IN"/>
              </w:rPr>
              <w:t>.</w:t>
            </w:r>
          </w:p>
        </w:tc>
        <w:tc>
          <w:tcPr>
            <w:tcW w:w="605" w:type="pct"/>
            <w:tcBorders>
              <w:top w:val="nil"/>
              <w:bottom w:val="nil"/>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18"/>
                <w:szCs w:val="18"/>
                <w:lang w:val="en-IN"/>
              </w:rPr>
            </w:pPr>
            <w:r w:rsidRPr="00E77793">
              <w:rPr>
                <w:color w:val="000000"/>
                <w:sz w:val="18"/>
                <w:szCs w:val="18"/>
                <w:lang w:val="en-IN"/>
              </w:rPr>
              <w:t>.000</w:t>
            </w:r>
          </w:p>
        </w:tc>
        <w:tc>
          <w:tcPr>
            <w:tcW w:w="606" w:type="pct"/>
            <w:tcBorders>
              <w:top w:val="nil"/>
              <w:bottom w:val="nil"/>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18"/>
                <w:szCs w:val="18"/>
                <w:lang w:val="en-IN"/>
              </w:rPr>
            </w:pPr>
            <w:r w:rsidRPr="00E77793">
              <w:rPr>
                <w:color w:val="000000"/>
                <w:sz w:val="18"/>
                <w:szCs w:val="18"/>
                <w:lang w:val="en-IN"/>
              </w:rPr>
              <w:t>.000</w:t>
            </w:r>
          </w:p>
        </w:tc>
        <w:tc>
          <w:tcPr>
            <w:tcW w:w="606" w:type="pct"/>
            <w:tcBorders>
              <w:top w:val="nil"/>
              <w:bottom w:val="nil"/>
              <w:right w:val="single" w:sz="16" w:space="0" w:color="000000"/>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18"/>
                <w:szCs w:val="18"/>
                <w:lang w:val="en-IN"/>
              </w:rPr>
            </w:pPr>
            <w:r w:rsidRPr="00E77793">
              <w:rPr>
                <w:color w:val="000000"/>
                <w:sz w:val="18"/>
                <w:szCs w:val="18"/>
                <w:lang w:val="en-IN"/>
              </w:rPr>
              <w:t>.000</w:t>
            </w:r>
          </w:p>
        </w:tc>
      </w:tr>
      <w:tr w:rsidR="00BC2680" w:rsidRPr="00E77793" w:rsidTr="00BC2680">
        <w:trPr>
          <w:cantSplit/>
          <w:tblHeader/>
        </w:trPr>
        <w:tc>
          <w:tcPr>
            <w:tcW w:w="675"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C2680" w:rsidRPr="00E77793" w:rsidRDefault="00BC2680" w:rsidP="00BC2680">
            <w:pPr>
              <w:adjustRightInd w:val="0"/>
              <w:rPr>
                <w:color w:val="000000"/>
                <w:sz w:val="18"/>
                <w:szCs w:val="18"/>
                <w:lang w:val="en-IN"/>
              </w:rPr>
            </w:pPr>
          </w:p>
        </w:tc>
        <w:tc>
          <w:tcPr>
            <w:tcW w:w="1011" w:type="pct"/>
            <w:vMerge/>
            <w:tcBorders>
              <w:top w:val="single" w:sz="16" w:space="0" w:color="000000"/>
              <w:left w:val="nil"/>
              <w:right w:val="nil"/>
            </w:tcBorders>
            <w:shd w:val="clear" w:color="auto" w:fill="FFFFFF"/>
            <w:tcMar>
              <w:top w:w="30" w:type="dxa"/>
              <w:left w:w="30" w:type="dxa"/>
              <w:bottom w:w="30" w:type="dxa"/>
              <w:right w:w="30" w:type="dxa"/>
            </w:tcMar>
          </w:tcPr>
          <w:p w:rsidR="00BC2680" w:rsidRPr="00E77793" w:rsidRDefault="00BC2680" w:rsidP="00BC2680">
            <w:pPr>
              <w:adjustRightInd w:val="0"/>
              <w:rPr>
                <w:color w:val="000000"/>
                <w:sz w:val="18"/>
                <w:szCs w:val="18"/>
                <w:lang w:val="en-IN"/>
              </w:rPr>
            </w:pPr>
          </w:p>
        </w:tc>
        <w:tc>
          <w:tcPr>
            <w:tcW w:w="890" w:type="pct"/>
            <w:tcBorders>
              <w:top w:val="nil"/>
              <w:left w:val="nil"/>
              <w:right w:val="single" w:sz="16" w:space="0" w:color="000000"/>
            </w:tcBorders>
            <w:shd w:val="clear" w:color="auto" w:fill="FFFFFF"/>
            <w:tcMar>
              <w:top w:w="30" w:type="dxa"/>
              <w:left w:w="30" w:type="dxa"/>
              <w:bottom w:w="30" w:type="dxa"/>
              <w:right w:w="30" w:type="dxa"/>
            </w:tcMar>
          </w:tcPr>
          <w:p w:rsidR="00BC2680" w:rsidRPr="00E77793" w:rsidRDefault="00BC2680" w:rsidP="00BC2680">
            <w:pPr>
              <w:adjustRightInd w:val="0"/>
              <w:spacing w:line="320" w:lineRule="atLeast"/>
              <w:rPr>
                <w:color w:val="000000"/>
                <w:sz w:val="18"/>
                <w:szCs w:val="18"/>
                <w:lang w:val="en-IN"/>
              </w:rPr>
            </w:pPr>
            <w:r w:rsidRPr="00E77793">
              <w:rPr>
                <w:color w:val="000000"/>
                <w:sz w:val="18"/>
                <w:szCs w:val="18"/>
                <w:lang w:val="en-IN"/>
              </w:rPr>
              <w:t>N</w:t>
            </w:r>
          </w:p>
        </w:tc>
        <w:tc>
          <w:tcPr>
            <w:tcW w:w="606" w:type="pct"/>
            <w:tcBorders>
              <w:top w:val="nil"/>
              <w:left w:val="single" w:sz="16" w:space="0" w:color="000000"/>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18"/>
                <w:szCs w:val="18"/>
                <w:lang w:val="en-IN"/>
              </w:rPr>
            </w:pPr>
            <w:r w:rsidRPr="00E77793">
              <w:rPr>
                <w:color w:val="000000"/>
                <w:sz w:val="18"/>
                <w:szCs w:val="18"/>
                <w:lang w:val="en-IN"/>
              </w:rPr>
              <w:t>150</w:t>
            </w:r>
          </w:p>
        </w:tc>
        <w:tc>
          <w:tcPr>
            <w:tcW w:w="605" w:type="pct"/>
            <w:tcBorders>
              <w:top w:val="nil"/>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18"/>
                <w:szCs w:val="18"/>
                <w:lang w:val="en-IN"/>
              </w:rPr>
            </w:pPr>
            <w:r w:rsidRPr="00E77793">
              <w:rPr>
                <w:color w:val="000000"/>
                <w:sz w:val="18"/>
                <w:szCs w:val="18"/>
                <w:lang w:val="en-IN"/>
              </w:rPr>
              <w:t>150</w:t>
            </w:r>
          </w:p>
        </w:tc>
        <w:tc>
          <w:tcPr>
            <w:tcW w:w="606" w:type="pct"/>
            <w:tcBorders>
              <w:top w:val="nil"/>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18"/>
                <w:szCs w:val="18"/>
                <w:lang w:val="en-IN"/>
              </w:rPr>
            </w:pPr>
            <w:r w:rsidRPr="00E77793">
              <w:rPr>
                <w:color w:val="000000"/>
                <w:sz w:val="18"/>
                <w:szCs w:val="18"/>
                <w:lang w:val="en-IN"/>
              </w:rPr>
              <w:t>150</w:t>
            </w:r>
          </w:p>
        </w:tc>
        <w:tc>
          <w:tcPr>
            <w:tcW w:w="606" w:type="pct"/>
            <w:tcBorders>
              <w:top w:val="nil"/>
              <w:right w:val="single" w:sz="16" w:space="0" w:color="000000"/>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18"/>
                <w:szCs w:val="18"/>
                <w:lang w:val="en-IN"/>
              </w:rPr>
            </w:pPr>
            <w:r w:rsidRPr="00E77793">
              <w:rPr>
                <w:color w:val="000000"/>
                <w:sz w:val="18"/>
                <w:szCs w:val="18"/>
                <w:lang w:val="en-IN"/>
              </w:rPr>
              <w:t>150</w:t>
            </w:r>
          </w:p>
        </w:tc>
      </w:tr>
      <w:tr w:rsidR="00BC2680" w:rsidRPr="00E77793" w:rsidTr="00BC2680">
        <w:trPr>
          <w:cantSplit/>
          <w:tblHeader/>
        </w:trPr>
        <w:tc>
          <w:tcPr>
            <w:tcW w:w="675"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C2680" w:rsidRPr="00E77793" w:rsidRDefault="00BC2680" w:rsidP="00BC2680">
            <w:pPr>
              <w:adjustRightInd w:val="0"/>
              <w:rPr>
                <w:color w:val="000000"/>
                <w:sz w:val="18"/>
                <w:szCs w:val="18"/>
                <w:lang w:val="en-IN"/>
              </w:rPr>
            </w:pPr>
          </w:p>
        </w:tc>
        <w:tc>
          <w:tcPr>
            <w:tcW w:w="1011" w:type="pct"/>
            <w:vMerge w:val="restart"/>
            <w:tcBorders>
              <w:left w:val="nil"/>
              <w:right w:val="nil"/>
            </w:tcBorders>
            <w:shd w:val="clear" w:color="auto" w:fill="FFFFFF"/>
            <w:tcMar>
              <w:top w:w="30" w:type="dxa"/>
              <w:left w:w="30" w:type="dxa"/>
              <w:bottom w:w="30" w:type="dxa"/>
              <w:right w:w="30" w:type="dxa"/>
            </w:tcMar>
          </w:tcPr>
          <w:p w:rsidR="00BC2680" w:rsidRPr="00E77793" w:rsidRDefault="00BC2680" w:rsidP="00BC2680">
            <w:pPr>
              <w:adjustRightInd w:val="0"/>
              <w:spacing w:line="320" w:lineRule="atLeast"/>
              <w:rPr>
                <w:color w:val="000000"/>
                <w:sz w:val="18"/>
                <w:szCs w:val="18"/>
                <w:lang w:val="en-IN"/>
              </w:rPr>
            </w:pPr>
            <w:r w:rsidRPr="00E77793">
              <w:rPr>
                <w:color w:val="000000"/>
                <w:sz w:val="18"/>
                <w:szCs w:val="18"/>
                <w:lang w:val="en-IN"/>
              </w:rPr>
              <w:t>Reporting and Communication</w:t>
            </w:r>
          </w:p>
        </w:tc>
        <w:tc>
          <w:tcPr>
            <w:tcW w:w="890" w:type="pct"/>
            <w:tcBorders>
              <w:left w:val="nil"/>
              <w:bottom w:val="nil"/>
              <w:right w:val="single" w:sz="16" w:space="0" w:color="000000"/>
            </w:tcBorders>
            <w:shd w:val="clear" w:color="auto" w:fill="FFFFFF"/>
            <w:tcMar>
              <w:top w:w="30" w:type="dxa"/>
              <w:left w:w="30" w:type="dxa"/>
              <w:bottom w:w="30" w:type="dxa"/>
              <w:right w:w="30" w:type="dxa"/>
            </w:tcMar>
          </w:tcPr>
          <w:p w:rsidR="00BC2680" w:rsidRPr="00E77793" w:rsidRDefault="00BC2680" w:rsidP="00BC2680">
            <w:pPr>
              <w:adjustRightInd w:val="0"/>
              <w:spacing w:line="320" w:lineRule="atLeast"/>
              <w:rPr>
                <w:color w:val="000000"/>
                <w:sz w:val="18"/>
                <w:szCs w:val="18"/>
                <w:lang w:val="en-IN"/>
              </w:rPr>
            </w:pPr>
            <w:r w:rsidRPr="00E77793">
              <w:rPr>
                <w:color w:val="000000"/>
                <w:sz w:val="18"/>
                <w:szCs w:val="18"/>
                <w:lang w:val="en-IN"/>
              </w:rPr>
              <w:t>Correlation Coefficient</w:t>
            </w:r>
          </w:p>
        </w:tc>
        <w:tc>
          <w:tcPr>
            <w:tcW w:w="606" w:type="pct"/>
            <w:tcBorders>
              <w:left w:val="single" w:sz="16" w:space="0" w:color="000000"/>
              <w:bottom w:val="nil"/>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18"/>
                <w:szCs w:val="18"/>
                <w:lang w:val="en-IN"/>
              </w:rPr>
            </w:pPr>
            <w:r w:rsidRPr="00E77793">
              <w:rPr>
                <w:color w:val="000000"/>
                <w:sz w:val="18"/>
                <w:szCs w:val="18"/>
                <w:lang w:val="en-IN"/>
              </w:rPr>
              <w:t>.928</w:t>
            </w:r>
            <w:r w:rsidRPr="00E77793">
              <w:rPr>
                <w:color w:val="000000"/>
                <w:sz w:val="18"/>
                <w:szCs w:val="18"/>
                <w:vertAlign w:val="superscript"/>
                <w:lang w:val="en-IN"/>
              </w:rPr>
              <w:t>**</w:t>
            </w:r>
          </w:p>
        </w:tc>
        <w:tc>
          <w:tcPr>
            <w:tcW w:w="605" w:type="pct"/>
            <w:tcBorders>
              <w:bottom w:val="nil"/>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18"/>
                <w:szCs w:val="18"/>
                <w:lang w:val="en-IN"/>
              </w:rPr>
            </w:pPr>
            <w:r w:rsidRPr="00E77793">
              <w:rPr>
                <w:color w:val="000000"/>
                <w:sz w:val="18"/>
                <w:szCs w:val="18"/>
                <w:lang w:val="en-IN"/>
              </w:rPr>
              <w:t>1.000</w:t>
            </w:r>
          </w:p>
        </w:tc>
        <w:tc>
          <w:tcPr>
            <w:tcW w:w="606" w:type="pct"/>
            <w:tcBorders>
              <w:bottom w:val="nil"/>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18"/>
                <w:szCs w:val="18"/>
                <w:lang w:val="en-IN"/>
              </w:rPr>
            </w:pPr>
            <w:r w:rsidRPr="00E77793">
              <w:rPr>
                <w:color w:val="000000"/>
                <w:sz w:val="18"/>
                <w:szCs w:val="18"/>
                <w:lang w:val="en-IN"/>
              </w:rPr>
              <w:t>.765</w:t>
            </w:r>
            <w:r w:rsidRPr="00E77793">
              <w:rPr>
                <w:color w:val="000000"/>
                <w:sz w:val="18"/>
                <w:szCs w:val="18"/>
                <w:vertAlign w:val="superscript"/>
                <w:lang w:val="en-IN"/>
              </w:rPr>
              <w:t>**</w:t>
            </w:r>
          </w:p>
        </w:tc>
        <w:tc>
          <w:tcPr>
            <w:tcW w:w="606" w:type="pct"/>
            <w:tcBorders>
              <w:bottom w:val="nil"/>
              <w:right w:val="single" w:sz="16" w:space="0" w:color="000000"/>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18"/>
                <w:szCs w:val="18"/>
                <w:lang w:val="en-IN"/>
              </w:rPr>
            </w:pPr>
            <w:r w:rsidRPr="00E77793">
              <w:rPr>
                <w:color w:val="000000"/>
                <w:sz w:val="18"/>
                <w:szCs w:val="18"/>
                <w:lang w:val="en-IN"/>
              </w:rPr>
              <w:t>.754</w:t>
            </w:r>
            <w:r w:rsidRPr="00E77793">
              <w:rPr>
                <w:color w:val="000000"/>
                <w:sz w:val="18"/>
                <w:szCs w:val="18"/>
                <w:vertAlign w:val="superscript"/>
                <w:lang w:val="en-IN"/>
              </w:rPr>
              <w:t>**</w:t>
            </w:r>
          </w:p>
        </w:tc>
      </w:tr>
      <w:tr w:rsidR="00BC2680" w:rsidRPr="00E77793" w:rsidTr="00BC2680">
        <w:trPr>
          <w:cantSplit/>
          <w:tblHeader/>
        </w:trPr>
        <w:tc>
          <w:tcPr>
            <w:tcW w:w="675"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C2680" w:rsidRPr="00E77793" w:rsidRDefault="00BC2680" w:rsidP="00BC2680">
            <w:pPr>
              <w:adjustRightInd w:val="0"/>
              <w:rPr>
                <w:sz w:val="24"/>
                <w:szCs w:val="24"/>
                <w:lang w:val="en-IN"/>
              </w:rPr>
            </w:pPr>
          </w:p>
        </w:tc>
        <w:tc>
          <w:tcPr>
            <w:tcW w:w="1011" w:type="pct"/>
            <w:vMerge/>
            <w:tcBorders>
              <w:left w:val="nil"/>
              <w:right w:val="nil"/>
            </w:tcBorders>
            <w:shd w:val="clear" w:color="auto" w:fill="FFFFFF"/>
            <w:tcMar>
              <w:top w:w="30" w:type="dxa"/>
              <w:left w:w="30" w:type="dxa"/>
              <w:bottom w:w="30" w:type="dxa"/>
              <w:right w:w="30" w:type="dxa"/>
            </w:tcMar>
          </w:tcPr>
          <w:p w:rsidR="00BC2680" w:rsidRPr="00E77793" w:rsidRDefault="00BC2680" w:rsidP="00BC2680">
            <w:pPr>
              <w:adjustRightInd w:val="0"/>
              <w:rPr>
                <w:sz w:val="24"/>
                <w:szCs w:val="24"/>
                <w:lang w:val="en-IN"/>
              </w:rPr>
            </w:pPr>
          </w:p>
        </w:tc>
        <w:tc>
          <w:tcPr>
            <w:tcW w:w="890" w:type="pct"/>
            <w:tcBorders>
              <w:top w:val="nil"/>
              <w:left w:val="nil"/>
              <w:bottom w:val="nil"/>
              <w:right w:val="single" w:sz="16" w:space="0" w:color="000000"/>
            </w:tcBorders>
            <w:shd w:val="clear" w:color="auto" w:fill="FFFFFF"/>
            <w:tcMar>
              <w:top w:w="30" w:type="dxa"/>
              <w:left w:w="30" w:type="dxa"/>
              <w:bottom w:w="30" w:type="dxa"/>
              <w:right w:w="30" w:type="dxa"/>
            </w:tcMar>
          </w:tcPr>
          <w:p w:rsidR="00BC2680" w:rsidRPr="00E77793" w:rsidRDefault="00BC2680" w:rsidP="00BC2680">
            <w:pPr>
              <w:adjustRightInd w:val="0"/>
              <w:spacing w:line="320" w:lineRule="atLeast"/>
              <w:rPr>
                <w:color w:val="000000"/>
                <w:sz w:val="18"/>
                <w:szCs w:val="18"/>
                <w:lang w:val="en-IN"/>
              </w:rPr>
            </w:pPr>
            <w:r w:rsidRPr="00E77793">
              <w:rPr>
                <w:color w:val="000000"/>
                <w:sz w:val="18"/>
                <w:szCs w:val="18"/>
                <w:lang w:val="en-IN"/>
              </w:rPr>
              <w:t>Sig. (2-tailed)</w:t>
            </w:r>
          </w:p>
        </w:tc>
        <w:tc>
          <w:tcPr>
            <w:tcW w:w="606" w:type="pct"/>
            <w:tcBorders>
              <w:top w:val="nil"/>
              <w:left w:val="single" w:sz="16" w:space="0" w:color="000000"/>
              <w:bottom w:val="nil"/>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18"/>
                <w:szCs w:val="18"/>
                <w:lang w:val="en-IN"/>
              </w:rPr>
            </w:pPr>
            <w:r w:rsidRPr="00E77793">
              <w:rPr>
                <w:color w:val="000000"/>
                <w:sz w:val="18"/>
                <w:szCs w:val="18"/>
                <w:lang w:val="en-IN"/>
              </w:rPr>
              <w:t>.000</w:t>
            </w:r>
          </w:p>
        </w:tc>
        <w:tc>
          <w:tcPr>
            <w:tcW w:w="605" w:type="pct"/>
            <w:tcBorders>
              <w:top w:val="nil"/>
              <w:bottom w:val="nil"/>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18"/>
                <w:szCs w:val="18"/>
                <w:lang w:val="en-IN"/>
              </w:rPr>
            </w:pPr>
            <w:r w:rsidRPr="00E77793">
              <w:rPr>
                <w:color w:val="000000"/>
                <w:sz w:val="18"/>
                <w:szCs w:val="18"/>
                <w:lang w:val="en-IN"/>
              </w:rPr>
              <w:t>.</w:t>
            </w:r>
          </w:p>
        </w:tc>
        <w:tc>
          <w:tcPr>
            <w:tcW w:w="606" w:type="pct"/>
            <w:tcBorders>
              <w:top w:val="nil"/>
              <w:bottom w:val="nil"/>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18"/>
                <w:szCs w:val="18"/>
                <w:lang w:val="en-IN"/>
              </w:rPr>
            </w:pPr>
            <w:r w:rsidRPr="00E77793">
              <w:rPr>
                <w:color w:val="000000"/>
                <w:sz w:val="18"/>
                <w:szCs w:val="18"/>
                <w:lang w:val="en-IN"/>
              </w:rPr>
              <w:t>.000</w:t>
            </w:r>
          </w:p>
        </w:tc>
        <w:tc>
          <w:tcPr>
            <w:tcW w:w="606" w:type="pct"/>
            <w:tcBorders>
              <w:top w:val="nil"/>
              <w:bottom w:val="nil"/>
              <w:right w:val="single" w:sz="16" w:space="0" w:color="000000"/>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18"/>
                <w:szCs w:val="18"/>
                <w:lang w:val="en-IN"/>
              </w:rPr>
            </w:pPr>
            <w:r w:rsidRPr="00E77793">
              <w:rPr>
                <w:color w:val="000000"/>
                <w:sz w:val="18"/>
                <w:szCs w:val="18"/>
                <w:lang w:val="en-IN"/>
              </w:rPr>
              <w:t>.000</w:t>
            </w:r>
          </w:p>
        </w:tc>
      </w:tr>
      <w:tr w:rsidR="00BC2680" w:rsidRPr="00E77793" w:rsidTr="00BC2680">
        <w:trPr>
          <w:cantSplit/>
          <w:tblHeader/>
        </w:trPr>
        <w:tc>
          <w:tcPr>
            <w:tcW w:w="675"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C2680" w:rsidRPr="00E77793" w:rsidRDefault="00BC2680" w:rsidP="00BC2680">
            <w:pPr>
              <w:adjustRightInd w:val="0"/>
              <w:rPr>
                <w:sz w:val="24"/>
                <w:szCs w:val="24"/>
                <w:lang w:val="en-IN"/>
              </w:rPr>
            </w:pPr>
          </w:p>
        </w:tc>
        <w:tc>
          <w:tcPr>
            <w:tcW w:w="1011" w:type="pct"/>
            <w:vMerge/>
            <w:tcBorders>
              <w:left w:val="nil"/>
              <w:right w:val="nil"/>
            </w:tcBorders>
            <w:shd w:val="clear" w:color="auto" w:fill="FFFFFF"/>
            <w:tcMar>
              <w:top w:w="30" w:type="dxa"/>
              <w:left w:w="30" w:type="dxa"/>
              <w:bottom w:w="30" w:type="dxa"/>
              <w:right w:w="30" w:type="dxa"/>
            </w:tcMar>
          </w:tcPr>
          <w:p w:rsidR="00BC2680" w:rsidRPr="00E77793" w:rsidRDefault="00BC2680" w:rsidP="00BC2680">
            <w:pPr>
              <w:adjustRightInd w:val="0"/>
              <w:rPr>
                <w:sz w:val="24"/>
                <w:szCs w:val="24"/>
                <w:lang w:val="en-IN"/>
              </w:rPr>
            </w:pPr>
          </w:p>
        </w:tc>
        <w:tc>
          <w:tcPr>
            <w:tcW w:w="890" w:type="pct"/>
            <w:tcBorders>
              <w:top w:val="nil"/>
              <w:left w:val="nil"/>
              <w:right w:val="single" w:sz="16" w:space="0" w:color="000000"/>
            </w:tcBorders>
            <w:shd w:val="clear" w:color="auto" w:fill="FFFFFF"/>
            <w:tcMar>
              <w:top w:w="30" w:type="dxa"/>
              <w:left w:w="30" w:type="dxa"/>
              <w:bottom w:w="30" w:type="dxa"/>
              <w:right w:w="30" w:type="dxa"/>
            </w:tcMar>
          </w:tcPr>
          <w:p w:rsidR="00BC2680" w:rsidRPr="00E77793" w:rsidRDefault="00BC2680" w:rsidP="00BC2680">
            <w:pPr>
              <w:adjustRightInd w:val="0"/>
              <w:spacing w:line="320" w:lineRule="atLeast"/>
              <w:rPr>
                <w:color w:val="000000"/>
                <w:sz w:val="18"/>
                <w:szCs w:val="18"/>
                <w:lang w:val="en-IN"/>
              </w:rPr>
            </w:pPr>
            <w:r w:rsidRPr="00E77793">
              <w:rPr>
                <w:color w:val="000000"/>
                <w:sz w:val="18"/>
                <w:szCs w:val="18"/>
                <w:lang w:val="en-IN"/>
              </w:rPr>
              <w:t>N</w:t>
            </w:r>
          </w:p>
        </w:tc>
        <w:tc>
          <w:tcPr>
            <w:tcW w:w="606" w:type="pct"/>
            <w:tcBorders>
              <w:top w:val="nil"/>
              <w:left w:val="single" w:sz="16" w:space="0" w:color="000000"/>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18"/>
                <w:szCs w:val="18"/>
                <w:lang w:val="en-IN"/>
              </w:rPr>
            </w:pPr>
            <w:r w:rsidRPr="00E77793">
              <w:rPr>
                <w:color w:val="000000"/>
                <w:sz w:val="18"/>
                <w:szCs w:val="18"/>
                <w:lang w:val="en-IN"/>
              </w:rPr>
              <w:t>150</w:t>
            </w:r>
          </w:p>
        </w:tc>
        <w:tc>
          <w:tcPr>
            <w:tcW w:w="605" w:type="pct"/>
            <w:tcBorders>
              <w:top w:val="nil"/>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18"/>
                <w:szCs w:val="18"/>
                <w:lang w:val="en-IN"/>
              </w:rPr>
            </w:pPr>
            <w:r w:rsidRPr="00E77793">
              <w:rPr>
                <w:color w:val="000000"/>
                <w:sz w:val="18"/>
                <w:szCs w:val="18"/>
                <w:lang w:val="en-IN"/>
              </w:rPr>
              <w:t>150</w:t>
            </w:r>
          </w:p>
        </w:tc>
        <w:tc>
          <w:tcPr>
            <w:tcW w:w="606" w:type="pct"/>
            <w:tcBorders>
              <w:top w:val="nil"/>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18"/>
                <w:szCs w:val="18"/>
                <w:lang w:val="en-IN"/>
              </w:rPr>
            </w:pPr>
            <w:r w:rsidRPr="00E77793">
              <w:rPr>
                <w:color w:val="000000"/>
                <w:sz w:val="18"/>
                <w:szCs w:val="18"/>
                <w:lang w:val="en-IN"/>
              </w:rPr>
              <w:t>150</w:t>
            </w:r>
          </w:p>
        </w:tc>
        <w:tc>
          <w:tcPr>
            <w:tcW w:w="606" w:type="pct"/>
            <w:tcBorders>
              <w:top w:val="nil"/>
              <w:right w:val="single" w:sz="16" w:space="0" w:color="000000"/>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18"/>
                <w:szCs w:val="18"/>
                <w:lang w:val="en-IN"/>
              </w:rPr>
            </w:pPr>
            <w:r w:rsidRPr="00E77793">
              <w:rPr>
                <w:color w:val="000000"/>
                <w:sz w:val="18"/>
                <w:szCs w:val="18"/>
                <w:lang w:val="en-IN"/>
              </w:rPr>
              <w:t>150</w:t>
            </w:r>
          </w:p>
        </w:tc>
      </w:tr>
      <w:tr w:rsidR="00BC2680" w:rsidRPr="00E77793" w:rsidTr="00BC2680">
        <w:trPr>
          <w:cantSplit/>
          <w:tblHeader/>
        </w:trPr>
        <w:tc>
          <w:tcPr>
            <w:tcW w:w="675"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C2680" w:rsidRPr="00E77793" w:rsidRDefault="00BC2680" w:rsidP="00BC2680">
            <w:pPr>
              <w:adjustRightInd w:val="0"/>
              <w:rPr>
                <w:color w:val="000000"/>
                <w:sz w:val="18"/>
                <w:szCs w:val="18"/>
                <w:lang w:val="en-IN"/>
              </w:rPr>
            </w:pPr>
          </w:p>
        </w:tc>
        <w:tc>
          <w:tcPr>
            <w:tcW w:w="1011" w:type="pct"/>
            <w:vMerge w:val="restart"/>
            <w:tcBorders>
              <w:left w:val="nil"/>
              <w:right w:val="nil"/>
            </w:tcBorders>
            <w:shd w:val="clear" w:color="auto" w:fill="FFFFFF"/>
            <w:tcMar>
              <w:top w:w="30" w:type="dxa"/>
              <w:left w:w="30" w:type="dxa"/>
              <w:bottom w:w="30" w:type="dxa"/>
              <w:right w:w="30" w:type="dxa"/>
            </w:tcMar>
          </w:tcPr>
          <w:p w:rsidR="00BC2680" w:rsidRPr="00E77793" w:rsidRDefault="00BC2680" w:rsidP="00BC2680">
            <w:pPr>
              <w:adjustRightInd w:val="0"/>
              <w:spacing w:line="320" w:lineRule="atLeast"/>
              <w:rPr>
                <w:color w:val="000000"/>
                <w:sz w:val="18"/>
                <w:szCs w:val="18"/>
                <w:lang w:val="en-IN"/>
              </w:rPr>
            </w:pPr>
            <w:r w:rsidRPr="00E77793">
              <w:rPr>
                <w:color w:val="000000"/>
                <w:sz w:val="18"/>
                <w:szCs w:val="18"/>
                <w:lang w:val="en-IN"/>
              </w:rPr>
              <w:t>Resources and Involvement</w:t>
            </w:r>
          </w:p>
        </w:tc>
        <w:tc>
          <w:tcPr>
            <w:tcW w:w="890" w:type="pct"/>
            <w:tcBorders>
              <w:left w:val="nil"/>
              <w:bottom w:val="nil"/>
              <w:right w:val="single" w:sz="16" w:space="0" w:color="000000"/>
            </w:tcBorders>
            <w:shd w:val="clear" w:color="auto" w:fill="FFFFFF"/>
            <w:tcMar>
              <w:top w:w="30" w:type="dxa"/>
              <w:left w:w="30" w:type="dxa"/>
              <w:bottom w:w="30" w:type="dxa"/>
              <w:right w:w="30" w:type="dxa"/>
            </w:tcMar>
          </w:tcPr>
          <w:p w:rsidR="00BC2680" w:rsidRPr="00E77793" w:rsidRDefault="00BC2680" w:rsidP="00BC2680">
            <w:pPr>
              <w:adjustRightInd w:val="0"/>
              <w:spacing w:line="320" w:lineRule="atLeast"/>
              <w:rPr>
                <w:color w:val="000000"/>
                <w:sz w:val="18"/>
                <w:szCs w:val="18"/>
                <w:lang w:val="en-IN"/>
              </w:rPr>
            </w:pPr>
            <w:r w:rsidRPr="00E77793">
              <w:rPr>
                <w:color w:val="000000"/>
                <w:sz w:val="18"/>
                <w:szCs w:val="18"/>
                <w:lang w:val="en-IN"/>
              </w:rPr>
              <w:t>Correlation Coefficient</w:t>
            </w:r>
          </w:p>
        </w:tc>
        <w:tc>
          <w:tcPr>
            <w:tcW w:w="606" w:type="pct"/>
            <w:tcBorders>
              <w:left w:val="single" w:sz="16" w:space="0" w:color="000000"/>
              <w:bottom w:val="nil"/>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18"/>
                <w:szCs w:val="18"/>
                <w:lang w:val="en-IN"/>
              </w:rPr>
            </w:pPr>
            <w:r w:rsidRPr="00E77793">
              <w:rPr>
                <w:color w:val="000000"/>
                <w:sz w:val="18"/>
                <w:szCs w:val="18"/>
                <w:lang w:val="en-IN"/>
              </w:rPr>
              <w:t>.700</w:t>
            </w:r>
            <w:r w:rsidRPr="00E77793">
              <w:rPr>
                <w:color w:val="000000"/>
                <w:sz w:val="18"/>
                <w:szCs w:val="18"/>
                <w:vertAlign w:val="superscript"/>
                <w:lang w:val="en-IN"/>
              </w:rPr>
              <w:t>**</w:t>
            </w:r>
          </w:p>
        </w:tc>
        <w:tc>
          <w:tcPr>
            <w:tcW w:w="605" w:type="pct"/>
            <w:tcBorders>
              <w:bottom w:val="nil"/>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18"/>
                <w:szCs w:val="18"/>
                <w:lang w:val="en-IN"/>
              </w:rPr>
            </w:pPr>
            <w:r w:rsidRPr="00E77793">
              <w:rPr>
                <w:color w:val="000000"/>
                <w:sz w:val="18"/>
                <w:szCs w:val="18"/>
                <w:lang w:val="en-IN"/>
              </w:rPr>
              <w:t>.765</w:t>
            </w:r>
            <w:r w:rsidRPr="00E77793">
              <w:rPr>
                <w:color w:val="000000"/>
                <w:sz w:val="18"/>
                <w:szCs w:val="18"/>
                <w:vertAlign w:val="superscript"/>
                <w:lang w:val="en-IN"/>
              </w:rPr>
              <w:t>**</w:t>
            </w:r>
          </w:p>
        </w:tc>
        <w:tc>
          <w:tcPr>
            <w:tcW w:w="606" w:type="pct"/>
            <w:tcBorders>
              <w:bottom w:val="nil"/>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18"/>
                <w:szCs w:val="18"/>
                <w:lang w:val="en-IN"/>
              </w:rPr>
            </w:pPr>
            <w:r w:rsidRPr="00E77793">
              <w:rPr>
                <w:color w:val="000000"/>
                <w:sz w:val="18"/>
                <w:szCs w:val="18"/>
                <w:lang w:val="en-IN"/>
              </w:rPr>
              <w:t>1.000</w:t>
            </w:r>
          </w:p>
        </w:tc>
        <w:tc>
          <w:tcPr>
            <w:tcW w:w="606" w:type="pct"/>
            <w:tcBorders>
              <w:bottom w:val="nil"/>
              <w:right w:val="single" w:sz="16" w:space="0" w:color="000000"/>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18"/>
                <w:szCs w:val="18"/>
                <w:lang w:val="en-IN"/>
              </w:rPr>
            </w:pPr>
            <w:r w:rsidRPr="00E77793">
              <w:rPr>
                <w:color w:val="000000"/>
                <w:sz w:val="18"/>
                <w:szCs w:val="18"/>
                <w:lang w:val="en-IN"/>
              </w:rPr>
              <w:t>.526</w:t>
            </w:r>
            <w:r w:rsidRPr="00E77793">
              <w:rPr>
                <w:color w:val="000000"/>
                <w:sz w:val="18"/>
                <w:szCs w:val="18"/>
                <w:vertAlign w:val="superscript"/>
                <w:lang w:val="en-IN"/>
              </w:rPr>
              <w:t>**</w:t>
            </w:r>
          </w:p>
        </w:tc>
      </w:tr>
      <w:tr w:rsidR="00BC2680" w:rsidRPr="00E77793" w:rsidTr="00BC2680">
        <w:trPr>
          <w:cantSplit/>
          <w:tblHeader/>
        </w:trPr>
        <w:tc>
          <w:tcPr>
            <w:tcW w:w="675"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C2680" w:rsidRPr="00E77793" w:rsidRDefault="00BC2680" w:rsidP="00BC2680">
            <w:pPr>
              <w:adjustRightInd w:val="0"/>
              <w:rPr>
                <w:sz w:val="24"/>
                <w:szCs w:val="24"/>
                <w:lang w:val="en-IN"/>
              </w:rPr>
            </w:pPr>
          </w:p>
        </w:tc>
        <w:tc>
          <w:tcPr>
            <w:tcW w:w="1011" w:type="pct"/>
            <w:vMerge/>
            <w:tcBorders>
              <w:left w:val="nil"/>
              <w:right w:val="nil"/>
            </w:tcBorders>
            <w:shd w:val="clear" w:color="auto" w:fill="FFFFFF"/>
            <w:tcMar>
              <w:top w:w="30" w:type="dxa"/>
              <w:left w:w="30" w:type="dxa"/>
              <w:bottom w:w="30" w:type="dxa"/>
              <w:right w:w="30" w:type="dxa"/>
            </w:tcMar>
          </w:tcPr>
          <w:p w:rsidR="00BC2680" w:rsidRPr="00E77793" w:rsidRDefault="00BC2680" w:rsidP="00BC2680">
            <w:pPr>
              <w:adjustRightInd w:val="0"/>
              <w:rPr>
                <w:sz w:val="24"/>
                <w:szCs w:val="24"/>
                <w:lang w:val="en-IN"/>
              </w:rPr>
            </w:pPr>
          </w:p>
        </w:tc>
        <w:tc>
          <w:tcPr>
            <w:tcW w:w="890" w:type="pct"/>
            <w:tcBorders>
              <w:top w:val="nil"/>
              <w:left w:val="nil"/>
              <w:bottom w:val="nil"/>
              <w:right w:val="single" w:sz="16" w:space="0" w:color="000000"/>
            </w:tcBorders>
            <w:shd w:val="clear" w:color="auto" w:fill="FFFFFF"/>
            <w:tcMar>
              <w:top w:w="30" w:type="dxa"/>
              <w:left w:w="30" w:type="dxa"/>
              <w:bottom w:w="30" w:type="dxa"/>
              <w:right w:w="30" w:type="dxa"/>
            </w:tcMar>
          </w:tcPr>
          <w:p w:rsidR="00BC2680" w:rsidRPr="00E77793" w:rsidRDefault="00BC2680" w:rsidP="00BC2680">
            <w:pPr>
              <w:adjustRightInd w:val="0"/>
              <w:spacing w:line="320" w:lineRule="atLeast"/>
              <w:rPr>
                <w:color w:val="000000"/>
                <w:sz w:val="18"/>
                <w:szCs w:val="18"/>
                <w:lang w:val="en-IN"/>
              </w:rPr>
            </w:pPr>
            <w:r w:rsidRPr="00E77793">
              <w:rPr>
                <w:color w:val="000000"/>
                <w:sz w:val="18"/>
                <w:szCs w:val="18"/>
                <w:lang w:val="en-IN"/>
              </w:rPr>
              <w:t>Sig. (2-tailed)</w:t>
            </w:r>
          </w:p>
        </w:tc>
        <w:tc>
          <w:tcPr>
            <w:tcW w:w="606" w:type="pct"/>
            <w:tcBorders>
              <w:top w:val="nil"/>
              <w:left w:val="single" w:sz="16" w:space="0" w:color="000000"/>
              <w:bottom w:val="nil"/>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18"/>
                <w:szCs w:val="18"/>
                <w:lang w:val="en-IN"/>
              </w:rPr>
            </w:pPr>
            <w:r w:rsidRPr="00E77793">
              <w:rPr>
                <w:color w:val="000000"/>
                <w:sz w:val="18"/>
                <w:szCs w:val="18"/>
                <w:lang w:val="en-IN"/>
              </w:rPr>
              <w:t>.000</w:t>
            </w:r>
          </w:p>
        </w:tc>
        <w:tc>
          <w:tcPr>
            <w:tcW w:w="605" w:type="pct"/>
            <w:tcBorders>
              <w:top w:val="nil"/>
              <w:bottom w:val="nil"/>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18"/>
                <w:szCs w:val="18"/>
                <w:lang w:val="en-IN"/>
              </w:rPr>
            </w:pPr>
            <w:r w:rsidRPr="00E77793">
              <w:rPr>
                <w:color w:val="000000"/>
                <w:sz w:val="18"/>
                <w:szCs w:val="18"/>
                <w:lang w:val="en-IN"/>
              </w:rPr>
              <w:t>.000</w:t>
            </w:r>
          </w:p>
        </w:tc>
        <w:tc>
          <w:tcPr>
            <w:tcW w:w="606" w:type="pct"/>
            <w:tcBorders>
              <w:top w:val="nil"/>
              <w:bottom w:val="nil"/>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18"/>
                <w:szCs w:val="18"/>
                <w:lang w:val="en-IN"/>
              </w:rPr>
            </w:pPr>
            <w:r w:rsidRPr="00E77793">
              <w:rPr>
                <w:color w:val="000000"/>
                <w:sz w:val="18"/>
                <w:szCs w:val="18"/>
                <w:lang w:val="en-IN"/>
              </w:rPr>
              <w:t>.</w:t>
            </w:r>
          </w:p>
        </w:tc>
        <w:tc>
          <w:tcPr>
            <w:tcW w:w="606" w:type="pct"/>
            <w:tcBorders>
              <w:top w:val="nil"/>
              <w:bottom w:val="nil"/>
              <w:right w:val="single" w:sz="16" w:space="0" w:color="000000"/>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18"/>
                <w:szCs w:val="18"/>
                <w:lang w:val="en-IN"/>
              </w:rPr>
            </w:pPr>
            <w:r w:rsidRPr="00E77793">
              <w:rPr>
                <w:color w:val="000000"/>
                <w:sz w:val="18"/>
                <w:szCs w:val="18"/>
                <w:lang w:val="en-IN"/>
              </w:rPr>
              <w:t>.000</w:t>
            </w:r>
          </w:p>
        </w:tc>
      </w:tr>
      <w:tr w:rsidR="00BC2680" w:rsidRPr="00E77793" w:rsidTr="00BC2680">
        <w:trPr>
          <w:cantSplit/>
          <w:tblHeader/>
        </w:trPr>
        <w:tc>
          <w:tcPr>
            <w:tcW w:w="675"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C2680" w:rsidRPr="00E77793" w:rsidRDefault="00BC2680" w:rsidP="00BC2680">
            <w:pPr>
              <w:adjustRightInd w:val="0"/>
              <w:rPr>
                <w:sz w:val="24"/>
                <w:szCs w:val="24"/>
                <w:lang w:val="en-IN"/>
              </w:rPr>
            </w:pPr>
          </w:p>
        </w:tc>
        <w:tc>
          <w:tcPr>
            <w:tcW w:w="1011" w:type="pct"/>
            <w:vMerge/>
            <w:tcBorders>
              <w:left w:val="nil"/>
              <w:right w:val="nil"/>
            </w:tcBorders>
            <w:shd w:val="clear" w:color="auto" w:fill="FFFFFF"/>
            <w:tcMar>
              <w:top w:w="30" w:type="dxa"/>
              <w:left w:w="30" w:type="dxa"/>
              <w:bottom w:w="30" w:type="dxa"/>
              <w:right w:w="30" w:type="dxa"/>
            </w:tcMar>
          </w:tcPr>
          <w:p w:rsidR="00BC2680" w:rsidRPr="00E77793" w:rsidRDefault="00BC2680" w:rsidP="00BC2680">
            <w:pPr>
              <w:adjustRightInd w:val="0"/>
              <w:rPr>
                <w:sz w:val="24"/>
                <w:szCs w:val="24"/>
                <w:lang w:val="en-IN"/>
              </w:rPr>
            </w:pPr>
          </w:p>
        </w:tc>
        <w:tc>
          <w:tcPr>
            <w:tcW w:w="890" w:type="pct"/>
            <w:tcBorders>
              <w:top w:val="nil"/>
              <w:left w:val="nil"/>
              <w:right w:val="single" w:sz="16" w:space="0" w:color="000000"/>
            </w:tcBorders>
            <w:shd w:val="clear" w:color="auto" w:fill="FFFFFF"/>
            <w:tcMar>
              <w:top w:w="30" w:type="dxa"/>
              <w:left w:w="30" w:type="dxa"/>
              <w:bottom w:w="30" w:type="dxa"/>
              <w:right w:w="30" w:type="dxa"/>
            </w:tcMar>
          </w:tcPr>
          <w:p w:rsidR="00BC2680" w:rsidRPr="00E77793" w:rsidRDefault="00BC2680" w:rsidP="00BC2680">
            <w:pPr>
              <w:adjustRightInd w:val="0"/>
              <w:spacing w:line="320" w:lineRule="atLeast"/>
              <w:rPr>
                <w:color w:val="000000"/>
                <w:sz w:val="18"/>
                <w:szCs w:val="18"/>
                <w:lang w:val="en-IN"/>
              </w:rPr>
            </w:pPr>
            <w:r w:rsidRPr="00E77793">
              <w:rPr>
                <w:color w:val="000000"/>
                <w:sz w:val="18"/>
                <w:szCs w:val="18"/>
                <w:lang w:val="en-IN"/>
              </w:rPr>
              <w:t>N</w:t>
            </w:r>
          </w:p>
        </w:tc>
        <w:tc>
          <w:tcPr>
            <w:tcW w:w="606" w:type="pct"/>
            <w:tcBorders>
              <w:top w:val="nil"/>
              <w:left w:val="single" w:sz="16" w:space="0" w:color="000000"/>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18"/>
                <w:szCs w:val="18"/>
                <w:lang w:val="en-IN"/>
              </w:rPr>
            </w:pPr>
            <w:r w:rsidRPr="00E77793">
              <w:rPr>
                <w:color w:val="000000"/>
                <w:sz w:val="18"/>
                <w:szCs w:val="18"/>
                <w:lang w:val="en-IN"/>
              </w:rPr>
              <w:t>150</w:t>
            </w:r>
          </w:p>
        </w:tc>
        <w:tc>
          <w:tcPr>
            <w:tcW w:w="605" w:type="pct"/>
            <w:tcBorders>
              <w:top w:val="nil"/>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18"/>
                <w:szCs w:val="18"/>
                <w:lang w:val="en-IN"/>
              </w:rPr>
            </w:pPr>
            <w:r w:rsidRPr="00E77793">
              <w:rPr>
                <w:color w:val="000000"/>
                <w:sz w:val="18"/>
                <w:szCs w:val="18"/>
                <w:lang w:val="en-IN"/>
              </w:rPr>
              <w:t>150</w:t>
            </w:r>
          </w:p>
        </w:tc>
        <w:tc>
          <w:tcPr>
            <w:tcW w:w="606" w:type="pct"/>
            <w:tcBorders>
              <w:top w:val="nil"/>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18"/>
                <w:szCs w:val="18"/>
                <w:lang w:val="en-IN"/>
              </w:rPr>
            </w:pPr>
            <w:r w:rsidRPr="00E77793">
              <w:rPr>
                <w:color w:val="000000"/>
                <w:sz w:val="18"/>
                <w:szCs w:val="18"/>
                <w:lang w:val="en-IN"/>
              </w:rPr>
              <w:t>150</w:t>
            </w:r>
          </w:p>
        </w:tc>
        <w:tc>
          <w:tcPr>
            <w:tcW w:w="606" w:type="pct"/>
            <w:tcBorders>
              <w:top w:val="nil"/>
              <w:right w:val="single" w:sz="16" w:space="0" w:color="000000"/>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18"/>
                <w:szCs w:val="18"/>
                <w:lang w:val="en-IN"/>
              </w:rPr>
            </w:pPr>
            <w:r w:rsidRPr="00E77793">
              <w:rPr>
                <w:color w:val="000000"/>
                <w:sz w:val="18"/>
                <w:szCs w:val="18"/>
                <w:lang w:val="en-IN"/>
              </w:rPr>
              <w:t>150</w:t>
            </w:r>
          </w:p>
        </w:tc>
      </w:tr>
      <w:tr w:rsidR="00BC2680" w:rsidRPr="00E77793" w:rsidTr="00BC2680">
        <w:trPr>
          <w:cantSplit/>
          <w:tblHeader/>
        </w:trPr>
        <w:tc>
          <w:tcPr>
            <w:tcW w:w="675"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C2680" w:rsidRPr="00E77793" w:rsidRDefault="00BC2680" w:rsidP="00BC2680">
            <w:pPr>
              <w:adjustRightInd w:val="0"/>
              <w:rPr>
                <w:color w:val="000000"/>
                <w:sz w:val="18"/>
                <w:szCs w:val="18"/>
                <w:lang w:val="en-IN"/>
              </w:rPr>
            </w:pPr>
          </w:p>
        </w:tc>
        <w:tc>
          <w:tcPr>
            <w:tcW w:w="1011" w:type="pct"/>
            <w:vMerge w:val="restart"/>
            <w:tcBorders>
              <w:left w:val="nil"/>
              <w:bottom w:val="single" w:sz="16" w:space="0" w:color="000000"/>
              <w:right w:val="nil"/>
            </w:tcBorders>
            <w:shd w:val="clear" w:color="auto" w:fill="FFFFFF"/>
            <w:tcMar>
              <w:top w:w="30" w:type="dxa"/>
              <w:left w:w="30" w:type="dxa"/>
              <w:bottom w:w="30" w:type="dxa"/>
              <w:right w:w="30" w:type="dxa"/>
            </w:tcMar>
          </w:tcPr>
          <w:p w:rsidR="00BC2680" w:rsidRPr="00E77793" w:rsidRDefault="00BC2680" w:rsidP="00BC2680">
            <w:pPr>
              <w:adjustRightInd w:val="0"/>
              <w:spacing w:line="320" w:lineRule="atLeast"/>
              <w:rPr>
                <w:color w:val="000000"/>
                <w:sz w:val="18"/>
                <w:szCs w:val="18"/>
                <w:lang w:val="en-IN"/>
              </w:rPr>
            </w:pPr>
            <w:r w:rsidRPr="00E77793">
              <w:rPr>
                <w:color w:val="000000"/>
                <w:sz w:val="18"/>
                <w:szCs w:val="18"/>
                <w:lang w:val="en-IN"/>
              </w:rPr>
              <w:t>Effectiveness and Satisfaction</w:t>
            </w:r>
          </w:p>
        </w:tc>
        <w:tc>
          <w:tcPr>
            <w:tcW w:w="890" w:type="pct"/>
            <w:tcBorders>
              <w:left w:val="nil"/>
              <w:bottom w:val="nil"/>
              <w:right w:val="single" w:sz="16" w:space="0" w:color="000000"/>
            </w:tcBorders>
            <w:shd w:val="clear" w:color="auto" w:fill="FFFFFF"/>
            <w:tcMar>
              <w:top w:w="30" w:type="dxa"/>
              <w:left w:w="30" w:type="dxa"/>
              <w:bottom w:w="30" w:type="dxa"/>
              <w:right w:w="30" w:type="dxa"/>
            </w:tcMar>
          </w:tcPr>
          <w:p w:rsidR="00BC2680" w:rsidRPr="00E77793" w:rsidRDefault="00BC2680" w:rsidP="00BC2680">
            <w:pPr>
              <w:adjustRightInd w:val="0"/>
              <w:spacing w:line="320" w:lineRule="atLeast"/>
              <w:rPr>
                <w:color w:val="000000"/>
                <w:sz w:val="18"/>
                <w:szCs w:val="18"/>
                <w:lang w:val="en-IN"/>
              </w:rPr>
            </w:pPr>
            <w:r w:rsidRPr="00E77793">
              <w:rPr>
                <w:color w:val="000000"/>
                <w:sz w:val="18"/>
                <w:szCs w:val="18"/>
                <w:lang w:val="en-IN"/>
              </w:rPr>
              <w:t>Correlation Coefficient</w:t>
            </w:r>
          </w:p>
        </w:tc>
        <w:tc>
          <w:tcPr>
            <w:tcW w:w="606" w:type="pct"/>
            <w:tcBorders>
              <w:left w:val="single" w:sz="16" w:space="0" w:color="000000"/>
              <w:bottom w:val="nil"/>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18"/>
                <w:szCs w:val="18"/>
                <w:lang w:val="en-IN"/>
              </w:rPr>
            </w:pPr>
            <w:r w:rsidRPr="00E77793">
              <w:rPr>
                <w:color w:val="000000"/>
                <w:sz w:val="18"/>
                <w:szCs w:val="18"/>
                <w:lang w:val="en-IN"/>
              </w:rPr>
              <w:t>.894</w:t>
            </w:r>
            <w:r w:rsidRPr="00E77793">
              <w:rPr>
                <w:color w:val="000000"/>
                <w:sz w:val="18"/>
                <w:szCs w:val="18"/>
                <w:vertAlign w:val="superscript"/>
                <w:lang w:val="en-IN"/>
              </w:rPr>
              <w:t>**</w:t>
            </w:r>
          </w:p>
        </w:tc>
        <w:tc>
          <w:tcPr>
            <w:tcW w:w="605" w:type="pct"/>
            <w:tcBorders>
              <w:bottom w:val="nil"/>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18"/>
                <w:szCs w:val="18"/>
                <w:lang w:val="en-IN"/>
              </w:rPr>
            </w:pPr>
            <w:r w:rsidRPr="00E77793">
              <w:rPr>
                <w:color w:val="000000"/>
                <w:sz w:val="18"/>
                <w:szCs w:val="18"/>
                <w:lang w:val="en-IN"/>
              </w:rPr>
              <w:t>.754</w:t>
            </w:r>
            <w:r w:rsidRPr="00E77793">
              <w:rPr>
                <w:color w:val="000000"/>
                <w:sz w:val="18"/>
                <w:szCs w:val="18"/>
                <w:vertAlign w:val="superscript"/>
                <w:lang w:val="en-IN"/>
              </w:rPr>
              <w:t>**</w:t>
            </w:r>
          </w:p>
        </w:tc>
        <w:tc>
          <w:tcPr>
            <w:tcW w:w="606" w:type="pct"/>
            <w:tcBorders>
              <w:bottom w:val="nil"/>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18"/>
                <w:szCs w:val="18"/>
                <w:lang w:val="en-IN"/>
              </w:rPr>
            </w:pPr>
            <w:r w:rsidRPr="00E77793">
              <w:rPr>
                <w:color w:val="000000"/>
                <w:sz w:val="18"/>
                <w:szCs w:val="18"/>
                <w:lang w:val="en-IN"/>
              </w:rPr>
              <w:t>.526</w:t>
            </w:r>
            <w:r w:rsidRPr="00E77793">
              <w:rPr>
                <w:color w:val="000000"/>
                <w:sz w:val="18"/>
                <w:szCs w:val="18"/>
                <w:vertAlign w:val="superscript"/>
                <w:lang w:val="en-IN"/>
              </w:rPr>
              <w:t>**</w:t>
            </w:r>
          </w:p>
        </w:tc>
        <w:tc>
          <w:tcPr>
            <w:tcW w:w="606" w:type="pct"/>
            <w:tcBorders>
              <w:bottom w:val="nil"/>
              <w:right w:val="single" w:sz="16" w:space="0" w:color="000000"/>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18"/>
                <w:szCs w:val="18"/>
                <w:lang w:val="en-IN"/>
              </w:rPr>
            </w:pPr>
            <w:r w:rsidRPr="00E77793">
              <w:rPr>
                <w:color w:val="000000"/>
                <w:sz w:val="18"/>
                <w:szCs w:val="18"/>
                <w:lang w:val="en-IN"/>
              </w:rPr>
              <w:t>1.000</w:t>
            </w:r>
          </w:p>
        </w:tc>
      </w:tr>
      <w:tr w:rsidR="00BC2680" w:rsidRPr="00E77793" w:rsidTr="00BC2680">
        <w:trPr>
          <w:cantSplit/>
          <w:tblHeader/>
        </w:trPr>
        <w:tc>
          <w:tcPr>
            <w:tcW w:w="675"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C2680" w:rsidRPr="00E77793" w:rsidRDefault="00BC2680" w:rsidP="00BC2680">
            <w:pPr>
              <w:adjustRightInd w:val="0"/>
              <w:rPr>
                <w:sz w:val="24"/>
                <w:szCs w:val="24"/>
                <w:lang w:val="en-IN"/>
              </w:rPr>
            </w:pPr>
          </w:p>
        </w:tc>
        <w:tc>
          <w:tcPr>
            <w:tcW w:w="1011" w:type="pct"/>
            <w:vMerge/>
            <w:tcBorders>
              <w:left w:val="nil"/>
              <w:bottom w:val="single" w:sz="16" w:space="0" w:color="000000"/>
              <w:right w:val="nil"/>
            </w:tcBorders>
            <w:shd w:val="clear" w:color="auto" w:fill="FFFFFF"/>
            <w:tcMar>
              <w:top w:w="30" w:type="dxa"/>
              <w:left w:w="30" w:type="dxa"/>
              <w:bottom w:w="30" w:type="dxa"/>
              <w:right w:w="30" w:type="dxa"/>
            </w:tcMar>
          </w:tcPr>
          <w:p w:rsidR="00BC2680" w:rsidRPr="00E77793" w:rsidRDefault="00BC2680" w:rsidP="00BC2680">
            <w:pPr>
              <w:adjustRightInd w:val="0"/>
              <w:rPr>
                <w:sz w:val="24"/>
                <w:szCs w:val="24"/>
                <w:lang w:val="en-IN"/>
              </w:rPr>
            </w:pPr>
          </w:p>
        </w:tc>
        <w:tc>
          <w:tcPr>
            <w:tcW w:w="890" w:type="pct"/>
            <w:tcBorders>
              <w:top w:val="nil"/>
              <w:left w:val="nil"/>
              <w:bottom w:val="nil"/>
              <w:right w:val="single" w:sz="16" w:space="0" w:color="000000"/>
            </w:tcBorders>
            <w:shd w:val="clear" w:color="auto" w:fill="FFFFFF"/>
            <w:tcMar>
              <w:top w:w="30" w:type="dxa"/>
              <w:left w:w="30" w:type="dxa"/>
              <w:bottom w:w="30" w:type="dxa"/>
              <w:right w:w="30" w:type="dxa"/>
            </w:tcMar>
          </w:tcPr>
          <w:p w:rsidR="00BC2680" w:rsidRPr="00E77793" w:rsidRDefault="00BC2680" w:rsidP="00BC2680">
            <w:pPr>
              <w:adjustRightInd w:val="0"/>
              <w:spacing w:line="320" w:lineRule="atLeast"/>
              <w:rPr>
                <w:color w:val="000000"/>
                <w:sz w:val="18"/>
                <w:szCs w:val="18"/>
                <w:lang w:val="en-IN"/>
              </w:rPr>
            </w:pPr>
            <w:r w:rsidRPr="00E77793">
              <w:rPr>
                <w:color w:val="000000"/>
                <w:sz w:val="18"/>
                <w:szCs w:val="18"/>
                <w:lang w:val="en-IN"/>
              </w:rPr>
              <w:t>Sig. (2-tailed)</w:t>
            </w:r>
          </w:p>
        </w:tc>
        <w:tc>
          <w:tcPr>
            <w:tcW w:w="606" w:type="pct"/>
            <w:tcBorders>
              <w:top w:val="nil"/>
              <w:left w:val="single" w:sz="16" w:space="0" w:color="000000"/>
              <w:bottom w:val="nil"/>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18"/>
                <w:szCs w:val="18"/>
                <w:lang w:val="en-IN"/>
              </w:rPr>
            </w:pPr>
            <w:r w:rsidRPr="00E77793">
              <w:rPr>
                <w:color w:val="000000"/>
                <w:sz w:val="18"/>
                <w:szCs w:val="18"/>
                <w:lang w:val="en-IN"/>
              </w:rPr>
              <w:t>.000</w:t>
            </w:r>
          </w:p>
        </w:tc>
        <w:tc>
          <w:tcPr>
            <w:tcW w:w="605" w:type="pct"/>
            <w:tcBorders>
              <w:top w:val="nil"/>
              <w:bottom w:val="nil"/>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18"/>
                <w:szCs w:val="18"/>
                <w:lang w:val="en-IN"/>
              </w:rPr>
            </w:pPr>
            <w:r w:rsidRPr="00E77793">
              <w:rPr>
                <w:color w:val="000000"/>
                <w:sz w:val="18"/>
                <w:szCs w:val="18"/>
                <w:lang w:val="en-IN"/>
              </w:rPr>
              <w:t>.000</w:t>
            </w:r>
          </w:p>
        </w:tc>
        <w:tc>
          <w:tcPr>
            <w:tcW w:w="606" w:type="pct"/>
            <w:tcBorders>
              <w:top w:val="nil"/>
              <w:bottom w:val="nil"/>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18"/>
                <w:szCs w:val="18"/>
                <w:lang w:val="en-IN"/>
              </w:rPr>
            </w:pPr>
            <w:r w:rsidRPr="00E77793">
              <w:rPr>
                <w:color w:val="000000"/>
                <w:sz w:val="18"/>
                <w:szCs w:val="18"/>
                <w:lang w:val="en-IN"/>
              </w:rPr>
              <w:t>.000</w:t>
            </w:r>
          </w:p>
        </w:tc>
        <w:tc>
          <w:tcPr>
            <w:tcW w:w="606" w:type="pct"/>
            <w:tcBorders>
              <w:top w:val="nil"/>
              <w:bottom w:val="nil"/>
              <w:right w:val="single" w:sz="16" w:space="0" w:color="000000"/>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18"/>
                <w:szCs w:val="18"/>
                <w:lang w:val="en-IN"/>
              </w:rPr>
            </w:pPr>
            <w:r w:rsidRPr="00E77793">
              <w:rPr>
                <w:color w:val="000000"/>
                <w:sz w:val="18"/>
                <w:szCs w:val="18"/>
                <w:lang w:val="en-IN"/>
              </w:rPr>
              <w:t>.</w:t>
            </w:r>
          </w:p>
        </w:tc>
      </w:tr>
      <w:tr w:rsidR="00BC2680" w:rsidRPr="00E77793" w:rsidTr="00BC2680">
        <w:trPr>
          <w:cantSplit/>
          <w:tblHeader/>
        </w:trPr>
        <w:tc>
          <w:tcPr>
            <w:tcW w:w="675"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C2680" w:rsidRPr="00E77793" w:rsidRDefault="00BC2680" w:rsidP="00BC2680">
            <w:pPr>
              <w:adjustRightInd w:val="0"/>
              <w:rPr>
                <w:sz w:val="24"/>
                <w:szCs w:val="24"/>
                <w:lang w:val="en-IN"/>
              </w:rPr>
            </w:pPr>
          </w:p>
        </w:tc>
        <w:tc>
          <w:tcPr>
            <w:tcW w:w="1011" w:type="pct"/>
            <w:vMerge/>
            <w:tcBorders>
              <w:left w:val="nil"/>
              <w:bottom w:val="single" w:sz="16" w:space="0" w:color="000000"/>
              <w:right w:val="nil"/>
            </w:tcBorders>
            <w:shd w:val="clear" w:color="auto" w:fill="FFFFFF"/>
            <w:tcMar>
              <w:top w:w="30" w:type="dxa"/>
              <w:left w:w="30" w:type="dxa"/>
              <w:bottom w:w="30" w:type="dxa"/>
              <w:right w:w="30" w:type="dxa"/>
            </w:tcMar>
          </w:tcPr>
          <w:p w:rsidR="00BC2680" w:rsidRPr="00E77793" w:rsidRDefault="00BC2680" w:rsidP="00BC2680">
            <w:pPr>
              <w:adjustRightInd w:val="0"/>
              <w:rPr>
                <w:sz w:val="24"/>
                <w:szCs w:val="24"/>
                <w:lang w:val="en-IN"/>
              </w:rPr>
            </w:pPr>
          </w:p>
        </w:tc>
        <w:tc>
          <w:tcPr>
            <w:tcW w:w="890"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BC2680" w:rsidRPr="00E77793" w:rsidRDefault="00BC2680" w:rsidP="00BC2680">
            <w:pPr>
              <w:adjustRightInd w:val="0"/>
              <w:spacing w:line="320" w:lineRule="atLeast"/>
              <w:rPr>
                <w:color w:val="000000"/>
                <w:sz w:val="18"/>
                <w:szCs w:val="18"/>
                <w:lang w:val="en-IN"/>
              </w:rPr>
            </w:pPr>
            <w:r w:rsidRPr="00E77793">
              <w:rPr>
                <w:color w:val="000000"/>
                <w:sz w:val="18"/>
                <w:szCs w:val="18"/>
                <w:lang w:val="en-IN"/>
              </w:rPr>
              <w:t>N</w:t>
            </w:r>
          </w:p>
        </w:tc>
        <w:tc>
          <w:tcPr>
            <w:tcW w:w="606" w:type="pct"/>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18"/>
                <w:szCs w:val="18"/>
                <w:lang w:val="en-IN"/>
              </w:rPr>
            </w:pPr>
            <w:r w:rsidRPr="00E77793">
              <w:rPr>
                <w:color w:val="000000"/>
                <w:sz w:val="18"/>
                <w:szCs w:val="18"/>
                <w:lang w:val="en-IN"/>
              </w:rPr>
              <w:t>150</w:t>
            </w:r>
          </w:p>
        </w:tc>
        <w:tc>
          <w:tcPr>
            <w:tcW w:w="605" w:type="pct"/>
            <w:tcBorders>
              <w:top w:val="nil"/>
              <w:bottom w:val="single" w:sz="16" w:space="0" w:color="000000"/>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18"/>
                <w:szCs w:val="18"/>
                <w:lang w:val="en-IN"/>
              </w:rPr>
            </w:pPr>
            <w:r w:rsidRPr="00E77793">
              <w:rPr>
                <w:color w:val="000000"/>
                <w:sz w:val="18"/>
                <w:szCs w:val="18"/>
                <w:lang w:val="en-IN"/>
              </w:rPr>
              <w:t>150</w:t>
            </w:r>
          </w:p>
        </w:tc>
        <w:tc>
          <w:tcPr>
            <w:tcW w:w="606" w:type="pct"/>
            <w:tcBorders>
              <w:top w:val="nil"/>
              <w:bottom w:val="single" w:sz="16" w:space="0" w:color="000000"/>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18"/>
                <w:szCs w:val="18"/>
                <w:lang w:val="en-IN"/>
              </w:rPr>
            </w:pPr>
            <w:r w:rsidRPr="00E77793">
              <w:rPr>
                <w:color w:val="000000"/>
                <w:sz w:val="18"/>
                <w:szCs w:val="18"/>
                <w:lang w:val="en-IN"/>
              </w:rPr>
              <w:t>150</w:t>
            </w:r>
          </w:p>
        </w:tc>
        <w:tc>
          <w:tcPr>
            <w:tcW w:w="606" w:type="pct"/>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18"/>
                <w:szCs w:val="18"/>
                <w:lang w:val="en-IN"/>
              </w:rPr>
            </w:pPr>
            <w:r w:rsidRPr="00E77793">
              <w:rPr>
                <w:color w:val="000000"/>
                <w:sz w:val="18"/>
                <w:szCs w:val="18"/>
                <w:lang w:val="en-IN"/>
              </w:rPr>
              <w:t>150</w:t>
            </w:r>
          </w:p>
        </w:tc>
      </w:tr>
      <w:tr w:rsidR="00BC2680" w:rsidRPr="00E77793" w:rsidTr="00BC2680">
        <w:trPr>
          <w:cantSplit/>
        </w:trPr>
        <w:tc>
          <w:tcPr>
            <w:tcW w:w="2576" w:type="pct"/>
            <w:gridSpan w:val="3"/>
            <w:tcBorders>
              <w:top w:val="nil"/>
              <w:left w:val="nil"/>
              <w:bottom w:val="nil"/>
              <w:right w:val="nil"/>
            </w:tcBorders>
            <w:shd w:val="clear" w:color="auto" w:fill="FFFFFF"/>
            <w:tcMar>
              <w:top w:w="30" w:type="dxa"/>
              <w:left w:w="30" w:type="dxa"/>
              <w:bottom w:w="30" w:type="dxa"/>
              <w:right w:w="30" w:type="dxa"/>
            </w:tcMar>
          </w:tcPr>
          <w:p w:rsidR="00BC2680" w:rsidRPr="00E77793" w:rsidRDefault="00BC2680" w:rsidP="00BC2680">
            <w:pPr>
              <w:adjustRightInd w:val="0"/>
              <w:spacing w:line="320" w:lineRule="atLeast"/>
              <w:rPr>
                <w:color w:val="000000"/>
                <w:sz w:val="18"/>
                <w:szCs w:val="18"/>
                <w:lang w:val="en-IN"/>
              </w:rPr>
            </w:pPr>
            <w:r w:rsidRPr="00E77793">
              <w:rPr>
                <w:color w:val="000000"/>
                <w:sz w:val="18"/>
                <w:szCs w:val="18"/>
                <w:lang w:val="en-IN"/>
              </w:rPr>
              <w:t>**. Correlation is significant at the 0.01 level (2-tailed).</w:t>
            </w:r>
          </w:p>
        </w:tc>
        <w:tc>
          <w:tcPr>
            <w:tcW w:w="606" w:type="pct"/>
            <w:tcBorders>
              <w:top w:val="nil"/>
              <w:left w:val="nil"/>
              <w:bottom w:val="nil"/>
              <w:right w:val="nil"/>
            </w:tcBorders>
            <w:shd w:val="clear" w:color="auto" w:fill="FFFFFF"/>
            <w:tcMar>
              <w:top w:w="30" w:type="dxa"/>
              <w:left w:w="30" w:type="dxa"/>
              <w:bottom w:w="30" w:type="dxa"/>
              <w:right w:w="30" w:type="dxa"/>
            </w:tcMar>
          </w:tcPr>
          <w:p w:rsidR="00BC2680" w:rsidRPr="00E77793" w:rsidRDefault="00BC2680" w:rsidP="00BC2680">
            <w:pPr>
              <w:adjustRightInd w:val="0"/>
              <w:rPr>
                <w:sz w:val="24"/>
                <w:szCs w:val="24"/>
                <w:lang w:val="en-IN"/>
              </w:rPr>
            </w:pPr>
          </w:p>
          <w:p w:rsidR="00BC2680" w:rsidRPr="00E77793" w:rsidRDefault="00BC2680" w:rsidP="00BC2680">
            <w:pPr>
              <w:adjustRightInd w:val="0"/>
              <w:rPr>
                <w:sz w:val="24"/>
                <w:szCs w:val="24"/>
                <w:lang w:val="en-IN"/>
              </w:rPr>
            </w:pPr>
          </w:p>
          <w:p w:rsidR="00BC2680" w:rsidRPr="00E77793" w:rsidRDefault="00BC2680" w:rsidP="00BC2680">
            <w:pPr>
              <w:adjustRightInd w:val="0"/>
              <w:rPr>
                <w:sz w:val="24"/>
                <w:szCs w:val="24"/>
                <w:lang w:val="en-IN"/>
              </w:rPr>
            </w:pPr>
          </w:p>
          <w:p w:rsidR="00BC2680" w:rsidRPr="00E77793" w:rsidRDefault="00BC2680" w:rsidP="00BC2680">
            <w:pPr>
              <w:adjustRightInd w:val="0"/>
              <w:rPr>
                <w:sz w:val="24"/>
                <w:szCs w:val="24"/>
                <w:lang w:val="en-IN"/>
              </w:rPr>
            </w:pPr>
          </w:p>
        </w:tc>
        <w:tc>
          <w:tcPr>
            <w:tcW w:w="605" w:type="pct"/>
            <w:tcBorders>
              <w:top w:val="nil"/>
              <w:left w:val="nil"/>
              <w:bottom w:val="nil"/>
              <w:right w:val="nil"/>
            </w:tcBorders>
            <w:shd w:val="clear" w:color="auto" w:fill="FFFFFF"/>
            <w:tcMar>
              <w:top w:w="30" w:type="dxa"/>
              <w:left w:w="30" w:type="dxa"/>
              <w:bottom w:w="30" w:type="dxa"/>
              <w:right w:w="30" w:type="dxa"/>
            </w:tcMar>
          </w:tcPr>
          <w:p w:rsidR="00BC2680" w:rsidRPr="00E77793" w:rsidRDefault="00BC2680" w:rsidP="00BC2680">
            <w:pPr>
              <w:adjustRightInd w:val="0"/>
              <w:rPr>
                <w:sz w:val="24"/>
                <w:szCs w:val="24"/>
                <w:lang w:val="en-IN"/>
              </w:rPr>
            </w:pPr>
          </w:p>
        </w:tc>
        <w:tc>
          <w:tcPr>
            <w:tcW w:w="606" w:type="pct"/>
            <w:tcBorders>
              <w:top w:val="nil"/>
              <w:left w:val="nil"/>
              <w:bottom w:val="nil"/>
              <w:right w:val="nil"/>
            </w:tcBorders>
            <w:shd w:val="clear" w:color="auto" w:fill="FFFFFF"/>
            <w:tcMar>
              <w:top w:w="30" w:type="dxa"/>
              <w:left w:w="30" w:type="dxa"/>
              <w:bottom w:w="30" w:type="dxa"/>
              <w:right w:w="30" w:type="dxa"/>
            </w:tcMar>
          </w:tcPr>
          <w:p w:rsidR="00BC2680" w:rsidRPr="00E77793" w:rsidRDefault="00BC2680" w:rsidP="00BC2680">
            <w:pPr>
              <w:adjustRightInd w:val="0"/>
              <w:rPr>
                <w:sz w:val="24"/>
                <w:szCs w:val="24"/>
                <w:lang w:val="en-IN"/>
              </w:rPr>
            </w:pPr>
          </w:p>
        </w:tc>
        <w:tc>
          <w:tcPr>
            <w:tcW w:w="606" w:type="pct"/>
            <w:tcBorders>
              <w:top w:val="nil"/>
              <w:left w:val="nil"/>
              <w:bottom w:val="nil"/>
              <w:right w:val="nil"/>
            </w:tcBorders>
            <w:shd w:val="clear" w:color="auto" w:fill="FFFFFF"/>
            <w:tcMar>
              <w:top w:w="30" w:type="dxa"/>
              <w:left w:w="30" w:type="dxa"/>
              <w:bottom w:w="30" w:type="dxa"/>
              <w:right w:w="30" w:type="dxa"/>
            </w:tcMar>
          </w:tcPr>
          <w:p w:rsidR="00BC2680" w:rsidRPr="00E77793" w:rsidRDefault="00BC2680" w:rsidP="00BC2680">
            <w:pPr>
              <w:adjustRightInd w:val="0"/>
              <w:rPr>
                <w:sz w:val="24"/>
                <w:szCs w:val="24"/>
                <w:lang w:val="en-IN"/>
              </w:rPr>
            </w:pPr>
          </w:p>
        </w:tc>
      </w:tr>
      <w:tr w:rsidR="00BC2680" w:rsidRPr="007945CD" w:rsidTr="00BC2680">
        <w:trPr>
          <w:cantSplit/>
        </w:trPr>
        <w:tc>
          <w:tcPr>
            <w:tcW w:w="2576" w:type="pct"/>
            <w:gridSpan w:val="3"/>
            <w:tcBorders>
              <w:top w:val="nil"/>
              <w:left w:val="nil"/>
              <w:bottom w:val="nil"/>
              <w:right w:val="nil"/>
            </w:tcBorders>
            <w:shd w:val="clear" w:color="auto" w:fill="FFFFFF"/>
            <w:tcMar>
              <w:top w:w="30" w:type="dxa"/>
              <w:left w:w="30" w:type="dxa"/>
              <w:bottom w:w="30" w:type="dxa"/>
              <w:right w:w="30" w:type="dxa"/>
            </w:tcMar>
          </w:tcPr>
          <w:p w:rsidR="00BC2680" w:rsidRDefault="00981D96" w:rsidP="00981D96">
            <w:pPr>
              <w:pStyle w:val="Heading2"/>
              <w:rPr>
                <w:rFonts w:ascii="Times New Roman" w:hAnsi="Times New Roman" w:cs="Times New Roman"/>
                <w:color w:val="auto"/>
                <w:sz w:val="24"/>
                <w:szCs w:val="24"/>
              </w:rPr>
            </w:pPr>
            <w:r>
              <w:rPr>
                <w:rFonts w:ascii="Times New Roman" w:hAnsi="Times New Roman" w:cs="Times New Roman"/>
                <w:color w:val="auto"/>
                <w:sz w:val="24"/>
                <w:szCs w:val="24"/>
              </w:rPr>
              <w:t>Interpretation:</w:t>
            </w:r>
          </w:p>
          <w:p w:rsidR="00B46319" w:rsidRPr="00B46319" w:rsidRDefault="00B46319" w:rsidP="00B46319"/>
        </w:tc>
        <w:tc>
          <w:tcPr>
            <w:tcW w:w="606" w:type="pct"/>
            <w:tcBorders>
              <w:top w:val="nil"/>
              <w:left w:val="nil"/>
              <w:bottom w:val="nil"/>
              <w:right w:val="nil"/>
            </w:tcBorders>
            <w:shd w:val="clear" w:color="auto" w:fill="FFFFFF"/>
            <w:tcMar>
              <w:top w:w="30" w:type="dxa"/>
              <w:left w:w="30" w:type="dxa"/>
              <w:bottom w:w="30" w:type="dxa"/>
              <w:right w:w="30" w:type="dxa"/>
            </w:tcMar>
          </w:tcPr>
          <w:p w:rsidR="00BC2680" w:rsidRDefault="00BC2680" w:rsidP="00BC2680">
            <w:pPr>
              <w:adjustRightInd w:val="0"/>
              <w:rPr>
                <w:sz w:val="24"/>
                <w:szCs w:val="24"/>
                <w:lang w:val="en-IN"/>
              </w:rPr>
            </w:pPr>
          </w:p>
        </w:tc>
        <w:tc>
          <w:tcPr>
            <w:tcW w:w="605" w:type="pct"/>
            <w:tcBorders>
              <w:top w:val="nil"/>
              <w:left w:val="nil"/>
              <w:bottom w:val="nil"/>
              <w:right w:val="nil"/>
            </w:tcBorders>
            <w:shd w:val="clear" w:color="auto" w:fill="FFFFFF"/>
            <w:tcMar>
              <w:top w:w="30" w:type="dxa"/>
              <w:left w:w="30" w:type="dxa"/>
              <w:bottom w:w="30" w:type="dxa"/>
              <w:right w:w="30" w:type="dxa"/>
            </w:tcMar>
          </w:tcPr>
          <w:p w:rsidR="00BC2680" w:rsidRPr="007945CD" w:rsidRDefault="00BC2680" w:rsidP="00BC2680">
            <w:pPr>
              <w:adjustRightInd w:val="0"/>
              <w:rPr>
                <w:sz w:val="24"/>
                <w:szCs w:val="24"/>
                <w:lang w:val="en-IN"/>
              </w:rPr>
            </w:pPr>
          </w:p>
        </w:tc>
        <w:tc>
          <w:tcPr>
            <w:tcW w:w="606" w:type="pct"/>
            <w:tcBorders>
              <w:top w:val="nil"/>
              <w:left w:val="nil"/>
              <w:bottom w:val="nil"/>
              <w:right w:val="nil"/>
            </w:tcBorders>
            <w:shd w:val="clear" w:color="auto" w:fill="FFFFFF"/>
            <w:tcMar>
              <w:top w:w="30" w:type="dxa"/>
              <w:left w:w="30" w:type="dxa"/>
              <w:bottom w:w="30" w:type="dxa"/>
              <w:right w:w="30" w:type="dxa"/>
            </w:tcMar>
          </w:tcPr>
          <w:p w:rsidR="00BC2680" w:rsidRPr="007945CD" w:rsidRDefault="00BC2680" w:rsidP="00BC2680">
            <w:pPr>
              <w:adjustRightInd w:val="0"/>
              <w:rPr>
                <w:sz w:val="24"/>
                <w:szCs w:val="24"/>
                <w:lang w:val="en-IN"/>
              </w:rPr>
            </w:pPr>
          </w:p>
        </w:tc>
        <w:tc>
          <w:tcPr>
            <w:tcW w:w="606" w:type="pct"/>
            <w:tcBorders>
              <w:top w:val="nil"/>
              <w:left w:val="nil"/>
              <w:bottom w:val="nil"/>
              <w:right w:val="nil"/>
            </w:tcBorders>
            <w:shd w:val="clear" w:color="auto" w:fill="FFFFFF"/>
            <w:tcMar>
              <w:top w:w="30" w:type="dxa"/>
              <w:left w:w="30" w:type="dxa"/>
              <w:bottom w:w="30" w:type="dxa"/>
              <w:right w:w="30" w:type="dxa"/>
            </w:tcMar>
          </w:tcPr>
          <w:p w:rsidR="00BC2680" w:rsidRPr="007945CD" w:rsidRDefault="00BC2680" w:rsidP="00BC2680">
            <w:pPr>
              <w:adjustRightInd w:val="0"/>
              <w:rPr>
                <w:sz w:val="24"/>
                <w:szCs w:val="24"/>
                <w:lang w:val="en-IN"/>
              </w:rPr>
            </w:pPr>
          </w:p>
        </w:tc>
      </w:tr>
    </w:tbl>
    <w:p w:rsidR="00BC2680" w:rsidRPr="00E344DA" w:rsidRDefault="00BC2680" w:rsidP="00BC2680">
      <w:pPr>
        <w:widowControl/>
        <w:numPr>
          <w:ilvl w:val="0"/>
          <w:numId w:val="3"/>
        </w:numPr>
        <w:autoSpaceDE/>
        <w:autoSpaceDN/>
        <w:spacing w:after="200" w:line="276" w:lineRule="auto"/>
        <w:rPr>
          <w:sz w:val="24"/>
          <w:szCs w:val="24"/>
          <w:lang w:val="en-IN"/>
        </w:rPr>
      </w:pPr>
      <w:r w:rsidRPr="00E344DA">
        <w:rPr>
          <w:b/>
          <w:bCs/>
          <w:sz w:val="24"/>
          <w:szCs w:val="24"/>
          <w:lang w:val="en-IN"/>
        </w:rPr>
        <w:t>Awareness and Understanding:</w:t>
      </w:r>
      <w:r w:rsidRPr="00E344DA">
        <w:rPr>
          <w:sz w:val="24"/>
          <w:szCs w:val="24"/>
          <w:lang w:val="en-IN"/>
        </w:rPr>
        <w:t xml:space="preserve"> There is a strong positive correlation between awareness and understanding and all other factors: reporting and communication (ρ = 0.928, p &lt; 0.01), resources and involvement (ρ = 0.700, p &lt; 0.01), and effectiveness and satisfaction (ρ = 0.894, p &lt; 0.01). This indicates that individuals who have higher awareness and understanding regarding health and safety policies tend to also perceive better reporting and communication, resource allocation and involvement, and effectiveness and satisfaction with safety measures.</w:t>
      </w:r>
    </w:p>
    <w:p w:rsidR="00BC2680" w:rsidRPr="00E344DA" w:rsidRDefault="00BC2680" w:rsidP="00BC2680">
      <w:pPr>
        <w:widowControl/>
        <w:numPr>
          <w:ilvl w:val="0"/>
          <w:numId w:val="3"/>
        </w:numPr>
        <w:autoSpaceDE/>
        <w:autoSpaceDN/>
        <w:spacing w:after="200" w:line="276" w:lineRule="auto"/>
        <w:rPr>
          <w:sz w:val="24"/>
          <w:szCs w:val="24"/>
          <w:lang w:val="en-IN"/>
        </w:rPr>
      </w:pPr>
      <w:r w:rsidRPr="00E344DA">
        <w:rPr>
          <w:b/>
          <w:bCs/>
          <w:sz w:val="24"/>
          <w:szCs w:val="24"/>
          <w:lang w:val="en-IN"/>
        </w:rPr>
        <w:t>Reporting and Communication:</w:t>
      </w:r>
      <w:r w:rsidRPr="00E344DA">
        <w:rPr>
          <w:sz w:val="24"/>
          <w:szCs w:val="24"/>
          <w:lang w:val="en-IN"/>
        </w:rPr>
        <w:t xml:space="preserve"> Similar to awareness and understanding, reporting and communication also show strong positive correlations with all other factors: awareness and understanding (ρ = 0.928, p &lt; 0.01), resources and involvement (ρ = </w:t>
      </w:r>
      <w:r w:rsidRPr="00E344DA">
        <w:rPr>
          <w:sz w:val="24"/>
          <w:szCs w:val="24"/>
          <w:lang w:val="en-IN"/>
        </w:rPr>
        <w:lastRenderedPageBreak/>
        <w:t>0.765, p &lt; 0.01), and effectiveness and satisfaction (ρ = 0.754, p &lt; 0.01). This suggests that good reporting and communication practices are associated with higher levels of awareness, better resource allocation and involvement, and greater perceived effectiveness and satisfaction with safety measures.</w:t>
      </w:r>
    </w:p>
    <w:p w:rsidR="00BC2680" w:rsidRPr="00E344DA" w:rsidRDefault="00BC2680" w:rsidP="00BC2680">
      <w:pPr>
        <w:widowControl/>
        <w:numPr>
          <w:ilvl w:val="0"/>
          <w:numId w:val="3"/>
        </w:numPr>
        <w:autoSpaceDE/>
        <w:autoSpaceDN/>
        <w:spacing w:after="200" w:line="276" w:lineRule="auto"/>
        <w:rPr>
          <w:sz w:val="24"/>
          <w:szCs w:val="24"/>
          <w:lang w:val="en-IN"/>
        </w:rPr>
      </w:pPr>
      <w:r w:rsidRPr="00E344DA">
        <w:rPr>
          <w:b/>
          <w:bCs/>
          <w:sz w:val="24"/>
          <w:szCs w:val="24"/>
          <w:lang w:val="en-IN"/>
        </w:rPr>
        <w:t>Resources and Involvement:</w:t>
      </w:r>
      <w:r w:rsidRPr="00E344DA">
        <w:rPr>
          <w:sz w:val="24"/>
          <w:szCs w:val="24"/>
          <w:lang w:val="en-IN"/>
        </w:rPr>
        <w:t xml:space="preserve"> There is a strong positive correlation between resources and involvement and awareness and understanding (ρ = 0.700, p &lt; 0.01), reporting and communication (ρ = 0.765, p &lt; 0.01), and effectiveness and satisfaction (ρ = 0.526, p &lt; 0.01). This indicates that better resource allocation and involvement in safety measures are associated with higher levels of awareness, better reporting and communication, and greater perceived effectiveness and satisfaction.</w:t>
      </w:r>
    </w:p>
    <w:p w:rsidR="00BC2680" w:rsidRPr="00E344DA" w:rsidRDefault="00BC2680" w:rsidP="00BC2680">
      <w:pPr>
        <w:widowControl/>
        <w:numPr>
          <w:ilvl w:val="0"/>
          <w:numId w:val="3"/>
        </w:numPr>
        <w:autoSpaceDE/>
        <w:autoSpaceDN/>
        <w:spacing w:after="200" w:line="276" w:lineRule="auto"/>
        <w:rPr>
          <w:sz w:val="24"/>
          <w:szCs w:val="24"/>
          <w:lang w:val="en-IN"/>
        </w:rPr>
      </w:pPr>
      <w:r w:rsidRPr="00E344DA">
        <w:rPr>
          <w:b/>
          <w:bCs/>
          <w:sz w:val="24"/>
          <w:szCs w:val="24"/>
          <w:lang w:val="en-IN"/>
        </w:rPr>
        <w:t>Effectiveness and Satisfaction:</w:t>
      </w:r>
      <w:r w:rsidRPr="00E344DA">
        <w:rPr>
          <w:sz w:val="24"/>
          <w:szCs w:val="24"/>
          <w:lang w:val="en-IN"/>
        </w:rPr>
        <w:t xml:space="preserve"> Lastly, there is a strong positive correlation between effectiveness and satisfaction and awareness and understanding (ρ = 0.894, p &lt; 0.01), reporting and communication (ρ = 0.754, p &lt; 0.01), and resources and involvement (ρ = 0.526, p &lt; 0.01). This suggests that individuals who perceive safety measures as more effective and are more satisfied with them tend to also have higher levels of awareness, better reporting and communication, and better resource allocation and involvement.</w:t>
      </w:r>
    </w:p>
    <w:p w:rsidR="00BC2680" w:rsidRPr="00E344DA" w:rsidRDefault="00BC2680" w:rsidP="00BC2680">
      <w:pPr>
        <w:rPr>
          <w:sz w:val="24"/>
          <w:szCs w:val="24"/>
          <w:lang w:val="en-IN"/>
        </w:rPr>
      </w:pPr>
      <w:r w:rsidRPr="00E344DA">
        <w:rPr>
          <w:sz w:val="24"/>
          <w:szCs w:val="24"/>
          <w:lang w:val="en-IN"/>
        </w:rPr>
        <w:t>Overall, the correlation analysis indicates strong positive associations between these factors, suggesting that improvements in one area of health and safety in the workplace are likely to positively influence other areas as well.</w:t>
      </w:r>
    </w:p>
    <w:p w:rsidR="00B46319" w:rsidRDefault="00B46319" w:rsidP="00BC2680">
      <w:pPr>
        <w:adjustRightInd w:val="0"/>
        <w:rPr>
          <w:lang w:val="en-IN"/>
        </w:rPr>
      </w:pPr>
    </w:p>
    <w:p w:rsidR="00BC2680" w:rsidRDefault="00B46319" w:rsidP="00BC2680">
      <w:pPr>
        <w:adjustRightInd w:val="0"/>
        <w:rPr>
          <w:b/>
          <w:sz w:val="24"/>
          <w:szCs w:val="24"/>
          <w:lang w:val="en-IN"/>
        </w:rPr>
      </w:pPr>
      <w:r>
        <w:rPr>
          <w:b/>
          <w:sz w:val="24"/>
          <w:szCs w:val="24"/>
          <w:lang w:val="en-IN"/>
        </w:rPr>
        <w:t xml:space="preserve">2. </w:t>
      </w:r>
      <w:r w:rsidR="00BC2680" w:rsidRPr="00C75358">
        <w:rPr>
          <w:b/>
          <w:sz w:val="24"/>
          <w:szCs w:val="24"/>
          <w:lang w:val="en-IN"/>
        </w:rPr>
        <w:t xml:space="preserve">Mann Whitney U Test </w:t>
      </w:r>
    </w:p>
    <w:p w:rsidR="00BC2680" w:rsidRPr="00C75358" w:rsidRDefault="00BC2680" w:rsidP="00BC2680">
      <w:pPr>
        <w:adjustRightInd w:val="0"/>
        <w:rPr>
          <w:b/>
          <w:sz w:val="24"/>
          <w:szCs w:val="24"/>
          <w:lang w:val="en-IN"/>
        </w:rPr>
      </w:pPr>
      <w:r>
        <w:rPr>
          <w:b/>
          <w:sz w:val="24"/>
          <w:szCs w:val="24"/>
          <w:lang w:val="en-IN"/>
        </w:rPr>
        <w:t xml:space="preserve">     </w:t>
      </w:r>
    </w:p>
    <w:p w:rsidR="00BC2680" w:rsidRPr="00E344DA" w:rsidRDefault="00BC2680" w:rsidP="00BC2680">
      <w:pPr>
        <w:adjustRightInd w:val="0"/>
        <w:rPr>
          <w:sz w:val="24"/>
          <w:szCs w:val="24"/>
        </w:rPr>
      </w:pPr>
      <w:r w:rsidRPr="00981D96">
        <w:rPr>
          <w:b/>
          <w:sz w:val="24"/>
          <w:szCs w:val="24"/>
        </w:rPr>
        <w:t>Null hypothesis:</w:t>
      </w:r>
      <w:r w:rsidRPr="00E344DA">
        <w:rPr>
          <w:sz w:val="24"/>
          <w:szCs w:val="24"/>
        </w:rPr>
        <w:t xml:space="preserve"> There is no significance difference between mean ranks of gender wi</w:t>
      </w:r>
      <w:r w:rsidR="00981D96">
        <w:rPr>
          <w:sz w:val="24"/>
          <w:szCs w:val="24"/>
        </w:rPr>
        <w:t>th respect to factors of study.</w:t>
      </w:r>
    </w:p>
    <w:p w:rsidR="00BC2680" w:rsidRPr="00981D96" w:rsidRDefault="00BC2680" w:rsidP="00BC2680">
      <w:pPr>
        <w:adjustRightInd w:val="0"/>
        <w:rPr>
          <w:sz w:val="24"/>
          <w:szCs w:val="24"/>
        </w:rPr>
      </w:pPr>
      <w:r w:rsidRPr="00E344DA">
        <w:rPr>
          <w:sz w:val="24"/>
          <w:szCs w:val="24"/>
        </w:rPr>
        <w:t xml:space="preserve"> </w:t>
      </w:r>
      <w:r w:rsidRPr="00981D96">
        <w:rPr>
          <w:b/>
          <w:sz w:val="24"/>
          <w:szCs w:val="24"/>
        </w:rPr>
        <w:t>Alternate hypothesis:</w:t>
      </w:r>
      <w:r w:rsidRPr="00E344DA">
        <w:rPr>
          <w:sz w:val="24"/>
          <w:szCs w:val="24"/>
        </w:rPr>
        <w:t xml:space="preserve"> There is significant difference between mean ranks of gender</w:t>
      </w:r>
      <w:r w:rsidR="00981D96">
        <w:rPr>
          <w:sz w:val="24"/>
          <w:szCs w:val="24"/>
        </w:rPr>
        <w:t xml:space="preserve"> with respect factors of study.</w:t>
      </w:r>
    </w:p>
    <w:tbl>
      <w:tblPr>
        <w:tblW w:w="59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038"/>
        <w:gridCol w:w="774"/>
        <w:gridCol w:w="848"/>
        <w:gridCol w:w="1031"/>
        <w:gridCol w:w="1226"/>
      </w:tblGrid>
      <w:tr w:rsidR="00BC2680" w:rsidRPr="00E77793" w:rsidTr="00183BFD">
        <w:trPr>
          <w:cantSplit/>
          <w:trHeight w:val="210"/>
          <w:tblHeader/>
        </w:trPr>
        <w:tc>
          <w:tcPr>
            <w:tcW w:w="5917" w:type="dxa"/>
            <w:gridSpan w:val="5"/>
            <w:tcBorders>
              <w:top w:val="nil"/>
              <w:left w:val="nil"/>
              <w:bottom w:val="nil"/>
              <w:right w:val="nil"/>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center"/>
              <w:rPr>
                <w:color w:val="000000"/>
                <w:sz w:val="20"/>
                <w:szCs w:val="20"/>
                <w:lang w:val="en-IN"/>
              </w:rPr>
            </w:pPr>
            <w:r w:rsidRPr="00E77793">
              <w:rPr>
                <w:b/>
                <w:bCs/>
                <w:color w:val="000000"/>
                <w:sz w:val="20"/>
                <w:szCs w:val="20"/>
                <w:lang w:val="en-IN"/>
              </w:rPr>
              <w:lastRenderedPageBreak/>
              <w:t>Ranks</w:t>
            </w:r>
          </w:p>
        </w:tc>
      </w:tr>
      <w:tr w:rsidR="00BC2680" w:rsidRPr="00E77793" w:rsidTr="00183BFD">
        <w:trPr>
          <w:cantSplit/>
          <w:trHeight w:val="210"/>
          <w:tblHeader/>
        </w:trPr>
        <w:tc>
          <w:tcPr>
            <w:tcW w:w="2038"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C2680" w:rsidRPr="00E77793" w:rsidRDefault="00BC2680" w:rsidP="00BC2680">
            <w:pPr>
              <w:adjustRightInd w:val="0"/>
              <w:rPr>
                <w:sz w:val="20"/>
                <w:szCs w:val="20"/>
                <w:lang w:val="en-IN"/>
              </w:rPr>
            </w:pPr>
          </w:p>
        </w:tc>
        <w:tc>
          <w:tcPr>
            <w:tcW w:w="77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vAlign w:val="bottom"/>
          </w:tcPr>
          <w:p w:rsidR="00BC2680" w:rsidRPr="00E77793" w:rsidRDefault="00BC2680" w:rsidP="00BC2680">
            <w:pPr>
              <w:adjustRightInd w:val="0"/>
              <w:spacing w:line="320" w:lineRule="atLeast"/>
              <w:rPr>
                <w:color w:val="000000"/>
                <w:sz w:val="20"/>
                <w:szCs w:val="20"/>
                <w:lang w:val="en-IN"/>
              </w:rPr>
            </w:pPr>
            <w:r w:rsidRPr="00E77793">
              <w:rPr>
                <w:color w:val="000000"/>
                <w:sz w:val="20"/>
                <w:szCs w:val="20"/>
                <w:lang w:val="en-IN"/>
              </w:rPr>
              <w:t>Gender</w:t>
            </w:r>
          </w:p>
        </w:tc>
        <w:tc>
          <w:tcPr>
            <w:tcW w:w="84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BC2680" w:rsidRPr="00E77793" w:rsidRDefault="00BC2680" w:rsidP="00BC2680">
            <w:pPr>
              <w:adjustRightInd w:val="0"/>
              <w:spacing w:line="320" w:lineRule="atLeast"/>
              <w:jc w:val="center"/>
              <w:rPr>
                <w:color w:val="000000"/>
                <w:sz w:val="20"/>
                <w:szCs w:val="20"/>
                <w:lang w:val="en-IN"/>
              </w:rPr>
            </w:pPr>
            <w:r w:rsidRPr="00E77793">
              <w:rPr>
                <w:color w:val="000000"/>
                <w:sz w:val="20"/>
                <w:szCs w:val="20"/>
                <w:lang w:val="en-IN"/>
              </w:rPr>
              <w:t>N</w:t>
            </w:r>
          </w:p>
        </w:tc>
        <w:tc>
          <w:tcPr>
            <w:tcW w:w="103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C2680" w:rsidRPr="00E77793" w:rsidRDefault="00BC2680" w:rsidP="00BC2680">
            <w:pPr>
              <w:adjustRightInd w:val="0"/>
              <w:spacing w:line="320" w:lineRule="atLeast"/>
              <w:jc w:val="center"/>
              <w:rPr>
                <w:color w:val="000000"/>
                <w:sz w:val="20"/>
                <w:szCs w:val="20"/>
                <w:lang w:val="en-IN"/>
              </w:rPr>
            </w:pPr>
            <w:r w:rsidRPr="00E77793">
              <w:rPr>
                <w:color w:val="000000"/>
                <w:sz w:val="20"/>
                <w:szCs w:val="20"/>
                <w:lang w:val="en-IN"/>
              </w:rPr>
              <w:t>Mean Rank</w:t>
            </w:r>
          </w:p>
        </w:tc>
        <w:tc>
          <w:tcPr>
            <w:tcW w:w="1224"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C2680" w:rsidRPr="00E77793" w:rsidRDefault="00BC2680" w:rsidP="00BC2680">
            <w:pPr>
              <w:adjustRightInd w:val="0"/>
              <w:spacing w:line="320" w:lineRule="atLeast"/>
              <w:jc w:val="center"/>
              <w:rPr>
                <w:color w:val="000000"/>
                <w:sz w:val="20"/>
                <w:szCs w:val="20"/>
                <w:lang w:val="en-IN"/>
              </w:rPr>
            </w:pPr>
            <w:r w:rsidRPr="00E77793">
              <w:rPr>
                <w:color w:val="000000"/>
                <w:sz w:val="20"/>
                <w:szCs w:val="20"/>
                <w:lang w:val="en-IN"/>
              </w:rPr>
              <w:t>Sum of Ranks</w:t>
            </w:r>
          </w:p>
        </w:tc>
      </w:tr>
      <w:tr w:rsidR="00BC2680" w:rsidRPr="00E77793" w:rsidTr="00183BFD">
        <w:trPr>
          <w:cantSplit/>
          <w:trHeight w:val="234"/>
          <w:tblHeader/>
        </w:trPr>
        <w:tc>
          <w:tcPr>
            <w:tcW w:w="2038"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BC2680" w:rsidRPr="00E77793" w:rsidRDefault="00BC2680" w:rsidP="00BC2680">
            <w:pPr>
              <w:adjustRightInd w:val="0"/>
              <w:spacing w:line="320" w:lineRule="atLeast"/>
              <w:rPr>
                <w:color w:val="000000"/>
                <w:sz w:val="20"/>
                <w:szCs w:val="20"/>
                <w:lang w:val="en-IN"/>
              </w:rPr>
            </w:pPr>
            <w:r w:rsidRPr="00E77793">
              <w:rPr>
                <w:color w:val="000000"/>
                <w:sz w:val="20"/>
                <w:szCs w:val="20"/>
                <w:lang w:val="en-IN"/>
              </w:rPr>
              <w:t xml:space="preserve">Awareness and Understanding </w:t>
            </w:r>
          </w:p>
        </w:tc>
        <w:tc>
          <w:tcPr>
            <w:tcW w:w="77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BC2680" w:rsidRPr="00E77793" w:rsidRDefault="00BC2680" w:rsidP="00BC2680">
            <w:pPr>
              <w:adjustRightInd w:val="0"/>
              <w:spacing w:line="320" w:lineRule="atLeast"/>
              <w:rPr>
                <w:color w:val="000000"/>
                <w:sz w:val="20"/>
                <w:szCs w:val="20"/>
                <w:lang w:val="en-IN"/>
              </w:rPr>
            </w:pPr>
            <w:r w:rsidRPr="00E77793">
              <w:rPr>
                <w:color w:val="000000"/>
                <w:sz w:val="20"/>
                <w:szCs w:val="20"/>
                <w:lang w:val="en-IN"/>
              </w:rPr>
              <w:t>Male</w:t>
            </w:r>
          </w:p>
        </w:tc>
        <w:tc>
          <w:tcPr>
            <w:tcW w:w="848"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20"/>
                <w:szCs w:val="20"/>
                <w:lang w:val="en-IN"/>
              </w:rPr>
            </w:pPr>
            <w:r w:rsidRPr="00E77793">
              <w:rPr>
                <w:color w:val="000000"/>
                <w:sz w:val="20"/>
                <w:szCs w:val="20"/>
                <w:lang w:val="en-IN"/>
              </w:rPr>
              <w:t>120</w:t>
            </w:r>
          </w:p>
        </w:tc>
        <w:tc>
          <w:tcPr>
            <w:tcW w:w="1031" w:type="dxa"/>
            <w:tcBorders>
              <w:top w:val="single" w:sz="16" w:space="0" w:color="000000"/>
              <w:bottom w:val="nil"/>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20"/>
                <w:szCs w:val="20"/>
                <w:lang w:val="en-IN"/>
              </w:rPr>
            </w:pPr>
            <w:r w:rsidRPr="00E77793">
              <w:rPr>
                <w:color w:val="000000"/>
                <w:sz w:val="20"/>
                <w:szCs w:val="20"/>
                <w:lang w:val="en-IN"/>
              </w:rPr>
              <w:t>76.44</w:t>
            </w:r>
          </w:p>
        </w:tc>
        <w:tc>
          <w:tcPr>
            <w:tcW w:w="1224"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20"/>
                <w:szCs w:val="20"/>
                <w:lang w:val="en-IN"/>
              </w:rPr>
            </w:pPr>
            <w:r w:rsidRPr="00E77793">
              <w:rPr>
                <w:color w:val="000000"/>
                <w:sz w:val="20"/>
                <w:szCs w:val="20"/>
                <w:lang w:val="en-IN"/>
              </w:rPr>
              <w:t>9172.50</w:t>
            </w:r>
          </w:p>
        </w:tc>
      </w:tr>
      <w:tr w:rsidR="00BC2680" w:rsidRPr="00E77793" w:rsidTr="00183BFD">
        <w:trPr>
          <w:cantSplit/>
          <w:trHeight w:val="283"/>
          <w:tblHeader/>
        </w:trPr>
        <w:tc>
          <w:tcPr>
            <w:tcW w:w="2038"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BC2680" w:rsidRPr="00E77793" w:rsidRDefault="00BC2680" w:rsidP="00BC2680">
            <w:pPr>
              <w:adjustRightInd w:val="0"/>
              <w:rPr>
                <w:color w:val="000000"/>
                <w:sz w:val="20"/>
                <w:szCs w:val="20"/>
                <w:lang w:val="en-IN"/>
              </w:rPr>
            </w:pPr>
          </w:p>
        </w:tc>
        <w:tc>
          <w:tcPr>
            <w:tcW w:w="774" w:type="dxa"/>
            <w:tcBorders>
              <w:top w:val="nil"/>
              <w:left w:val="nil"/>
              <w:bottom w:val="nil"/>
              <w:right w:val="single" w:sz="16" w:space="0" w:color="000000"/>
            </w:tcBorders>
            <w:shd w:val="clear" w:color="auto" w:fill="FFFFFF"/>
            <w:tcMar>
              <w:top w:w="30" w:type="dxa"/>
              <w:left w:w="30" w:type="dxa"/>
              <w:bottom w:w="30" w:type="dxa"/>
              <w:right w:w="30" w:type="dxa"/>
            </w:tcMar>
          </w:tcPr>
          <w:p w:rsidR="00BC2680" w:rsidRPr="00E77793" w:rsidRDefault="00BC2680" w:rsidP="00BC2680">
            <w:pPr>
              <w:adjustRightInd w:val="0"/>
              <w:spacing w:line="320" w:lineRule="atLeast"/>
              <w:rPr>
                <w:color w:val="000000"/>
                <w:sz w:val="20"/>
                <w:szCs w:val="20"/>
                <w:lang w:val="en-IN"/>
              </w:rPr>
            </w:pPr>
            <w:r w:rsidRPr="00E77793">
              <w:rPr>
                <w:color w:val="000000"/>
                <w:sz w:val="20"/>
                <w:szCs w:val="20"/>
                <w:lang w:val="en-IN"/>
              </w:rPr>
              <w:t>Female</w:t>
            </w:r>
          </w:p>
        </w:tc>
        <w:tc>
          <w:tcPr>
            <w:tcW w:w="848" w:type="dxa"/>
            <w:tcBorders>
              <w:top w:val="nil"/>
              <w:left w:val="single" w:sz="16" w:space="0" w:color="000000"/>
              <w:bottom w:val="nil"/>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20"/>
                <w:szCs w:val="20"/>
                <w:lang w:val="en-IN"/>
              </w:rPr>
            </w:pPr>
            <w:r w:rsidRPr="00E77793">
              <w:rPr>
                <w:color w:val="000000"/>
                <w:sz w:val="20"/>
                <w:szCs w:val="20"/>
                <w:lang w:val="en-IN"/>
              </w:rPr>
              <w:t>30</w:t>
            </w:r>
          </w:p>
        </w:tc>
        <w:tc>
          <w:tcPr>
            <w:tcW w:w="1031" w:type="dxa"/>
            <w:tcBorders>
              <w:top w:val="nil"/>
              <w:bottom w:val="nil"/>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20"/>
                <w:szCs w:val="20"/>
                <w:lang w:val="en-IN"/>
              </w:rPr>
            </w:pPr>
            <w:r w:rsidRPr="00E77793">
              <w:rPr>
                <w:color w:val="000000"/>
                <w:sz w:val="20"/>
                <w:szCs w:val="20"/>
                <w:lang w:val="en-IN"/>
              </w:rPr>
              <w:t>71.75</w:t>
            </w:r>
          </w:p>
        </w:tc>
        <w:tc>
          <w:tcPr>
            <w:tcW w:w="1224" w:type="dxa"/>
            <w:tcBorders>
              <w:top w:val="nil"/>
              <w:bottom w:val="nil"/>
              <w:right w:val="single" w:sz="16" w:space="0" w:color="000000"/>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20"/>
                <w:szCs w:val="20"/>
                <w:lang w:val="en-IN"/>
              </w:rPr>
            </w:pPr>
            <w:r w:rsidRPr="00E77793">
              <w:rPr>
                <w:color w:val="000000"/>
                <w:sz w:val="20"/>
                <w:szCs w:val="20"/>
                <w:lang w:val="en-IN"/>
              </w:rPr>
              <w:t>2152.50</w:t>
            </w:r>
          </w:p>
        </w:tc>
      </w:tr>
      <w:tr w:rsidR="00BC2680" w:rsidRPr="00E77793" w:rsidTr="00183BFD">
        <w:trPr>
          <w:cantSplit/>
          <w:trHeight w:val="259"/>
          <w:tblHeader/>
        </w:trPr>
        <w:tc>
          <w:tcPr>
            <w:tcW w:w="2038"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BC2680" w:rsidRPr="00E77793" w:rsidRDefault="00BC2680" w:rsidP="00BC2680">
            <w:pPr>
              <w:adjustRightInd w:val="0"/>
              <w:rPr>
                <w:color w:val="000000"/>
                <w:sz w:val="20"/>
                <w:szCs w:val="20"/>
                <w:lang w:val="en-IN"/>
              </w:rPr>
            </w:pPr>
          </w:p>
        </w:tc>
        <w:tc>
          <w:tcPr>
            <w:tcW w:w="774" w:type="dxa"/>
            <w:tcBorders>
              <w:top w:val="nil"/>
              <w:left w:val="nil"/>
              <w:right w:val="single" w:sz="16" w:space="0" w:color="000000"/>
            </w:tcBorders>
            <w:shd w:val="clear" w:color="auto" w:fill="FFFFFF"/>
            <w:tcMar>
              <w:top w:w="30" w:type="dxa"/>
              <w:left w:w="30" w:type="dxa"/>
              <w:bottom w:w="30" w:type="dxa"/>
              <w:right w:w="30" w:type="dxa"/>
            </w:tcMar>
          </w:tcPr>
          <w:p w:rsidR="00BC2680" w:rsidRPr="00E77793" w:rsidRDefault="00BC2680" w:rsidP="00BC2680">
            <w:pPr>
              <w:adjustRightInd w:val="0"/>
              <w:spacing w:line="320" w:lineRule="atLeast"/>
              <w:rPr>
                <w:color w:val="000000"/>
                <w:sz w:val="20"/>
                <w:szCs w:val="20"/>
                <w:lang w:val="en-IN"/>
              </w:rPr>
            </w:pPr>
            <w:r w:rsidRPr="00E77793">
              <w:rPr>
                <w:color w:val="000000"/>
                <w:sz w:val="20"/>
                <w:szCs w:val="20"/>
                <w:lang w:val="en-IN"/>
              </w:rPr>
              <w:t>Total</w:t>
            </w:r>
          </w:p>
        </w:tc>
        <w:tc>
          <w:tcPr>
            <w:tcW w:w="848" w:type="dxa"/>
            <w:tcBorders>
              <w:top w:val="nil"/>
              <w:left w:val="single" w:sz="16" w:space="0" w:color="000000"/>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20"/>
                <w:szCs w:val="20"/>
                <w:lang w:val="en-IN"/>
              </w:rPr>
            </w:pPr>
            <w:r w:rsidRPr="00E77793">
              <w:rPr>
                <w:color w:val="000000"/>
                <w:sz w:val="20"/>
                <w:szCs w:val="20"/>
                <w:lang w:val="en-IN"/>
              </w:rPr>
              <w:t>150</w:t>
            </w:r>
          </w:p>
        </w:tc>
        <w:tc>
          <w:tcPr>
            <w:tcW w:w="1031" w:type="dxa"/>
            <w:tcBorders>
              <w:top w:val="nil"/>
            </w:tcBorders>
            <w:shd w:val="clear" w:color="auto" w:fill="FFFFFF"/>
            <w:tcMar>
              <w:top w:w="30" w:type="dxa"/>
              <w:left w:w="30" w:type="dxa"/>
              <w:bottom w:w="30" w:type="dxa"/>
              <w:right w:w="30" w:type="dxa"/>
            </w:tcMar>
          </w:tcPr>
          <w:p w:rsidR="00BC2680" w:rsidRPr="00E77793" w:rsidRDefault="00BC2680" w:rsidP="00BC2680">
            <w:pPr>
              <w:adjustRightInd w:val="0"/>
              <w:rPr>
                <w:sz w:val="20"/>
                <w:szCs w:val="20"/>
                <w:lang w:val="en-IN"/>
              </w:rPr>
            </w:pPr>
          </w:p>
        </w:tc>
        <w:tc>
          <w:tcPr>
            <w:tcW w:w="1224" w:type="dxa"/>
            <w:tcBorders>
              <w:top w:val="nil"/>
              <w:right w:val="single" w:sz="16" w:space="0" w:color="000000"/>
            </w:tcBorders>
            <w:shd w:val="clear" w:color="auto" w:fill="FFFFFF"/>
            <w:tcMar>
              <w:top w:w="30" w:type="dxa"/>
              <w:left w:w="30" w:type="dxa"/>
              <w:bottom w:w="30" w:type="dxa"/>
              <w:right w:w="30" w:type="dxa"/>
            </w:tcMar>
          </w:tcPr>
          <w:p w:rsidR="00BC2680" w:rsidRPr="00E77793" w:rsidRDefault="00BC2680" w:rsidP="00BC2680">
            <w:pPr>
              <w:adjustRightInd w:val="0"/>
              <w:rPr>
                <w:sz w:val="20"/>
                <w:szCs w:val="20"/>
                <w:lang w:val="en-IN"/>
              </w:rPr>
            </w:pPr>
          </w:p>
        </w:tc>
      </w:tr>
      <w:tr w:rsidR="00BC2680" w:rsidRPr="00E77793" w:rsidTr="00183BFD">
        <w:trPr>
          <w:cantSplit/>
          <w:trHeight w:val="234"/>
          <w:tblHeader/>
        </w:trPr>
        <w:tc>
          <w:tcPr>
            <w:tcW w:w="2038" w:type="dxa"/>
            <w:vMerge w:val="restart"/>
            <w:tcBorders>
              <w:left w:val="single" w:sz="16" w:space="0" w:color="000000"/>
              <w:right w:val="nil"/>
            </w:tcBorders>
            <w:shd w:val="clear" w:color="auto" w:fill="FFFFFF"/>
            <w:tcMar>
              <w:top w:w="30" w:type="dxa"/>
              <w:left w:w="30" w:type="dxa"/>
              <w:bottom w:w="30" w:type="dxa"/>
              <w:right w:w="30" w:type="dxa"/>
            </w:tcMar>
          </w:tcPr>
          <w:p w:rsidR="00BC2680" w:rsidRPr="00E77793" w:rsidRDefault="00BC2680" w:rsidP="00BC2680">
            <w:pPr>
              <w:adjustRightInd w:val="0"/>
              <w:spacing w:line="320" w:lineRule="atLeast"/>
              <w:rPr>
                <w:color w:val="000000"/>
                <w:sz w:val="20"/>
                <w:szCs w:val="20"/>
                <w:lang w:val="en-IN"/>
              </w:rPr>
            </w:pPr>
            <w:r w:rsidRPr="00E77793">
              <w:rPr>
                <w:color w:val="000000"/>
                <w:sz w:val="20"/>
                <w:szCs w:val="20"/>
                <w:lang w:val="en-IN"/>
              </w:rPr>
              <w:t>Reporting and Communication</w:t>
            </w:r>
          </w:p>
        </w:tc>
        <w:tc>
          <w:tcPr>
            <w:tcW w:w="774" w:type="dxa"/>
            <w:tcBorders>
              <w:left w:val="nil"/>
              <w:bottom w:val="nil"/>
              <w:right w:val="single" w:sz="16" w:space="0" w:color="000000"/>
            </w:tcBorders>
            <w:shd w:val="clear" w:color="auto" w:fill="FFFFFF"/>
            <w:tcMar>
              <w:top w:w="30" w:type="dxa"/>
              <w:left w:w="30" w:type="dxa"/>
              <w:bottom w:w="30" w:type="dxa"/>
              <w:right w:w="30" w:type="dxa"/>
            </w:tcMar>
          </w:tcPr>
          <w:p w:rsidR="00BC2680" w:rsidRPr="00E77793" w:rsidRDefault="00BC2680" w:rsidP="00BC2680">
            <w:pPr>
              <w:adjustRightInd w:val="0"/>
              <w:spacing w:line="320" w:lineRule="atLeast"/>
              <w:rPr>
                <w:color w:val="000000"/>
                <w:sz w:val="20"/>
                <w:szCs w:val="20"/>
                <w:lang w:val="en-IN"/>
              </w:rPr>
            </w:pPr>
            <w:r w:rsidRPr="00E77793">
              <w:rPr>
                <w:color w:val="000000"/>
                <w:sz w:val="20"/>
                <w:szCs w:val="20"/>
                <w:lang w:val="en-IN"/>
              </w:rPr>
              <w:t>Male</w:t>
            </w:r>
          </w:p>
        </w:tc>
        <w:tc>
          <w:tcPr>
            <w:tcW w:w="848" w:type="dxa"/>
            <w:tcBorders>
              <w:left w:val="single" w:sz="16" w:space="0" w:color="000000"/>
              <w:bottom w:val="nil"/>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20"/>
                <w:szCs w:val="20"/>
                <w:lang w:val="en-IN"/>
              </w:rPr>
            </w:pPr>
            <w:r w:rsidRPr="00E77793">
              <w:rPr>
                <w:color w:val="000000"/>
                <w:sz w:val="20"/>
                <w:szCs w:val="20"/>
                <w:lang w:val="en-IN"/>
              </w:rPr>
              <w:t>120</w:t>
            </w:r>
          </w:p>
        </w:tc>
        <w:tc>
          <w:tcPr>
            <w:tcW w:w="1031" w:type="dxa"/>
            <w:tcBorders>
              <w:bottom w:val="nil"/>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20"/>
                <w:szCs w:val="20"/>
                <w:lang w:val="en-IN"/>
              </w:rPr>
            </w:pPr>
            <w:r w:rsidRPr="00E77793">
              <w:rPr>
                <w:color w:val="000000"/>
                <w:sz w:val="20"/>
                <w:szCs w:val="20"/>
                <w:lang w:val="en-IN"/>
              </w:rPr>
              <w:t>74.56</w:t>
            </w:r>
          </w:p>
        </w:tc>
        <w:tc>
          <w:tcPr>
            <w:tcW w:w="1224" w:type="dxa"/>
            <w:tcBorders>
              <w:bottom w:val="nil"/>
              <w:right w:val="single" w:sz="16" w:space="0" w:color="000000"/>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20"/>
                <w:szCs w:val="20"/>
                <w:lang w:val="en-IN"/>
              </w:rPr>
            </w:pPr>
            <w:r w:rsidRPr="00E77793">
              <w:rPr>
                <w:color w:val="000000"/>
                <w:sz w:val="20"/>
                <w:szCs w:val="20"/>
                <w:lang w:val="en-IN"/>
              </w:rPr>
              <w:t>8947.50</w:t>
            </w:r>
          </w:p>
        </w:tc>
      </w:tr>
      <w:tr w:rsidR="00BC2680" w:rsidRPr="00E77793" w:rsidTr="00183BFD">
        <w:trPr>
          <w:cantSplit/>
          <w:trHeight w:val="267"/>
          <w:tblHeader/>
        </w:trPr>
        <w:tc>
          <w:tcPr>
            <w:tcW w:w="2038" w:type="dxa"/>
            <w:vMerge/>
            <w:tcBorders>
              <w:left w:val="single" w:sz="16" w:space="0" w:color="000000"/>
              <w:right w:val="nil"/>
            </w:tcBorders>
            <w:shd w:val="clear" w:color="auto" w:fill="FFFFFF"/>
            <w:tcMar>
              <w:top w:w="30" w:type="dxa"/>
              <w:left w:w="30" w:type="dxa"/>
              <w:bottom w:w="30" w:type="dxa"/>
              <w:right w:w="30" w:type="dxa"/>
            </w:tcMar>
          </w:tcPr>
          <w:p w:rsidR="00BC2680" w:rsidRPr="00E77793" w:rsidRDefault="00BC2680" w:rsidP="00BC2680">
            <w:pPr>
              <w:adjustRightInd w:val="0"/>
              <w:rPr>
                <w:color w:val="000000"/>
                <w:sz w:val="20"/>
                <w:szCs w:val="20"/>
                <w:lang w:val="en-IN"/>
              </w:rPr>
            </w:pPr>
          </w:p>
        </w:tc>
        <w:tc>
          <w:tcPr>
            <w:tcW w:w="774" w:type="dxa"/>
            <w:tcBorders>
              <w:top w:val="nil"/>
              <w:left w:val="nil"/>
              <w:bottom w:val="nil"/>
              <w:right w:val="single" w:sz="16" w:space="0" w:color="000000"/>
            </w:tcBorders>
            <w:shd w:val="clear" w:color="auto" w:fill="FFFFFF"/>
            <w:tcMar>
              <w:top w:w="30" w:type="dxa"/>
              <w:left w:w="30" w:type="dxa"/>
              <w:bottom w:w="30" w:type="dxa"/>
              <w:right w:w="30" w:type="dxa"/>
            </w:tcMar>
          </w:tcPr>
          <w:p w:rsidR="00BC2680" w:rsidRPr="00E77793" w:rsidRDefault="00BC2680" w:rsidP="00BC2680">
            <w:pPr>
              <w:adjustRightInd w:val="0"/>
              <w:spacing w:line="320" w:lineRule="atLeast"/>
              <w:rPr>
                <w:color w:val="000000"/>
                <w:sz w:val="20"/>
                <w:szCs w:val="20"/>
                <w:lang w:val="en-IN"/>
              </w:rPr>
            </w:pPr>
            <w:r w:rsidRPr="00E77793">
              <w:rPr>
                <w:color w:val="000000"/>
                <w:sz w:val="20"/>
                <w:szCs w:val="20"/>
                <w:lang w:val="en-IN"/>
              </w:rPr>
              <w:t>Female</w:t>
            </w:r>
          </w:p>
        </w:tc>
        <w:tc>
          <w:tcPr>
            <w:tcW w:w="848" w:type="dxa"/>
            <w:tcBorders>
              <w:top w:val="nil"/>
              <w:left w:val="single" w:sz="16" w:space="0" w:color="000000"/>
              <w:bottom w:val="nil"/>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20"/>
                <w:szCs w:val="20"/>
                <w:lang w:val="en-IN"/>
              </w:rPr>
            </w:pPr>
            <w:r w:rsidRPr="00E77793">
              <w:rPr>
                <w:color w:val="000000"/>
                <w:sz w:val="20"/>
                <w:szCs w:val="20"/>
                <w:lang w:val="en-IN"/>
              </w:rPr>
              <w:t>30</w:t>
            </w:r>
          </w:p>
        </w:tc>
        <w:tc>
          <w:tcPr>
            <w:tcW w:w="1031" w:type="dxa"/>
            <w:tcBorders>
              <w:top w:val="nil"/>
              <w:bottom w:val="nil"/>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20"/>
                <w:szCs w:val="20"/>
                <w:lang w:val="en-IN"/>
              </w:rPr>
            </w:pPr>
            <w:r w:rsidRPr="00E77793">
              <w:rPr>
                <w:color w:val="000000"/>
                <w:sz w:val="20"/>
                <w:szCs w:val="20"/>
                <w:lang w:val="en-IN"/>
              </w:rPr>
              <w:t>79.25</w:t>
            </w:r>
          </w:p>
        </w:tc>
        <w:tc>
          <w:tcPr>
            <w:tcW w:w="1224" w:type="dxa"/>
            <w:tcBorders>
              <w:top w:val="nil"/>
              <w:bottom w:val="nil"/>
              <w:right w:val="single" w:sz="16" w:space="0" w:color="000000"/>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20"/>
                <w:szCs w:val="20"/>
                <w:lang w:val="en-IN"/>
              </w:rPr>
            </w:pPr>
            <w:r w:rsidRPr="00E77793">
              <w:rPr>
                <w:color w:val="000000"/>
                <w:sz w:val="20"/>
                <w:szCs w:val="20"/>
                <w:lang w:val="en-IN"/>
              </w:rPr>
              <w:t>2377.50</w:t>
            </w:r>
          </w:p>
        </w:tc>
      </w:tr>
      <w:tr w:rsidR="00BC2680" w:rsidRPr="00E77793" w:rsidTr="00183BFD">
        <w:trPr>
          <w:cantSplit/>
          <w:trHeight w:val="250"/>
          <w:tblHeader/>
        </w:trPr>
        <w:tc>
          <w:tcPr>
            <w:tcW w:w="2038" w:type="dxa"/>
            <w:vMerge/>
            <w:tcBorders>
              <w:left w:val="single" w:sz="16" w:space="0" w:color="000000"/>
              <w:right w:val="nil"/>
            </w:tcBorders>
            <w:shd w:val="clear" w:color="auto" w:fill="FFFFFF"/>
            <w:tcMar>
              <w:top w:w="30" w:type="dxa"/>
              <w:left w:w="30" w:type="dxa"/>
              <w:bottom w:w="30" w:type="dxa"/>
              <w:right w:w="30" w:type="dxa"/>
            </w:tcMar>
          </w:tcPr>
          <w:p w:rsidR="00BC2680" w:rsidRPr="00E77793" w:rsidRDefault="00BC2680" w:rsidP="00BC2680">
            <w:pPr>
              <w:adjustRightInd w:val="0"/>
              <w:rPr>
                <w:color w:val="000000"/>
                <w:sz w:val="20"/>
                <w:szCs w:val="20"/>
                <w:lang w:val="en-IN"/>
              </w:rPr>
            </w:pPr>
          </w:p>
        </w:tc>
        <w:tc>
          <w:tcPr>
            <w:tcW w:w="774" w:type="dxa"/>
            <w:tcBorders>
              <w:top w:val="nil"/>
              <w:left w:val="nil"/>
              <w:right w:val="single" w:sz="16" w:space="0" w:color="000000"/>
            </w:tcBorders>
            <w:shd w:val="clear" w:color="auto" w:fill="FFFFFF"/>
            <w:tcMar>
              <w:top w:w="30" w:type="dxa"/>
              <w:left w:w="30" w:type="dxa"/>
              <w:bottom w:w="30" w:type="dxa"/>
              <w:right w:w="30" w:type="dxa"/>
            </w:tcMar>
          </w:tcPr>
          <w:p w:rsidR="00BC2680" w:rsidRPr="00E77793" w:rsidRDefault="00BC2680" w:rsidP="00BC2680">
            <w:pPr>
              <w:adjustRightInd w:val="0"/>
              <w:spacing w:line="320" w:lineRule="atLeast"/>
              <w:rPr>
                <w:color w:val="000000"/>
                <w:sz w:val="20"/>
                <w:szCs w:val="20"/>
                <w:lang w:val="en-IN"/>
              </w:rPr>
            </w:pPr>
            <w:r w:rsidRPr="00E77793">
              <w:rPr>
                <w:color w:val="000000"/>
                <w:sz w:val="20"/>
                <w:szCs w:val="20"/>
                <w:lang w:val="en-IN"/>
              </w:rPr>
              <w:t>Total</w:t>
            </w:r>
          </w:p>
        </w:tc>
        <w:tc>
          <w:tcPr>
            <w:tcW w:w="848" w:type="dxa"/>
            <w:tcBorders>
              <w:top w:val="nil"/>
              <w:left w:val="single" w:sz="16" w:space="0" w:color="000000"/>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20"/>
                <w:szCs w:val="20"/>
                <w:lang w:val="en-IN"/>
              </w:rPr>
            </w:pPr>
            <w:r w:rsidRPr="00E77793">
              <w:rPr>
                <w:color w:val="000000"/>
                <w:sz w:val="20"/>
                <w:szCs w:val="20"/>
                <w:lang w:val="en-IN"/>
              </w:rPr>
              <w:t>150</w:t>
            </w:r>
          </w:p>
        </w:tc>
        <w:tc>
          <w:tcPr>
            <w:tcW w:w="1031" w:type="dxa"/>
            <w:tcBorders>
              <w:top w:val="nil"/>
            </w:tcBorders>
            <w:shd w:val="clear" w:color="auto" w:fill="FFFFFF"/>
            <w:tcMar>
              <w:top w:w="30" w:type="dxa"/>
              <w:left w:w="30" w:type="dxa"/>
              <w:bottom w:w="30" w:type="dxa"/>
              <w:right w:w="30" w:type="dxa"/>
            </w:tcMar>
          </w:tcPr>
          <w:p w:rsidR="00BC2680" w:rsidRPr="00E77793" w:rsidRDefault="00BC2680" w:rsidP="00BC2680">
            <w:pPr>
              <w:adjustRightInd w:val="0"/>
              <w:rPr>
                <w:sz w:val="20"/>
                <w:szCs w:val="20"/>
                <w:lang w:val="en-IN"/>
              </w:rPr>
            </w:pPr>
          </w:p>
        </w:tc>
        <w:tc>
          <w:tcPr>
            <w:tcW w:w="1224" w:type="dxa"/>
            <w:tcBorders>
              <w:top w:val="nil"/>
              <w:right w:val="single" w:sz="16" w:space="0" w:color="000000"/>
            </w:tcBorders>
            <w:shd w:val="clear" w:color="auto" w:fill="FFFFFF"/>
            <w:tcMar>
              <w:top w:w="30" w:type="dxa"/>
              <w:left w:w="30" w:type="dxa"/>
              <w:bottom w:w="30" w:type="dxa"/>
              <w:right w:w="30" w:type="dxa"/>
            </w:tcMar>
          </w:tcPr>
          <w:p w:rsidR="00BC2680" w:rsidRPr="00E77793" w:rsidRDefault="00BC2680" w:rsidP="00BC2680">
            <w:pPr>
              <w:adjustRightInd w:val="0"/>
              <w:rPr>
                <w:sz w:val="20"/>
                <w:szCs w:val="20"/>
                <w:lang w:val="en-IN"/>
              </w:rPr>
            </w:pPr>
          </w:p>
        </w:tc>
      </w:tr>
      <w:tr w:rsidR="00BC2680" w:rsidRPr="00E77793" w:rsidTr="00183BFD">
        <w:trPr>
          <w:cantSplit/>
          <w:trHeight w:val="234"/>
          <w:tblHeader/>
        </w:trPr>
        <w:tc>
          <w:tcPr>
            <w:tcW w:w="2038" w:type="dxa"/>
            <w:vMerge w:val="restart"/>
            <w:tcBorders>
              <w:left w:val="single" w:sz="16" w:space="0" w:color="000000"/>
              <w:right w:val="nil"/>
            </w:tcBorders>
            <w:shd w:val="clear" w:color="auto" w:fill="FFFFFF"/>
            <w:tcMar>
              <w:top w:w="30" w:type="dxa"/>
              <w:left w:w="30" w:type="dxa"/>
              <w:bottom w:w="30" w:type="dxa"/>
              <w:right w:w="30" w:type="dxa"/>
            </w:tcMar>
          </w:tcPr>
          <w:p w:rsidR="00BC2680" w:rsidRPr="00E77793" w:rsidRDefault="00BC2680" w:rsidP="00BC2680">
            <w:pPr>
              <w:adjustRightInd w:val="0"/>
              <w:spacing w:line="320" w:lineRule="atLeast"/>
              <w:rPr>
                <w:color w:val="000000"/>
                <w:sz w:val="20"/>
                <w:szCs w:val="20"/>
                <w:lang w:val="en-IN"/>
              </w:rPr>
            </w:pPr>
            <w:r w:rsidRPr="00E77793">
              <w:rPr>
                <w:color w:val="000000"/>
                <w:sz w:val="20"/>
                <w:szCs w:val="20"/>
                <w:lang w:val="en-IN"/>
              </w:rPr>
              <w:t>Resources and Involvement</w:t>
            </w:r>
          </w:p>
        </w:tc>
        <w:tc>
          <w:tcPr>
            <w:tcW w:w="774" w:type="dxa"/>
            <w:tcBorders>
              <w:left w:val="nil"/>
              <w:bottom w:val="nil"/>
              <w:right w:val="single" w:sz="16" w:space="0" w:color="000000"/>
            </w:tcBorders>
            <w:shd w:val="clear" w:color="auto" w:fill="FFFFFF"/>
            <w:tcMar>
              <w:top w:w="30" w:type="dxa"/>
              <w:left w:w="30" w:type="dxa"/>
              <w:bottom w:w="30" w:type="dxa"/>
              <w:right w:w="30" w:type="dxa"/>
            </w:tcMar>
          </w:tcPr>
          <w:p w:rsidR="00BC2680" w:rsidRPr="00E77793" w:rsidRDefault="00BC2680" w:rsidP="00BC2680">
            <w:pPr>
              <w:adjustRightInd w:val="0"/>
              <w:spacing w:line="320" w:lineRule="atLeast"/>
              <w:rPr>
                <w:color w:val="000000"/>
                <w:sz w:val="20"/>
                <w:szCs w:val="20"/>
                <w:lang w:val="en-IN"/>
              </w:rPr>
            </w:pPr>
            <w:r w:rsidRPr="00E77793">
              <w:rPr>
                <w:color w:val="000000"/>
                <w:sz w:val="20"/>
                <w:szCs w:val="20"/>
                <w:lang w:val="en-IN"/>
              </w:rPr>
              <w:t>Male</w:t>
            </w:r>
          </w:p>
        </w:tc>
        <w:tc>
          <w:tcPr>
            <w:tcW w:w="848" w:type="dxa"/>
            <w:tcBorders>
              <w:left w:val="single" w:sz="16" w:space="0" w:color="000000"/>
              <w:bottom w:val="nil"/>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20"/>
                <w:szCs w:val="20"/>
                <w:lang w:val="en-IN"/>
              </w:rPr>
            </w:pPr>
            <w:r w:rsidRPr="00E77793">
              <w:rPr>
                <w:color w:val="000000"/>
                <w:sz w:val="20"/>
                <w:szCs w:val="20"/>
                <w:lang w:val="en-IN"/>
              </w:rPr>
              <w:t>120</w:t>
            </w:r>
          </w:p>
        </w:tc>
        <w:tc>
          <w:tcPr>
            <w:tcW w:w="1031" w:type="dxa"/>
            <w:tcBorders>
              <w:bottom w:val="nil"/>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20"/>
                <w:szCs w:val="20"/>
                <w:lang w:val="en-IN"/>
              </w:rPr>
            </w:pPr>
            <w:r w:rsidRPr="00E77793">
              <w:rPr>
                <w:color w:val="000000"/>
                <w:sz w:val="20"/>
                <w:szCs w:val="20"/>
                <w:lang w:val="en-IN"/>
              </w:rPr>
              <w:t>74.46</w:t>
            </w:r>
          </w:p>
        </w:tc>
        <w:tc>
          <w:tcPr>
            <w:tcW w:w="1224" w:type="dxa"/>
            <w:tcBorders>
              <w:bottom w:val="nil"/>
              <w:right w:val="single" w:sz="16" w:space="0" w:color="000000"/>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20"/>
                <w:szCs w:val="20"/>
                <w:lang w:val="en-IN"/>
              </w:rPr>
            </w:pPr>
            <w:r w:rsidRPr="00E77793">
              <w:rPr>
                <w:color w:val="000000"/>
                <w:sz w:val="20"/>
                <w:szCs w:val="20"/>
                <w:lang w:val="en-IN"/>
              </w:rPr>
              <w:t>8935.00</w:t>
            </w:r>
          </w:p>
        </w:tc>
      </w:tr>
      <w:tr w:rsidR="00BC2680" w:rsidRPr="00E77793" w:rsidTr="00183BFD">
        <w:trPr>
          <w:cantSplit/>
          <w:trHeight w:val="267"/>
          <w:tblHeader/>
        </w:trPr>
        <w:tc>
          <w:tcPr>
            <w:tcW w:w="2038" w:type="dxa"/>
            <w:vMerge/>
            <w:tcBorders>
              <w:left w:val="single" w:sz="16" w:space="0" w:color="000000"/>
              <w:right w:val="nil"/>
            </w:tcBorders>
            <w:shd w:val="clear" w:color="auto" w:fill="FFFFFF"/>
            <w:tcMar>
              <w:top w:w="30" w:type="dxa"/>
              <w:left w:w="30" w:type="dxa"/>
              <w:bottom w:w="30" w:type="dxa"/>
              <w:right w:w="30" w:type="dxa"/>
            </w:tcMar>
          </w:tcPr>
          <w:p w:rsidR="00BC2680" w:rsidRPr="00E77793" w:rsidRDefault="00BC2680" w:rsidP="00BC2680">
            <w:pPr>
              <w:adjustRightInd w:val="0"/>
              <w:rPr>
                <w:color w:val="000000"/>
                <w:sz w:val="20"/>
                <w:szCs w:val="20"/>
                <w:lang w:val="en-IN"/>
              </w:rPr>
            </w:pPr>
          </w:p>
        </w:tc>
        <w:tc>
          <w:tcPr>
            <w:tcW w:w="774" w:type="dxa"/>
            <w:tcBorders>
              <w:top w:val="nil"/>
              <w:left w:val="nil"/>
              <w:bottom w:val="nil"/>
              <w:right w:val="single" w:sz="16" w:space="0" w:color="000000"/>
            </w:tcBorders>
            <w:shd w:val="clear" w:color="auto" w:fill="FFFFFF"/>
            <w:tcMar>
              <w:top w:w="30" w:type="dxa"/>
              <w:left w:w="30" w:type="dxa"/>
              <w:bottom w:w="30" w:type="dxa"/>
              <w:right w:w="30" w:type="dxa"/>
            </w:tcMar>
          </w:tcPr>
          <w:p w:rsidR="00BC2680" w:rsidRPr="00E77793" w:rsidRDefault="00BC2680" w:rsidP="00BC2680">
            <w:pPr>
              <w:adjustRightInd w:val="0"/>
              <w:spacing w:line="320" w:lineRule="atLeast"/>
              <w:rPr>
                <w:color w:val="000000"/>
                <w:sz w:val="20"/>
                <w:szCs w:val="20"/>
                <w:lang w:val="en-IN"/>
              </w:rPr>
            </w:pPr>
            <w:r w:rsidRPr="00E77793">
              <w:rPr>
                <w:color w:val="000000"/>
                <w:sz w:val="20"/>
                <w:szCs w:val="20"/>
                <w:lang w:val="en-IN"/>
              </w:rPr>
              <w:t>Female</w:t>
            </w:r>
          </w:p>
        </w:tc>
        <w:tc>
          <w:tcPr>
            <w:tcW w:w="848" w:type="dxa"/>
            <w:tcBorders>
              <w:top w:val="nil"/>
              <w:left w:val="single" w:sz="16" w:space="0" w:color="000000"/>
              <w:bottom w:val="nil"/>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20"/>
                <w:szCs w:val="20"/>
                <w:lang w:val="en-IN"/>
              </w:rPr>
            </w:pPr>
            <w:r w:rsidRPr="00E77793">
              <w:rPr>
                <w:color w:val="000000"/>
                <w:sz w:val="20"/>
                <w:szCs w:val="20"/>
                <w:lang w:val="en-IN"/>
              </w:rPr>
              <w:t>30</w:t>
            </w:r>
          </w:p>
        </w:tc>
        <w:tc>
          <w:tcPr>
            <w:tcW w:w="1031" w:type="dxa"/>
            <w:tcBorders>
              <w:top w:val="nil"/>
              <w:bottom w:val="nil"/>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20"/>
                <w:szCs w:val="20"/>
                <w:lang w:val="en-IN"/>
              </w:rPr>
            </w:pPr>
            <w:r w:rsidRPr="00E77793">
              <w:rPr>
                <w:color w:val="000000"/>
                <w:sz w:val="20"/>
                <w:szCs w:val="20"/>
                <w:lang w:val="en-IN"/>
              </w:rPr>
              <w:t>79.67</w:t>
            </w:r>
          </w:p>
        </w:tc>
        <w:tc>
          <w:tcPr>
            <w:tcW w:w="1224" w:type="dxa"/>
            <w:tcBorders>
              <w:top w:val="nil"/>
              <w:bottom w:val="nil"/>
              <w:right w:val="single" w:sz="16" w:space="0" w:color="000000"/>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20"/>
                <w:szCs w:val="20"/>
                <w:lang w:val="en-IN"/>
              </w:rPr>
            </w:pPr>
            <w:r w:rsidRPr="00E77793">
              <w:rPr>
                <w:color w:val="000000"/>
                <w:sz w:val="20"/>
                <w:szCs w:val="20"/>
                <w:lang w:val="en-IN"/>
              </w:rPr>
              <w:t>2390.00</w:t>
            </w:r>
          </w:p>
        </w:tc>
      </w:tr>
      <w:tr w:rsidR="00BC2680" w:rsidRPr="00E77793" w:rsidTr="00183BFD">
        <w:trPr>
          <w:cantSplit/>
          <w:trHeight w:val="250"/>
          <w:tblHeader/>
        </w:trPr>
        <w:tc>
          <w:tcPr>
            <w:tcW w:w="2038" w:type="dxa"/>
            <w:vMerge/>
            <w:tcBorders>
              <w:left w:val="single" w:sz="16" w:space="0" w:color="000000"/>
              <w:right w:val="nil"/>
            </w:tcBorders>
            <w:shd w:val="clear" w:color="auto" w:fill="FFFFFF"/>
            <w:tcMar>
              <w:top w:w="30" w:type="dxa"/>
              <w:left w:w="30" w:type="dxa"/>
              <w:bottom w:w="30" w:type="dxa"/>
              <w:right w:w="30" w:type="dxa"/>
            </w:tcMar>
          </w:tcPr>
          <w:p w:rsidR="00BC2680" w:rsidRPr="00E77793" w:rsidRDefault="00BC2680" w:rsidP="00BC2680">
            <w:pPr>
              <w:adjustRightInd w:val="0"/>
              <w:rPr>
                <w:color w:val="000000"/>
                <w:sz w:val="20"/>
                <w:szCs w:val="20"/>
                <w:lang w:val="en-IN"/>
              </w:rPr>
            </w:pPr>
          </w:p>
        </w:tc>
        <w:tc>
          <w:tcPr>
            <w:tcW w:w="774" w:type="dxa"/>
            <w:tcBorders>
              <w:top w:val="nil"/>
              <w:left w:val="nil"/>
              <w:right w:val="single" w:sz="16" w:space="0" w:color="000000"/>
            </w:tcBorders>
            <w:shd w:val="clear" w:color="auto" w:fill="FFFFFF"/>
            <w:tcMar>
              <w:top w:w="30" w:type="dxa"/>
              <w:left w:w="30" w:type="dxa"/>
              <w:bottom w:w="30" w:type="dxa"/>
              <w:right w:w="30" w:type="dxa"/>
            </w:tcMar>
          </w:tcPr>
          <w:p w:rsidR="00BC2680" w:rsidRPr="00E77793" w:rsidRDefault="00BC2680" w:rsidP="00BC2680">
            <w:pPr>
              <w:adjustRightInd w:val="0"/>
              <w:spacing w:line="320" w:lineRule="atLeast"/>
              <w:rPr>
                <w:color w:val="000000"/>
                <w:sz w:val="20"/>
                <w:szCs w:val="20"/>
                <w:lang w:val="en-IN"/>
              </w:rPr>
            </w:pPr>
            <w:r w:rsidRPr="00E77793">
              <w:rPr>
                <w:color w:val="000000"/>
                <w:sz w:val="20"/>
                <w:szCs w:val="20"/>
                <w:lang w:val="en-IN"/>
              </w:rPr>
              <w:t>Total</w:t>
            </w:r>
          </w:p>
        </w:tc>
        <w:tc>
          <w:tcPr>
            <w:tcW w:w="848" w:type="dxa"/>
            <w:tcBorders>
              <w:top w:val="nil"/>
              <w:left w:val="single" w:sz="16" w:space="0" w:color="000000"/>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20"/>
                <w:szCs w:val="20"/>
                <w:lang w:val="en-IN"/>
              </w:rPr>
            </w:pPr>
            <w:r w:rsidRPr="00E77793">
              <w:rPr>
                <w:color w:val="000000"/>
                <w:sz w:val="20"/>
                <w:szCs w:val="20"/>
                <w:lang w:val="en-IN"/>
              </w:rPr>
              <w:t>150</w:t>
            </w:r>
          </w:p>
        </w:tc>
        <w:tc>
          <w:tcPr>
            <w:tcW w:w="1031" w:type="dxa"/>
            <w:tcBorders>
              <w:top w:val="nil"/>
            </w:tcBorders>
            <w:shd w:val="clear" w:color="auto" w:fill="FFFFFF"/>
            <w:tcMar>
              <w:top w:w="30" w:type="dxa"/>
              <w:left w:w="30" w:type="dxa"/>
              <w:bottom w:w="30" w:type="dxa"/>
              <w:right w:w="30" w:type="dxa"/>
            </w:tcMar>
          </w:tcPr>
          <w:p w:rsidR="00BC2680" w:rsidRPr="00E77793" w:rsidRDefault="00BC2680" w:rsidP="00BC2680">
            <w:pPr>
              <w:adjustRightInd w:val="0"/>
              <w:rPr>
                <w:sz w:val="20"/>
                <w:szCs w:val="20"/>
                <w:lang w:val="en-IN"/>
              </w:rPr>
            </w:pPr>
          </w:p>
        </w:tc>
        <w:tc>
          <w:tcPr>
            <w:tcW w:w="1224" w:type="dxa"/>
            <w:tcBorders>
              <w:top w:val="nil"/>
              <w:right w:val="single" w:sz="16" w:space="0" w:color="000000"/>
            </w:tcBorders>
            <w:shd w:val="clear" w:color="auto" w:fill="FFFFFF"/>
            <w:tcMar>
              <w:top w:w="30" w:type="dxa"/>
              <w:left w:w="30" w:type="dxa"/>
              <w:bottom w:w="30" w:type="dxa"/>
              <w:right w:w="30" w:type="dxa"/>
            </w:tcMar>
          </w:tcPr>
          <w:p w:rsidR="00BC2680" w:rsidRPr="00E77793" w:rsidRDefault="00BC2680" w:rsidP="00BC2680">
            <w:pPr>
              <w:adjustRightInd w:val="0"/>
              <w:rPr>
                <w:sz w:val="20"/>
                <w:szCs w:val="20"/>
                <w:lang w:val="en-IN"/>
              </w:rPr>
            </w:pPr>
          </w:p>
        </w:tc>
      </w:tr>
      <w:tr w:rsidR="00BC2680" w:rsidRPr="00E77793" w:rsidTr="00183BFD">
        <w:trPr>
          <w:cantSplit/>
          <w:trHeight w:val="234"/>
          <w:tblHeader/>
        </w:trPr>
        <w:tc>
          <w:tcPr>
            <w:tcW w:w="2038"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BC2680" w:rsidRPr="00E77793" w:rsidRDefault="00BC2680" w:rsidP="00BC2680">
            <w:pPr>
              <w:adjustRightInd w:val="0"/>
              <w:spacing w:line="320" w:lineRule="atLeast"/>
              <w:rPr>
                <w:color w:val="000000"/>
                <w:sz w:val="20"/>
                <w:szCs w:val="20"/>
                <w:lang w:val="en-IN"/>
              </w:rPr>
            </w:pPr>
            <w:r w:rsidRPr="00E77793">
              <w:rPr>
                <w:color w:val="000000"/>
                <w:sz w:val="20"/>
                <w:szCs w:val="20"/>
                <w:lang w:val="en-IN"/>
              </w:rPr>
              <w:t>Effectiveness and Satisfaction</w:t>
            </w:r>
          </w:p>
        </w:tc>
        <w:tc>
          <w:tcPr>
            <w:tcW w:w="774" w:type="dxa"/>
            <w:tcBorders>
              <w:left w:val="nil"/>
              <w:bottom w:val="nil"/>
              <w:right w:val="single" w:sz="16" w:space="0" w:color="000000"/>
            </w:tcBorders>
            <w:shd w:val="clear" w:color="auto" w:fill="FFFFFF"/>
            <w:tcMar>
              <w:top w:w="30" w:type="dxa"/>
              <w:left w:w="30" w:type="dxa"/>
              <w:bottom w:w="30" w:type="dxa"/>
              <w:right w:w="30" w:type="dxa"/>
            </w:tcMar>
          </w:tcPr>
          <w:p w:rsidR="00BC2680" w:rsidRPr="00E77793" w:rsidRDefault="00BC2680" w:rsidP="00BC2680">
            <w:pPr>
              <w:adjustRightInd w:val="0"/>
              <w:spacing w:line="320" w:lineRule="atLeast"/>
              <w:rPr>
                <w:color w:val="000000"/>
                <w:sz w:val="20"/>
                <w:szCs w:val="20"/>
                <w:lang w:val="en-IN"/>
              </w:rPr>
            </w:pPr>
            <w:r w:rsidRPr="00E77793">
              <w:rPr>
                <w:color w:val="000000"/>
                <w:sz w:val="20"/>
                <w:szCs w:val="20"/>
                <w:lang w:val="en-IN"/>
              </w:rPr>
              <w:t>Male</w:t>
            </w:r>
          </w:p>
        </w:tc>
        <w:tc>
          <w:tcPr>
            <w:tcW w:w="848" w:type="dxa"/>
            <w:tcBorders>
              <w:left w:val="single" w:sz="16" w:space="0" w:color="000000"/>
              <w:bottom w:val="nil"/>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20"/>
                <w:szCs w:val="20"/>
                <w:lang w:val="en-IN"/>
              </w:rPr>
            </w:pPr>
            <w:r w:rsidRPr="00E77793">
              <w:rPr>
                <w:color w:val="000000"/>
                <w:sz w:val="20"/>
                <w:szCs w:val="20"/>
                <w:lang w:val="en-IN"/>
              </w:rPr>
              <w:t>120</w:t>
            </w:r>
          </w:p>
        </w:tc>
        <w:tc>
          <w:tcPr>
            <w:tcW w:w="1031" w:type="dxa"/>
            <w:tcBorders>
              <w:bottom w:val="nil"/>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20"/>
                <w:szCs w:val="20"/>
                <w:lang w:val="en-IN"/>
              </w:rPr>
            </w:pPr>
            <w:r w:rsidRPr="00E77793">
              <w:rPr>
                <w:color w:val="000000"/>
                <w:sz w:val="20"/>
                <w:szCs w:val="20"/>
                <w:lang w:val="en-IN"/>
              </w:rPr>
              <w:t>77.38</w:t>
            </w:r>
          </w:p>
        </w:tc>
        <w:tc>
          <w:tcPr>
            <w:tcW w:w="1224" w:type="dxa"/>
            <w:tcBorders>
              <w:bottom w:val="nil"/>
              <w:right w:val="single" w:sz="16" w:space="0" w:color="000000"/>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20"/>
                <w:szCs w:val="20"/>
                <w:lang w:val="en-IN"/>
              </w:rPr>
            </w:pPr>
            <w:r w:rsidRPr="00E77793">
              <w:rPr>
                <w:color w:val="000000"/>
                <w:sz w:val="20"/>
                <w:szCs w:val="20"/>
                <w:lang w:val="en-IN"/>
              </w:rPr>
              <w:t>9285.00</w:t>
            </w:r>
          </w:p>
        </w:tc>
      </w:tr>
      <w:tr w:rsidR="00BC2680" w:rsidRPr="00E77793" w:rsidTr="00183BFD">
        <w:trPr>
          <w:cantSplit/>
          <w:trHeight w:val="267"/>
          <w:tblHeader/>
        </w:trPr>
        <w:tc>
          <w:tcPr>
            <w:tcW w:w="2038"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BC2680" w:rsidRPr="00E77793" w:rsidRDefault="00BC2680" w:rsidP="00BC2680">
            <w:pPr>
              <w:adjustRightInd w:val="0"/>
              <w:rPr>
                <w:color w:val="000000"/>
                <w:sz w:val="20"/>
                <w:szCs w:val="20"/>
                <w:lang w:val="en-IN"/>
              </w:rPr>
            </w:pPr>
          </w:p>
        </w:tc>
        <w:tc>
          <w:tcPr>
            <w:tcW w:w="774" w:type="dxa"/>
            <w:tcBorders>
              <w:top w:val="nil"/>
              <w:left w:val="nil"/>
              <w:bottom w:val="nil"/>
              <w:right w:val="single" w:sz="16" w:space="0" w:color="000000"/>
            </w:tcBorders>
            <w:shd w:val="clear" w:color="auto" w:fill="FFFFFF"/>
            <w:tcMar>
              <w:top w:w="30" w:type="dxa"/>
              <w:left w:w="30" w:type="dxa"/>
              <w:bottom w:w="30" w:type="dxa"/>
              <w:right w:w="30" w:type="dxa"/>
            </w:tcMar>
          </w:tcPr>
          <w:p w:rsidR="00BC2680" w:rsidRPr="00E77793" w:rsidRDefault="00BC2680" w:rsidP="00BC2680">
            <w:pPr>
              <w:adjustRightInd w:val="0"/>
              <w:spacing w:line="320" w:lineRule="atLeast"/>
              <w:rPr>
                <w:color w:val="000000"/>
                <w:sz w:val="20"/>
                <w:szCs w:val="20"/>
                <w:lang w:val="en-IN"/>
              </w:rPr>
            </w:pPr>
            <w:r w:rsidRPr="00E77793">
              <w:rPr>
                <w:color w:val="000000"/>
                <w:sz w:val="20"/>
                <w:szCs w:val="20"/>
                <w:lang w:val="en-IN"/>
              </w:rPr>
              <w:t>Female</w:t>
            </w:r>
          </w:p>
        </w:tc>
        <w:tc>
          <w:tcPr>
            <w:tcW w:w="848" w:type="dxa"/>
            <w:tcBorders>
              <w:top w:val="nil"/>
              <w:left w:val="single" w:sz="16" w:space="0" w:color="000000"/>
              <w:bottom w:val="nil"/>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20"/>
                <w:szCs w:val="20"/>
                <w:lang w:val="en-IN"/>
              </w:rPr>
            </w:pPr>
            <w:r w:rsidRPr="00E77793">
              <w:rPr>
                <w:color w:val="000000"/>
                <w:sz w:val="20"/>
                <w:szCs w:val="20"/>
                <w:lang w:val="en-IN"/>
              </w:rPr>
              <w:t>30</w:t>
            </w:r>
          </w:p>
        </w:tc>
        <w:tc>
          <w:tcPr>
            <w:tcW w:w="1031" w:type="dxa"/>
            <w:tcBorders>
              <w:top w:val="nil"/>
              <w:bottom w:val="nil"/>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20"/>
                <w:szCs w:val="20"/>
                <w:lang w:val="en-IN"/>
              </w:rPr>
            </w:pPr>
            <w:r w:rsidRPr="00E77793">
              <w:rPr>
                <w:color w:val="000000"/>
                <w:sz w:val="20"/>
                <w:szCs w:val="20"/>
                <w:lang w:val="en-IN"/>
              </w:rPr>
              <w:t>68.00</w:t>
            </w:r>
          </w:p>
        </w:tc>
        <w:tc>
          <w:tcPr>
            <w:tcW w:w="1224" w:type="dxa"/>
            <w:tcBorders>
              <w:top w:val="nil"/>
              <w:bottom w:val="nil"/>
              <w:right w:val="single" w:sz="16" w:space="0" w:color="000000"/>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20"/>
                <w:szCs w:val="20"/>
                <w:lang w:val="en-IN"/>
              </w:rPr>
            </w:pPr>
            <w:r w:rsidRPr="00E77793">
              <w:rPr>
                <w:color w:val="000000"/>
                <w:sz w:val="20"/>
                <w:szCs w:val="20"/>
                <w:lang w:val="en-IN"/>
              </w:rPr>
              <w:t>2040.00</w:t>
            </w:r>
          </w:p>
        </w:tc>
      </w:tr>
      <w:tr w:rsidR="00BC2680" w:rsidRPr="00E77793" w:rsidTr="00183BFD">
        <w:trPr>
          <w:cantSplit/>
          <w:trHeight w:val="250"/>
        </w:trPr>
        <w:tc>
          <w:tcPr>
            <w:tcW w:w="2038"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BC2680" w:rsidRPr="00E77793" w:rsidRDefault="00BC2680" w:rsidP="00BC2680">
            <w:pPr>
              <w:adjustRightInd w:val="0"/>
              <w:rPr>
                <w:color w:val="000000"/>
                <w:sz w:val="20"/>
                <w:szCs w:val="20"/>
                <w:lang w:val="en-IN"/>
              </w:rPr>
            </w:pPr>
          </w:p>
        </w:tc>
        <w:tc>
          <w:tcPr>
            <w:tcW w:w="77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BC2680" w:rsidRPr="00E77793" w:rsidRDefault="00BC2680" w:rsidP="00BC2680">
            <w:pPr>
              <w:adjustRightInd w:val="0"/>
              <w:spacing w:line="320" w:lineRule="atLeast"/>
              <w:rPr>
                <w:color w:val="000000"/>
                <w:sz w:val="20"/>
                <w:szCs w:val="20"/>
                <w:lang w:val="en-IN"/>
              </w:rPr>
            </w:pPr>
            <w:r w:rsidRPr="00E77793">
              <w:rPr>
                <w:color w:val="000000"/>
                <w:sz w:val="20"/>
                <w:szCs w:val="20"/>
                <w:lang w:val="en-IN"/>
              </w:rPr>
              <w:t>Total</w:t>
            </w:r>
          </w:p>
        </w:tc>
        <w:tc>
          <w:tcPr>
            <w:tcW w:w="848"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20"/>
                <w:szCs w:val="20"/>
                <w:lang w:val="en-IN"/>
              </w:rPr>
            </w:pPr>
            <w:r w:rsidRPr="00E77793">
              <w:rPr>
                <w:color w:val="000000"/>
                <w:sz w:val="20"/>
                <w:szCs w:val="20"/>
                <w:lang w:val="en-IN"/>
              </w:rPr>
              <w:t>150</w:t>
            </w:r>
          </w:p>
        </w:tc>
        <w:tc>
          <w:tcPr>
            <w:tcW w:w="1031" w:type="dxa"/>
            <w:tcBorders>
              <w:top w:val="nil"/>
              <w:bottom w:val="single" w:sz="16" w:space="0" w:color="000000"/>
            </w:tcBorders>
            <w:shd w:val="clear" w:color="auto" w:fill="FFFFFF"/>
            <w:tcMar>
              <w:top w:w="30" w:type="dxa"/>
              <w:left w:w="30" w:type="dxa"/>
              <w:bottom w:w="30" w:type="dxa"/>
              <w:right w:w="30" w:type="dxa"/>
            </w:tcMar>
          </w:tcPr>
          <w:p w:rsidR="00BC2680" w:rsidRPr="00E77793" w:rsidRDefault="00BC2680" w:rsidP="00BC2680">
            <w:pPr>
              <w:adjustRightInd w:val="0"/>
              <w:rPr>
                <w:sz w:val="20"/>
                <w:szCs w:val="20"/>
                <w:lang w:val="en-IN"/>
              </w:rPr>
            </w:pPr>
          </w:p>
        </w:tc>
        <w:tc>
          <w:tcPr>
            <w:tcW w:w="1224"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BC2680" w:rsidRPr="00E77793" w:rsidRDefault="00BC2680" w:rsidP="00BC2680">
            <w:pPr>
              <w:adjustRightInd w:val="0"/>
              <w:rPr>
                <w:sz w:val="20"/>
                <w:szCs w:val="20"/>
                <w:lang w:val="en-IN"/>
              </w:rPr>
            </w:pPr>
          </w:p>
        </w:tc>
      </w:tr>
    </w:tbl>
    <w:p w:rsidR="00BC2680" w:rsidRPr="007945CD" w:rsidRDefault="00BC2680" w:rsidP="00BC2680">
      <w:pPr>
        <w:adjustRightInd w:val="0"/>
        <w:spacing w:line="400" w:lineRule="atLeast"/>
        <w:rPr>
          <w:sz w:val="24"/>
          <w:szCs w:val="24"/>
          <w:lang w:val="en-IN"/>
        </w:rPr>
      </w:pPr>
    </w:p>
    <w:p w:rsidR="00BC2680" w:rsidRPr="007945CD" w:rsidRDefault="00BC2680" w:rsidP="00BC2680">
      <w:pPr>
        <w:adjustRightInd w:val="0"/>
        <w:rPr>
          <w:sz w:val="24"/>
          <w:szCs w:val="24"/>
          <w:lang w:val="en-IN"/>
        </w:rPr>
      </w:pPr>
    </w:p>
    <w:tbl>
      <w:tblPr>
        <w:tblW w:w="77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025"/>
        <w:gridCol w:w="1440"/>
        <w:gridCol w:w="1438"/>
        <w:gridCol w:w="1440"/>
        <w:gridCol w:w="1440"/>
      </w:tblGrid>
      <w:tr w:rsidR="00BC2680" w:rsidRPr="00E77793" w:rsidTr="00BC2680">
        <w:trPr>
          <w:cantSplit/>
          <w:tblHeader/>
        </w:trPr>
        <w:tc>
          <w:tcPr>
            <w:tcW w:w="7783" w:type="dxa"/>
            <w:gridSpan w:val="5"/>
            <w:tcBorders>
              <w:top w:val="nil"/>
              <w:left w:val="nil"/>
              <w:bottom w:val="nil"/>
              <w:right w:val="nil"/>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center"/>
              <w:rPr>
                <w:color w:val="000000"/>
                <w:sz w:val="20"/>
                <w:szCs w:val="20"/>
                <w:lang w:val="en-IN"/>
              </w:rPr>
            </w:pPr>
            <w:r w:rsidRPr="00E77793">
              <w:rPr>
                <w:b/>
                <w:bCs/>
                <w:color w:val="000000"/>
                <w:sz w:val="20"/>
                <w:szCs w:val="20"/>
                <w:lang w:val="en-IN"/>
              </w:rPr>
              <w:t xml:space="preserve">Test </w:t>
            </w:r>
            <w:proofErr w:type="spellStart"/>
            <w:r w:rsidRPr="00E77793">
              <w:rPr>
                <w:b/>
                <w:bCs/>
                <w:color w:val="000000"/>
                <w:sz w:val="20"/>
                <w:szCs w:val="20"/>
                <w:lang w:val="en-IN"/>
              </w:rPr>
              <w:t>Statistics</w:t>
            </w:r>
            <w:r w:rsidRPr="00E77793">
              <w:rPr>
                <w:b/>
                <w:bCs/>
                <w:color w:val="000000"/>
                <w:sz w:val="20"/>
                <w:szCs w:val="20"/>
                <w:vertAlign w:val="superscript"/>
                <w:lang w:val="en-IN"/>
              </w:rPr>
              <w:t>a</w:t>
            </w:r>
            <w:proofErr w:type="spellEnd"/>
          </w:p>
        </w:tc>
      </w:tr>
      <w:tr w:rsidR="00BC2680" w:rsidRPr="00E77793" w:rsidTr="00BC2680">
        <w:trPr>
          <w:cantSplit/>
          <w:tblHeader/>
        </w:trPr>
        <w:tc>
          <w:tcPr>
            <w:tcW w:w="2025"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BC2680" w:rsidRPr="00E77793" w:rsidRDefault="00BC2680" w:rsidP="00BC2680">
            <w:pPr>
              <w:adjustRightInd w:val="0"/>
              <w:rPr>
                <w:sz w:val="20"/>
                <w:szCs w:val="20"/>
                <w:lang w:val="en-IN"/>
              </w:rPr>
            </w:pPr>
          </w:p>
        </w:tc>
        <w:tc>
          <w:tcPr>
            <w:tcW w:w="14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BC2680" w:rsidRPr="00E77793" w:rsidRDefault="00BC2680" w:rsidP="00BC2680">
            <w:pPr>
              <w:adjustRightInd w:val="0"/>
              <w:spacing w:line="320" w:lineRule="atLeast"/>
              <w:jc w:val="center"/>
              <w:rPr>
                <w:color w:val="000000"/>
                <w:sz w:val="20"/>
                <w:szCs w:val="20"/>
                <w:lang w:val="en-IN"/>
              </w:rPr>
            </w:pPr>
            <w:r w:rsidRPr="00E77793">
              <w:rPr>
                <w:color w:val="000000"/>
                <w:sz w:val="20"/>
                <w:szCs w:val="20"/>
                <w:lang w:val="en-IN"/>
              </w:rPr>
              <w:t xml:space="preserve">Awareness and Understanding </w:t>
            </w:r>
          </w:p>
        </w:tc>
        <w:tc>
          <w:tcPr>
            <w:tcW w:w="143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C2680" w:rsidRPr="00E77793" w:rsidRDefault="00BC2680" w:rsidP="00BC2680">
            <w:pPr>
              <w:adjustRightInd w:val="0"/>
              <w:spacing w:line="320" w:lineRule="atLeast"/>
              <w:jc w:val="center"/>
              <w:rPr>
                <w:color w:val="000000"/>
                <w:sz w:val="20"/>
                <w:szCs w:val="20"/>
                <w:lang w:val="en-IN"/>
              </w:rPr>
            </w:pPr>
            <w:r w:rsidRPr="00E77793">
              <w:rPr>
                <w:color w:val="000000"/>
                <w:sz w:val="20"/>
                <w:szCs w:val="20"/>
                <w:lang w:val="en-IN"/>
              </w:rPr>
              <w:t>Reporting and Communication</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C2680" w:rsidRPr="00E77793" w:rsidRDefault="00BC2680" w:rsidP="00BC2680">
            <w:pPr>
              <w:adjustRightInd w:val="0"/>
              <w:spacing w:line="320" w:lineRule="atLeast"/>
              <w:jc w:val="center"/>
              <w:rPr>
                <w:color w:val="000000"/>
                <w:sz w:val="20"/>
                <w:szCs w:val="20"/>
                <w:lang w:val="en-IN"/>
              </w:rPr>
            </w:pPr>
            <w:r w:rsidRPr="00E77793">
              <w:rPr>
                <w:color w:val="000000"/>
                <w:sz w:val="20"/>
                <w:szCs w:val="20"/>
                <w:lang w:val="en-IN"/>
              </w:rPr>
              <w:t>Resources and Involvement</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C2680" w:rsidRPr="00E77793" w:rsidRDefault="00BC2680" w:rsidP="00BC2680">
            <w:pPr>
              <w:adjustRightInd w:val="0"/>
              <w:spacing w:line="320" w:lineRule="atLeast"/>
              <w:jc w:val="center"/>
              <w:rPr>
                <w:color w:val="000000"/>
                <w:sz w:val="20"/>
                <w:szCs w:val="20"/>
                <w:lang w:val="en-IN"/>
              </w:rPr>
            </w:pPr>
            <w:r w:rsidRPr="00E77793">
              <w:rPr>
                <w:color w:val="000000"/>
                <w:sz w:val="20"/>
                <w:szCs w:val="20"/>
                <w:lang w:val="en-IN"/>
              </w:rPr>
              <w:t>Effectiveness and Satisfaction</w:t>
            </w:r>
          </w:p>
        </w:tc>
      </w:tr>
      <w:tr w:rsidR="00BC2680" w:rsidRPr="00E77793" w:rsidTr="00BC2680">
        <w:trPr>
          <w:cantSplit/>
          <w:tblHeader/>
        </w:trPr>
        <w:tc>
          <w:tcPr>
            <w:tcW w:w="2025"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BC2680" w:rsidRPr="00E77793" w:rsidRDefault="00BC2680" w:rsidP="00BC2680">
            <w:pPr>
              <w:adjustRightInd w:val="0"/>
              <w:spacing w:line="320" w:lineRule="atLeast"/>
              <w:rPr>
                <w:color w:val="000000"/>
                <w:sz w:val="20"/>
                <w:szCs w:val="20"/>
                <w:lang w:val="en-IN"/>
              </w:rPr>
            </w:pPr>
            <w:r w:rsidRPr="00E77793">
              <w:rPr>
                <w:color w:val="000000"/>
                <w:sz w:val="20"/>
                <w:szCs w:val="20"/>
                <w:lang w:val="en-IN"/>
              </w:rPr>
              <w:t>Mann-Whitney U</w:t>
            </w:r>
          </w:p>
        </w:tc>
        <w:tc>
          <w:tcPr>
            <w:tcW w:w="144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20"/>
                <w:szCs w:val="20"/>
                <w:lang w:val="en-IN"/>
              </w:rPr>
            </w:pPr>
            <w:r w:rsidRPr="00E77793">
              <w:rPr>
                <w:color w:val="000000"/>
                <w:sz w:val="20"/>
                <w:szCs w:val="20"/>
                <w:lang w:val="en-IN"/>
              </w:rPr>
              <w:t>1687.500</w:t>
            </w:r>
          </w:p>
        </w:tc>
        <w:tc>
          <w:tcPr>
            <w:tcW w:w="1438" w:type="dxa"/>
            <w:tcBorders>
              <w:top w:val="single" w:sz="16" w:space="0" w:color="000000"/>
              <w:bottom w:val="nil"/>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20"/>
                <w:szCs w:val="20"/>
                <w:lang w:val="en-IN"/>
              </w:rPr>
            </w:pPr>
            <w:r w:rsidRPr="00E77793">
              <w:rPr>
                <w:color w:val="000000"/>
                <w:sz w:val="20"/>
                <w:szCs w:val="20"/>
                <w:lang w:val="en-IN"/>
              </w:rPr>
              <w:t>1687.500</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20"/>
                <w:szCs w:val="20"/>
                <w:lang w:val="en-IN"/>
              </w:rPr>
            </w:pPr>
            <w:r w:rsidRPr="00E77793">
              <w:rPr>
                <w:color w:val="000000"/>
                <w:sz w:val="20"/>
                <w:szCs w:val="20"/>
                <w:lang w:val="en-IN"/>
              </w:rPr>
              <w:t>1675.000</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20"/>
                <w:szCs w:val="20"/>
                <w:lang w:val="en-IN"/>
              </w:rPr>
            </w:pPr>
            <w:r w:rsidRPr="00E77793">
              <w:rPr>
                <w:color w:val="000000"/>
                <w:sz w:val="20"/>
                <w:szCs w:val="20"/>
                <w:lang w:val="en-IN"/>
              </w:rPr>
              <w:t>1575.000</w:t>
            </w:r>
          </w:p>
        </w:tc>
      </w:tr>
      <w:tr w:rsidR="00BC2680" w:rsidRPr="00E77793" w:rsidTr="00BC2680">
        <w:trPr>
          <w:cantSplit/>
          <w:tblHeader/>
        </w:trPr>
        <w:tc>
          <w:tcPr>
            <w:tcW w:w="202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BC2680" w:rsidRPr="00E77793" w:rsidRDefault="00BC2680" w:rsidP="00BC2680">
            <w:pPr>
              <w:adjustRightInd w:val="0"/>
              <w:spacing w:line="320" w:lineRule="atLeast"/>
              <w:rPr>
                <w:color w:val="000000"/>
                <w:sz w:val="20"/>
                <w:szCs w:val="20"/>
                <w:lang w:val="en-IN"/>
              </w:rPr>
            </w:pPr>
            <w:r w:rsidRPr="00E77793">
              <w:rPr>
                <w:color w:val="000000"/>
                <w:sz w:val="20"/>
                <w:szCs w:val="20"/>
                <w:lang w:val="en-IN"/>
              </w:rPr>
              <w:t>Wilcoxon W</w:t>
            </w:r>
          </w:p>
        </w:tc>
        <w:tc>
          <w:tcPr>
            <w:tcW w:w="1440" w:type="dxa"/>
            <w:tcBorders>
              <w:top w:val="nil"/>
              <w:left w:val="single" w:sz="16" w:space="0" w:color="000000"/>
              <w:bottom w:val="nil"/>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20"/>
                <w:szCs w:val="20"/>
                <w:lang w:val="en-IN"/>
              </w:rPr>
            </w:pPr>
            <w:r w:rsidRPr="00E77793">
              <w:rPr>
                <w:color w:val="000000"/>
                <w:sz w:val="20"/>
                <w:szCs w:val="20"/>
                <w:lang w:val="en-IN"/>
              </w:rPr>
              <w:t>2152.500</w:t>
            </w:r>
          </w:p>
        </w:tc>
        <w:tc>
          <w:tcPr>
            <w:tcW w:w="1438" w:type="dxa"/>
            <w:tcBorders>
              <w:top w:val="nil"/>
              <w:bottom w:val="nil"/>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20"/>
                <w:szCs w:val="20"/>
                <w:lang w:val="en-IN"/>
              </w:rPr>
            </w:pPr>
            <w:r w:rsidRPr="00E77793">
              <w:rPr>
                <w:color w:val="000000"/>
                <w:sz w:val="20"/>
                <w:szCs w:val="20"/>
                <w:lang w:val="en-IN"/>
              </w:rPr>
              <w:t>8947.500</w:t>
            </w:r>
          </w:p>
        </w:tc>
        <w:tc>
          <w:tcPr>
            <w:tcW w:w="1440" w:type="dxa"/>
            <w:tcBorders>
              <w:top w:val="nil"/>
              <w:bottom w:val="nil"/>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20"/>
                <w:szCs w:val="20"/>
                <w:lang w:val="en-IN"/>
              </w:rPr>
            </w:pPr>
            <w:r w:rsidRPr="00E77793">
              <w:rPr>
                <w:color w:val="000000"/>
                <w:sz w:val="20"/>
                <w:szCs w:val="20"/>
                <w:lang w:val="en-IN"/>
              </w:rPr>
              <w:t>8935.000</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20"/>
                <w:szCs w:val="20"/>
                <w:lang w:val="en-IN"/>
              </w:rPr>
            </w:pPr>
            <w:r w:rsidRPr="00E77793">
              <w:rPr>
                <w:color w:val="000000"/>
                <w:sz w:val="20"/>
                <w:szCs w:val="20"/>
                <w:lang w:val="en-IN"/>
              </w:rPr>
              <w:t>2040.000</w:t>
            </w:r>
          </w:p>
        </w:tc>
      </w:tr>
      <w:tr w:rsidR="00BC2680" w:rsidRPr="00E77793" w:rsidTr="00BC2680">
        <w:trPr>
          <w:cantSplit/>
          <w:tblHeader/>
        </w:trPr>
        <w:tc>
          <w:tcPr>
            <w:tcW w:w="202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BC2680" w:rsidRPr="00E77793" w:rsidRDefault="00BC2680" w:rsidP="00BC2680">
            <w:pPr>
              <w:adjustRightInd w:val="0"/>
              <w:spacing w:line="320" w:lineRule="atLeast"/>
              <w:rPr>
                <w:color w:val="000000"/>
                <w:sz w:val="20"/>
                <w:szCs w:val="20"/>
                <w:lang w:val="en-IN"/>
              </w:rPr>
            </w:pPr>
            <w:r w:rsidRPr="00E77793">
              <w:rPr>
                <w:color w:val="000000"/>
                <w:sz w:val="20"/>
                <w:szCs w:val="20"/>
                <w:lang w:val="en-IN"/>
              </w:rPr>
              <w:t>Z</w:t>
            </w:r>
          </w:p>
        </w:tc>
        <w:tc>
          <w:tcPr>
            <w:tcW w:w="1440" w:type="dxa"/>
            <w:tcBorders>
              <w:top w:val="nil"/>
              <w:left w:val="single" w:sz="16" w:space="0" w:color="000000"/>
              <w:bottom w:val="nil"/>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20"/>
                <w:szCs w:val="20"/>
                <w:lang w:val="en-IN"/>
              </w:rPr>
            </w:pPr>
            <w:r w:rsidRPr="00E77793">
              <w:rPr>
                <w:color w:val="000000"/>
                <w:sz w:val="20"/>
                <w:szCs w:val="20"/>
                <w:lang w:val="en-IN"/>
              </w:rPr>
              <w:t>-.531</w:t>
            </w:r>
          </w:p>
        </w:tc>
        <w:tc>
          <w:tcPr>
            <w:tcW w:w="1438" w:type="dxa"/>
            <w:tcBorders>
              <w:top w:val="nil"/>
              <w:bottom w:val="nil"/>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20"/>
                <w:szCs w:val="20"/>
                <w:lang w:val="en-IN"/>
              </w:rPr>
            </w:pPr>
            <w:r w:rsidRPr="00E77793">
              <w:rPr>
                <w:color w:val="000000"/>
                <w:sz w:val="20"/>
                <w:szCs w:val="20"/>
                <w:lang w:val="en-IN"/>
              </w:rPr>
              <w:t>-.534</w:t>
            </w:r>
          </w:p>
        </w:tc>
        <w:tc>
          <w:tcPr>
            <w:tcW w:w="1440" w:type="dxa"/>
            <w:tcBorders>
              <w:top w:val="nil"/>
              <w:bottom w:val="nil"/>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20"/>
                <w:szCs w:val="20"/>
                <w:lang w:val="en-IN"/>
              </w:rPr>
            </w:pPr>
            <w:r w:rsidRPr="00E77793">
              <w:rPr>
                <w:color w:val="000000"/>
                <w:sz w:val="20"/>
                <w:szCs w:val="20"/>
                <w:lang w:val="en-IN"/>
              </w:rPr>
              <w:t>-.595</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20"/>
                <w:szCs w:val="20"/>
                <w:lang w:val="en-IN"/>
              </w:rPr>
            </w:pPr>
            <w:r w:rsidRPr="00E77793">
              <w:rPr>
                <w:color w:val="000000"/>
                <w:sz w:val="20"/>
                <w:szCs w:val="20"/>
                <w:lang w:val="en-IN"/>
              </w:rPr>
              <w:t>-1.064</w:t>
            </w:r>
          </w:p>
        </w:tc>
      </w:tr>
      <w:tr w:rsidR="00BC2680" w:rsidRPr="00E77793" w:rsidTr="00BC2680">
        <w:trPr>
          <w:cantSplit/>
          <w:tblHeader/>
        </w:trPr>
        <w:tc>
          <w:tcPr>
            <w:tcW w:w="2025"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BC2680" w:rsidRPr="00E77793" w:rsidRDefault="00BC2680" w:rsidP="00BC2680">
            <w:pPr>
              <w:adjustRightInd w:val="0"/>
              <w:spacing w:line="320" w:lineRule="atLeast"/>
              <w:rPr>
                <w:color w:val="000000"/>
                <w:sz w:val="20"/>
                <w:szCs w:val="20"/>
                <w:lang w:val="en-IN"/>
              </w:rPr>
            </w:pPr>
            <w:proofErr w:type="spellStart"/>
            <w:r w:rsidRPr="00E77793">
              <w:rPr>
                <w:color w:val="000000"/>
                <w:sz w:val="20"/>
                <w:szCs w:val="20"/>
                <w:lang w:val="en-IN"/>
              </w:rPr>
              <w:t>Asymp</w:t>
            </w:r>
            <w:proofErr w:type="spellEnd"/>
            <w:r w:rsidRPr="00E77793">
              <w:rPr>
                <w:color w:val="000000"/>
                <w:sz w:val="20"/>
                <w:szCs w:val="20"/>
                <w:lang w:val="en-IN"/>
              </w:rPr>
              <w:t>. Sig. (2-tailed)</w:t>
            </w:r>
          </w:p>
        </w:tc>
        <w:tc>
          <w:tcPr>
            <w:tcW w:w="144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20"/>
                <w:szCs w:val="20"/>
                <w:lang w:val="en-IN"/>
              </w:rPr>
            </w:pPr>
            <w:r w:rsidRPr="00E77793">
              <w:rPr>
                <w:color w:val="000000"/>
                <w:sz w:val="20"/>
                <w:szCs w:val="20"/>
                <w:lang w:val="en-IN"/>
              </w:rPr>
              <w:t>.595</w:t>
            </w:r>
          </w:p>
        </w:tc>
        <w:tc>
          <w:tcPr>
            <w:tcW w:w="1438" w:type="dxa"/>
            <w:tcBorders>
              <w:top w:val="nil"/>
              <w:bottom w:val="single" w:sz="16" w:space="0" w:color="000000"/>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20"/>
                <w:szCs w:val="20"/>
                <w:lang w:val="en-IN"/>
              </w:rPr>
            </w:pPr>
            <w:r w:rsidRPr="00E77793">
              <w:rPr>
                <w:color w:val="000000"/>
                <w:sz w:val="20"/>
                <w:szCs w:val="20"/>
                <w:lang w:val="en-IN"/>
              </w:rPr>
              <w:t>.593</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20"/>
                <w:szCs w:val="20"/>
                <w:lang w:val="en-IN"/>
              </w:rPr>
            </w:pPr>
            <w:r w:rsidRPr="00E77793">
              <w:rPr>
                <w:color w:val="000000"/>
                <w:sz w:val="20"/>
                <w:szCs w:val="20"/>
                <w:lang w:val="en-IN"/>
              </w:rPr>
              <w:t>.552</w:t>
            </w: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20"/>
                <w:szCs w:val="20"/>
                <w:lang w:val="en-IN"/>
              </w:rPr>
            </w:pPr>
            <w:r w:rsidRPr="00E77793">
              <w:rPr>
                <w:color w:val="000000"/>
                <w:sz w:val="20"/>
                <w:szCs w:val="20"/>
                <w:lang w:val="en-IN"/>
              </w:rPr>
              <w:t>.287</w:t>
            </w:r>
          </w:p>
        </w:tc>
      </w:tr>
      <w:tr w:rsidR="00BC2680" w:rsidRPr="00E77793" w:rsidTr="00BC2680">
        <w:trPr>
          <w:cantSplit/>
          <w:trHeight w:val="1154"/>
        </w:trPr>
        <w:tc>
          <w:tcPr>
            <w:tcW w:w="3465" w:type="dxa"/>
            <w:gridSpan w:val="2"/>
            <w:tcBorders>
              <w:top w:val="nil"/>
              <w:left w:val="nil"/>
              <w:bottom w:val="nil"/>
              <w:right w:val="nil"/>
            </w:tcBorders>
            <w:shd w:val="clear" w:color="auto" w:fill="FFFFFF"/>
            <w:tcMar>
              <w:top w:w="30" w:type="dxa"/>
              <w:left w:w="30" w:type="dxa"/>
              <w:bottom w:w="30" w:type="dxa"/>
              <w:right w:w="30" w:type="dxa"/>
            </w:tcMar>
          </w:tcPr>
          <w:p w:rsidR="00BC2680" w:rsidRPr="00E77793" w:rsidRDefault="00BC2680" w:rsidP="00BC2680">
            <w:pPr>
              <w:adjustRightInd w:val="0"/>
              <w:spacing w:line="320" w:lineRule="atLeast"/>
              <w:rPr>
                <w:color w:val="000000"/>
                <w:sz w:val="20"/>
                <w:szCs w:val="20"/>
                <w:lang w:val="en-IN"/>
              </w:rPr>
            </w:pPr>
            <w:r w:rsidRPr="00E77793">
              <w:rPr>
                <w:color w:val="000000"/>
                <w:sz w:val="20"/>
                <w:szCs w:val="20"/>
                <w:lang w:val="en-IN"/>
              </w:rPr>
              <w:t>a. Grouping Variable: Gender</w:t>
            </w:r>
          </w:p>
        </w:tc>
        <w:tc>
          <w:tcPr>
            <w:tcW w:w="1438" w:type="dxa"/>
            <w:tcBorders>
              <w:top w:val="nil"/>
              <w:left w:val="nil"/>
              <w:bottom w:val="nil"/>
              <w:right w:val="nil"/>
            </w:tcBorders>
            <w:shd w:val="clear" w:color="auto" w:fill="FFFFFF"/>
            <w:tcMar>
              <w:top w:w="30" w:type="dxa"/>
              <w:left w:w="30" w:type="dxa"/>
              <w:bottom w:w="30" w:type="dxa"/>
              <w:right w:w="30" w:type="dxa"/>
            </w:tcMar>
          </w:tcPr>
          <w:p w:rsidR="00BC2680" w:rsidRPr="00E77793" w:rsidRDefault="00BC2680" w:rsidP="00BC2680">
            <w:pPr>
              <w:adjustRightInd w:val="0"/>
              <w:rPr>
                <w:sz w:val="20"/>
                <w:szCs w:val="20"/>
                <w:lang w:val="en-IN"/>
              </w:rPr>
            </w:pPr>
          </w:p>
        </w:tc>
        <w:tc>
          <w:tcPr>
            <w:tcW w:w="1440" w:type="dxa"/>
            <w:tcBorders>
              <w:top w:val="nil"/>
              <w:left w:val="nil"/>
              <w:bottom w:val="nil"/>
              <w:right w:val="nil"/>
            </w:tcBorders>
            <w:shd w:val="clear" w:color="auto" w:fill="FFFFFF"/>
            <w:tcMar>
              <w:top w:w="30" w:type="dxa"/>
              <w:left w:w="30" w:type="dxa"/>
              <w:bottom w:w="30" w:type="dxa"/>
              <w:right w:w="30" w:type="dxa"/>
            </w:tcMar>
          </w:tcPr>
          <w:p w:rsidR="00BC2680" w:rsidRPr="00E77793" w:rsidRDefault="00BC2680" w:rsidP="00BC2680">
            <w:pPr>
              <w:adjustRightInd w:val="0"/>
              <w:rPr>
                <w:sz w:val="20"/>
                <w:szCs w:val="20"/>
                <w:lang w:val="en-IN"/>
              </w:rPr>
            </w:pPr>
          </w:p>
        </w:tc>
        <w:tc>
          <w:tcPr>
            <w:tcW w:w="1440" w:type="dxa"/>
            <w:tcBorders>
              <w:top w:val="nil"/>
              <w:left w:val="nil"/>
              <w:bottom w:val="nil"/>
              <w:right w:val="nil"/>
            </w:tcBorders>
            <w:shd w:val="clear" w:color="auto" w:fill="FFFFFF"/>
            <w:tcMar>
              <w:top w:w="30" w:type="dxa"/>
              <w:left w:w="30" w:type="dxa"/>
              <w:bottom w:w="30" w:type="dxa"/>
              <w:right w:w="30" w:type="dxa"/>
            </w:tcMar>
          </w:tcPr>
          <w:p w:rsidR="00BC2680" w:rsidRPr="00E77793" w:rsidRDefault="00BC2680" w:rsidP="00BC2680">
            <w:pPr>
              <w:adjustRightInd w:val="0"/>
              <w:rPr>
                <w:sz w:val="20"/>
                <w:szCs w:val="20"/>
                <w:lang w:val="en-IN"/>
              </w:rPr>
            </w:pPr>
          </w:p>
        </w:tc>
      </w:tr>
    </w:tbl>
    <w:p w:rsidR="00BC2680" w:rsidRDefault="00BC2680" w:rsidP="00BC2680">
      <w:pPr>
        <w:pStyle w:val="Heading2"/>
      </w:pPr>
    </w:p>
    <w:p w:rsidR="00BC2680" w:rsidRPr="00183BFD" w:rsidRDefault="00BC2680" w:rsidP="00BC2680">
      <w:pPr>
        <w:pStyle w:val="Heading2"/>
        <w:rPr>
          <w:rFonts w:ascii="Times New Roman" w:hAnsi="Times New Roman" w:cs="Times New Roman"/>
          <w:b/>
          <w:color w:val="auto"/>
          <w:sz w:val="24"/>
          <w:szCs w:val="24"/>
        </w:rPr>
      </w:pPr>
      <w:r w:rsidRPr="00183BFD">
        <w:rPr>
          <w:rFonts w:ascii="Times New Roman" w:hAnsi="Times New Roman" w:cs="Times New Roman"/>
          <w:b/>
          <w:color w:val="auto"/>
          <w:sz w:val="24"/>
          <w:szCs w:val="24"/>
        </w:rPr>
        <w:t>Interpretation:</w:t>
      </w:r>
    </w:p>
    <w:p w:rsidR="00BC2680" w:rsidRPr="00E344DA" w:rsidRDefault="00BC2680" w:rsidP="00BC2680">
      <w:pPr>
        <w:widowControl/>
        <w:numPr>
          <w:ilvl w:val="0"/>
          <w:numId w:val="4"/>
        </w:numPr>
        <w:autoSpaceDE/>
        <w:autoSpaceDN/>
        <w:spacing w:after="200" w:line="276" w:lineRule="auto"/>
        <w:rPr>
          <w:sz w:val="24"/>
          <w:szCs w:val="24"/>
          <w:lang w:val="en-IN"/>
        </w:rPr>
      </w:pPr>
      <w:r w:rsidRPr="00E344DA">
        <w:rPr>
          <w:b/>
          <w:bCs/>
          <w:sz w:val="24"/>
          <w:szCs w:val="24"/>
          <w:lang w:val="en-IN"/>
        </w:rPr>
        <w:t>Awareness and Understanding:</w:t>
      </w:r>
      <w:r w:rsidRPr="00E344DA">
        <w:rPr>
          <w:sz w:val="24"/>
          <w:szCs w:val="24"/>
          <w:lang w:val="en-IN"/>
        </w:rPr>
        <w:t xml:space="preserve"> The test statistic (Z) is -0.531 with an asymptotic significance of 0.595 (p &gt; 0.05). Therefore, there is no significant difference between the mean ranks of males and females in terms of awareness and understanding.</w:t>
      </w:r>
    </w:p>
    <w:p w:rsidR="00BC2680" w:rsidRPr="00E344DA" w:rsidRDefault="00BC2680" w:rsidP="00BC2680">
      <w:pPr>
        <w:widowControl/>
        <w:numPr>
          <w:ilvl w:val="0"/>
          <w:numId w:val="4"/>
        </w:numPr>
        <w:autoSpaceDE/>
        <w:autoSpaceDN/>
        <w:spacing w:after="200" w:line="276" w:lineRule="auto"/>
        <w:rPr>
          <w:sz w:val="24"/>
          <w:szCs w:val="24"/>
          <w:lang w:val="en-IN"/>
        </w:rPr>
      </w:pPr>
      <w:r w:rsidRPr="00E344DA">
        <w:rPr>
          <w:b/>
          <w:bCs/>
          <w:sz w:val="24"/>
          <w:szCs w:val="24"/>
          <w:lang w:val="en-IN"/>
        </w:rPr>
        <w:t>Reporting and Communication:</w:t>
      </w:r>
      <w:r w:rsidRPr="00E344DA">
        <w:rPr>
          <w:sz w:val="24"/>
          <w:szCs w:val="24"/>
          <w:lang w:val="en-IN"/>
        </w:rPr>
        <w:t xml:space="preserve"> The test statistic (Z) is -0.534 with an asymptotic significance of 0.593 (p &gt; 0.05). Thus, there is no significant difference between the mean ranks of males and females regarding reporting and communication.</w:t>
      </w:r>
    </w:p>
    <w:p w:rsidR="00BC2680" w:rsidRPr="00E344DA" w:rsidRDefault="00BC2680" w:rsidP="00BC2680">
      <w:pPr>
        <w:widowControl/>
        <w:numPr>
          <w:ilvl w:val="0"/>
          <w:numId w:val="4"/>
        </w:numPr>
        <w:autoSpaceDE/>
        <w:autoSpaceDN/>
        <w:spacing w:after="200" w:line="276" w:lineRule="auto"/>
        <w:rPr>
          <w:sz w:val="24"/>
          <w:szCs w:val="24"/>
          <w:lang w:val="en-IN"/>
        </w:rPr>
      </w:pPr>
      <w:r w:rsidRPr="00E344DA">
        <w:rPr>
          <w:b/>
          <w:bCs/>
          <w:sz w:val="24"/>
          <w:szCs w:val="24"/>
          <w:lang w:val="en-IN"/>
        </w:rPr>
        <w:lastRenderedPageBreak/>
        <w:t>Resources and Involvement:</w:t>
      </w:r>
      <w:r w:rsidRPr="00E344DA">
        <w:rPr>
          <w:sz w:val="24"/>
          <w:szCs w:val="24"/>
          <w:lang w:val="en-IN"/>
        </w:rPr>
        <w:t xml:space="preserve"> The test statistic (Z) is -0.595 with an asymptotic significance of 0.552 (p &gt; 0.05). This indicates no significant difference between the mean ranks of males and females concerning resources and involvement.</w:t>
      </w:r>
    </w:p>
    <w:p w:rsidR="00BC2680" w:rsidRPr="00E344DA" w:rsidRDefault="00BC2680" w:rsidP="00BC2680">
      <w:pPr>
        <w:widowControl/>
        <w:numPr>
          <w:ilvl w:val="0"/>
          <w:numId w:val="4"/>
        </w:numPr>
        <w:autoSpaceDE/>
        <w:autoSpaceDN/>
        <w:spacing w:after="200" w:line="276" w:lineRule="auto"/>
        <w:rPr>
          <w:sz w:val="24"/>
          <w:szCs w:val="24"/>
          <w:lang w:val="en-IN"/>
        </w:rPr>
      </w:pPr>
      <w:r w:rsidRPr="00E344DA">
        <w:rPr>
          <w:b/>
          <w:bCs/>
          <w:sz w:val="24"/>
          <w:szCs w:val="24"/>
          <w:lang w:val="en-IN"/>
        </w:rPr>
        <w:t>Effectiveness and Satisfaction:</w:t>
      </w:r>
      <w:r w:rsidRPr="00E344DA">
        <w:rPr>
          <w:sz w:val="24"/>
          <w:szCs w:val="24"/>
          <w:lang w:val="en-IN"/>
        </w:rPr>
        <w:t xml:space="preserve"> The test statistic (Z) is -1.064 with an asymptotic significance of 0.287 (p &gt; 0.05). Consequently, there is no significant difference between the mean ranks of males and females regarding effectiveness and satisfaction.</w:t>
      </w:r>
    </w:p>
    <w:p w:rsidR="00BC2680" w:rsidRPr="00E344DA" w:rsidRDefault="00BC2680" w:rsidP="00BC2680">
      <w:pPr>
        <w:rPr>
          <w:sz w:val="24"/>
          <w:szCs w:val="24"/>
          <w:lang w:val="en-IN"/>
        </w:rPr>
      </w:pPr>
      <w:r w:rsidRPr="00E344DA">
        <w:rPr>
          <w:sz w:val="24"/>
          <w:szCs w:val="24"/>
          <w:lang w:val="en-IN"/>
        </w:rPr>
        <w:t xml:space="preserve">In summary, based on the Mann-Whitney U test results, there is no significant difference between the mean ranks of gender concerning any of the factors studied: Awareness and Understanding, Reporting and Communication, Resources and Involvement, and Effectiveness and </w:t>
      </w:r>
      <w:proofErr w:type="gramStart"/>
      <w:r w:rsidRPr="00E344DA">
        <w:rPr>
          <w:sz w:val="24"/>
          <w:szCs w:val="24"/>
          <w:lang w:val="en-IN"/>
        </w:rPr>
        <w:t>Satisfaction.</w:t>
      </w:r>
      <w:proofErr w:type="gramEnd"/>
      <w:r w:rsidRPr="00E344DA">
        <w:rPr>
          <w:sz w:val="24"/>
          <w:szCs w:val="24"/>
          <w:lang w:val="en-IN"/>
        </w:rPr>
        <w:t xml:space="preserve"> Therefore, we fail to reject the null hypothesis for all factors.</w:t>
      </w:r>
    </w:p>
    <w:p w:rsidR="00BC2680" w:rsidRPr="00E344DA" w:rsidRDefault="00BC2680" w:rsidP="00BC2680">
      <w:pPr>
        <w:rPr>
          <w:sz w:val="24"/>
          <w:szCs w:val="24"/>
          <w:lang w:val="en-IN"/>
        </w:rPr>
      </w:pPr>
      <w:r w:rsidRPr="00E344DA">
        <w:rPr>
          <w:sz w:val="24"/>
          <w:szCs w:val="24"/>
          <w:lang w:val="en-IN"/>
        </w:rPr>
        <w:t>Null hypothesis is accepted.</w:t>
      </w:r>
    </w:p>
    <w:p w:rsidR="00BC2680" w:rsidRDefault="00BC2680" w:rsidP="00BC2680">
      <w:pPr>
        <w:rPr>
          <w:b/>
          <w:bCs/>
          <w:sz w:val="24"/>
          <w:szCs w:val="24"/>
          <w:lang w:val="en-IN"/>
        </w:rPr>
      </w:pPr>
    </w:p>
    <w:p w:rsidR="00BC2680" w:rsidRDefault="00BC2680" w:rsidP="00BC2680">
      <w:pPr>
        <w:rPr>
          <w:b/>
          <w:bCs/>
          <w:sz w:val="24"/>
          <w:szCs w:val="24"/>
          <w:lang w:val="en-IN"/>
        </w:rPr>
      </w:pPr>
    </w:p>
    <w:p w:rsidR="00BC2680" w:rsidRDefault="00BC2680" w:rsidP="00BC2680">
      <w:pPr>
        <w:adjustRightInd w:val="0"/>
        <w:rPr>
          <w:b/>
          <w:sz w:val="24"/>
          <w:szCs w:val="24"/>
        </w:rPr>
      </w:pPr>
    </w:p>
    <w:p w:rsidR="00BC2680" w:rsidRDefault="00BC2680" w:rsidP="00BC2680">
      <w:pPr>
        <w:adjustRightInd w:val="0"/>
        <w:rPr>
          <w:b/>
          <w:sz w:val="24"/>
          <w:szCs w:val="24"/>
        </w:rPr>
      </w:pPr>
    </w:p>
    <w:p w:rsidR="00BC2680" w:rsidRPr="00183BFD" w:rsidRDefault="00B46319" w:rsidP="00BC2680">
      <w:pPr>
        <w:adjustRightInd w:val="0"/>
        <w:rPr>
          <w:b/>
          <w:sz w:val="24"/>
          <w:szCs w:val="24"/>
        </w:rPr>
      </w:pPr>
      <w:r>
        <w:rPr>
          <w:b/>
          <w:sz w:val="24"/>
          <w:szCs w:val="24"/>
        </w:rPr>
        <w:t>3.</w:t>
      </w:r>
      <w:r w:rsidR="00BC2680">
        <w:rPr>
          <w:b/>
          <w:sz w:val="24"/>
          <w:szCs w:val="24"/>
        </w:rPr>
        <w:t xml:space="preserve"> </w:t>
      </w:r>
      <w:r w:rsidR="00BC2680" w:rsidRPr="00C75358">
        <w:rPr>
          <w:b/>
          <w:sz w:val="24"/>
          <w:szCs w:val="24"/>
        </w:rPr>
        <w:t>KRUSKAL WALLIS H TEST</w:t>
      </w:r>
    </w:p>
    <w:p w:rsidR="00BC2680" w:rsidRPr="00ED1594" w:rsidRDefault="00BC2680" w:rsidP="00BC2680">
      <w:pPr>
        <w:adjustRightInd w:val="0"/>
        <w:rPr>
          <w:sz w:val="24"/>
          <w:szCs w:val="24"/>
        </w:rPr>
      </w:pPr>
      <w:r w:rsidRPr="00ED1594">
        <w:rPr>
          <w:sz w:val="24"/>
          <w:szCs w:val="24"/>
        </w:rPr>
        <w:t xml:space="preserve">Null Hypothesis H0: - There is no significance difference between the mean </w:t>
      </w:r>
      <w:proofErr w:type="gramStart"/>
      <w:r w:rsidRPr="00ED1594">
        <w:rPr>
          <w:sz w:val="24"/>
          <w:szCs w:val="24"/>
        </w:rPr>
        <w:t>rank</w:t>
      </w:r>
      <w:proofErr w:type="gramEnd"/>
      <w:r w:rsidRPr="00ED1594">
        <w:rPr>
          <w:sz w:val="24"/>
          <w:szCs w:val="24"/>
        </w:rPr>
        <w:t xml:space="preserve"> of respondents qualification with respect to factors involved in study </w:t>
      </w:r>
    </w:p>
    <w:p w:rsidR="00BC2680" w:rsidRPr="00ED1594" w:rsidRDefault="00BC2680" w:rsidP="00BC2680">
      <w:pPr>
        <w:adjustRightInd w:val="0"/>
        <w:rPr>
          <w:sz w:val="24"/>
          <w:szCs w:val="24"/>
        </w:rPr>
      </w:pPr>
      <w:r w:rsidRPr="00ED1594">
        <w:rPr>
          <w:sz w:val="24"/>
          <w:szCs w:val="24"/>
        </w:rPr>
        <w:t xml:space="preserve">Alternate Hypothesis H1: - There is a significance difference between the mean </w:t>
      </w:r>
      <w:proofErr w:type="gramStart"/>
      <w:r w:rsidRPr="00ED1594">
        <w:rPr>
          <w:sz w:val="24"/>
          <w:szCs w:val="24"/>
        </w:rPr>
        <w:t>rank</w:t>
      </w:r>
      <w:proofErr w:type="gramEnd"/>
      <w:r w:rsidRPr="00ED1594">
        <w:rPr>
          <w:sz w:val="24"/>
          <w:szCs w:val="24"/>
        </w:rPr>
        <w:t xml:space="preserve"> of qualification designation group with respect to factors involved in study</w:t>
      </w:r>
    </w:p>
    <w:p w:rsidR="00BC2680" w:rsidRPr="00F87DBC" w:rsidRDefault="00BC2680" w:rsidP="00BC2680">
      <w:pPr>
        <w:adjustRightInd w:val="0"/>
        <w:rPr>
          <w:sz w:val="24"/>
          <w:szCs w:val="24"/>
          <w:lang w:val="en-IN"/>
        </w:rPr>
      </w:pPr>
    </w:p>
    <w:tbl>
      <w:tblPr>
        <w:tblW w:w="60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401"/>
        <w:gridCol w:w="1408"/>
        <w:gridCol w:w="1000"/>
        <w:gridCol w:w="1216"/>
      </w:tblGrid>
      <w:tr w:rsidR="00BC2680" w:rsidRPr="00E77793" w:rsidTr="00BC2680">
        <w:trPr>
          <w:cantSplit/>
          <w:tblHeader/>
        </w:trPr>
        <w:tc>
          <w:tcPr>
            <w:tcW w:w="6024" w:type="dxa"/>
            <w:gridSpan w:val="4"/>
            <w:tcBorders>
              <w:top w:val="nil"/>
              <w:left w:val="nil"/>
              <w:bottom w:val="nil"/>
              <w:right w:val="nil"/>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center"/>
              <w:rPr>
                <w:color w:val="000000"/>
                <w:sz w:val="20"/>
                <w:szCs w:val="20"/>
                <w:lang w:val="en-IN"/>
              </w:rPr>
            </w:pPr>
            <w:r w:rsidRPr="00E77793">
              <w:rPr>
                <w:b/>
                <w:bCs/>
                <w:color w:val="000000"/>
                <w:sz w:val="20"/>
                <w:szCs w:val="20"/>
                <w:lang w:val="en-IN"/>
              </w:rPr>
              <w:lastRenderedPageBreak/>
              <w:t>Ranks</w:t>
            </w:r>
          </w:p>
        </w:tc>
      </w:tr>
      <w:tr w:rsidR="00BC2680" w:rsidRPr="00E77793" w:rsidTr="00BC2680">
        <w:trPr>
          <w:cantSplit/>
          <w:tblHeader/>
        </w:trPr>
        <w:tc>
          <w:tcPr>
            <w:tcW w:w="240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C2680" w:rsidRPr="00E77793" w:rsidRDefault="00BC2680" w:rsidP="00BC2680">
            <w:pPr>
              <w:adjustRightInd w:val="0"/>
              <w:rPr>
                <w:sz w:val="20"/>
                <w:szCs w:val="20"/>
                <w:lang w:val="en-IN"/>
              </w:rPr>
            </w:pPr>
          </w:p>
        </w:tc>
        <w:tc>
          <w:tcPr>
            <w:tcW w:w="140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vAlign w:val="bottom"/>
          </w:tcPr>
          <w:p w:rsidR="00BC2680" w:rsidRPr="00E77793" w:rsidRDefault="00BC2680" w:rsidP="00BC2680">
            <w:pPr>
              <w:adjustRightInd w:val="0"/>
              <w:spacing w:line="320" w:lineRule="atLeast"/>
              <w:rPr>
                <w:color w:val="000000"/>
                <w:sz w:val="20"/>
                <w:szCs w:val="20"/>
                <w:lang w:val="en-IN"/>
              </w:rPr>
            </w:pPr>
            <w:r w:rsidRPr="00E77793">
              <w:rPr>
                <w:color w:val="000000"/>
                <w:sz w:val="20"/>
                <w:szCs w:val="20"/>
                <w:lang w:val="en-IN"/>
              </w:rPr>
              <w:t>Educational qualification</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BC2680" w:rsidRPr="00E77793" w:rsidRDefault="00BC2680" w:rsidP="00BC2680">
            <w:pPr>
              <w:adjustRightInd w:val="0"/>
              <w:spacing w:line="320" w:lineRule="atLeast"/>
              <w:jc w:val="center"/>
              <w:rPr>
                <w:color w:val="000000"/>
                <w:sz w:val="20"/>
                <w:szCs w:val="20"/>
                <w:lang w:val="en-IN"/>
              </w:rPr>
            </w:pPr>
            <w:r w:rsidRPr="00E77793">
              <w:rPr>
                <w:color w:val="000000"/>
                <w:sz w:val="20"/>
                <w:szCs w:val="20"/>
                <w:lang w:val="en-IN"/>
              </w:rPr>
              <w:t>N</w:t>
            </w:r>
          </w:p>
        </w:tc>
        <w:tc>
          <w:tcPr>
            <w:tcW w:w="1216"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C2680" w:rsidRPr="00E77793" w:rsidRDefault="00BC2680" w:rsidP="00BC2680">
            <w:pPr>
              <w:adjustRightInd w:val="0"/>
              <w:spacing w:line="320" w:lineRule="atLeast"/>
              <w:jc w:val="center"/>
              <w:rPr>
                <w:color w:val="000000"/>
                <w:sz w:val="20"/>
                <w:szCs w:val="20"/>
                <w:lang w:val="en-IN"/>
              </w:rPr>
            </w:pPr>
            <w:r w:rsidRPr="00E77793">
              <w:rPr>
                <w:color w:val="000000"/>
                <w:sz w:val="20"/>
                <w:szCs w:val="20"/>
                <w:lang w:val="en-IN"/>
              </w:rPr>
              <w:t>Mean Rank</w:t>
            </w:r>
          </w:p>
        </w:tc>
      </w:tr>
      <w:tr w:rsidR="00BC2680" w:rsidRPr="00E77793" w:rsidTr="00BC2680">
        <w:trPr>
          <w:cantSplit/>
          <w:tblHeader/>
        </w:trPr>
        <w:tc>
          <w:tcPr>
            <w:tcW w:w="2400"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BC2680" w:rsidRPr="00E77793" w:rsidRDefault="00BC2680" w:rsidP="00BC2680">
            <w:pPr>
              <w:adjustRightInd w:val="0"/>
              <w:spacing w:line="320" w:lineRule="atLeast"/>
              <w:rPr>
                <w:color w:val="000000"/>
                <w:sz w:val="20"/>
                <w:szCs w:val="20"/>
                <w:lang w:val="en-IN"/>
              </w:rPr>
            </w:pPr>
            <w:r w:rsidRPr="00E77793">
              <w:rPr>
                <w:color w:val="000000"/>
                <w:sz w:val="20"/>
                <w:szCs w:val="20"/>
                <w:lang w:val="en-IN"/>
              </w:rPr>
              <w:t xml:space="preserve">Awareness and Understanding </w:t>
            </w:r>
          </w:p>
        </w:tc>
        <w:tc>
          <w:tcPr>
            <w:tcW w:w="140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BC2680" w:rsidRPr="00E77793" w:rsidRDefault="00BC2680" w:rsidP="00BC2680">
            <w:pPr>
              <w:adjustRightInd w:val="0"/>
              <w:spacing w:line="320" w:lineRule="atLeast"/>
              <w:rPr>
                <w:color w:val="000000"/>
                <w:sz w:val="20"/>
                <w:szCs w:val="20"/>
                <w:lang w:val="en-IN"/>
              </w:rPr>
            </w:pPr>
            <w:r w:rsidRPr="00E77793">
              <w:rPr>
                <w:color w:val="000000"/>
                <w:sz w:val="20"/>
                <w:szCs w:val="20"/>
                <w:lang w:val="en-IN"/>
              </w:rPr>
              <w:t>Diploma level</w:t>
            </w:r>
          </w:p>
        </w:tc>
        <w:tc>
          <w:tcPr>
            <w:tcW w:w="10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20"/>
                <w:szCs w:val="20"/>
                <w:lang w:val="en-IN"/>
              </w:rPr>
            </w:pPr>
            <w:r w:rsidRPr="00E77793">
              <w:rPr>
                <w:color w:val="000000"/>
                <w:sz w:val="20"/>
                <w:szCs w:val="20"/>
                <w:lang w:val="en-IN"/>
              </w:rPr>
              <w:t>15</w:t>
            </w:r>
          </w:p>
        </w:tc>
        <w:tc>
          <w:tcPr>
            <w:tcW w:w="1216"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20"/>
                <w:szCs w:val="20"/>
                <w:lang w:val="en-IN"/>
              </w:rPr>
            </w:pPr>
            <w:r w:rsidRPr="00E77793">
              <w:rPr>
                <w:color w:val="000000"/>
                <w:sz w:val="20"/>
                <w:szCs w:val="20"/>
                <w:lang w:val="en-IN"/>
              </w:rPr>
              <w:t>58.00</w:t>
            </w:r>
          </w:p>
        </w:tc>
      </w:tr>
      <w:tr w:rsidR="00BC2680" w:rsidRPr="00E77793" w:rsidTr="00BC2680">
        <w:trPr>
          <w:cantSplit/>
          <w:tblHeader/>
        </w:trPr>
        <w:tc>
          <w:tcPr>
            <w:tcW w:w="2400"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BC2680" w:rsidRPr="00E77793" w:rsidRDefault="00BC2680" w:rsidP="00BC2680">
            <w:pPr>
              <w:adjustRightInd w:val="0"/>
              <w:rPr>
                <w:color w:val="000000"/>
                <w:sz w:val="20"/>
                <w:szCs w:val="20"/>
                <w:lang w:val="en-IN"/>
              </w:rPr>
            </w:pPr>
          </w:p>
        </w:tc>
        <w:tc>
          <w:tcPr>
            <w:tcW w:w="1408" w:type="dxa"/>
            <w:tcBorders>
              <w:top w:val="nil"/>
              <w:left w:val="nil"/>
              <w:bottom w:val="nil"/>
              <w:right w:val="single" w:sz="16" w:space="0" w:color="000000"/>
            </w:tcBorders>
            <w:shd w:val="clear" w:color="auto" w:fill="FFFFFF"/>
            <w:tcMar>
              <w:top w:w="30" w:type="dxa"/>
              <w:left w:w="30" w:type="dxa"/>
              <w:bottom w:w="30" w:type="dxa"/>
              <w:right w:w="30" w:type="dxa"/>
            </w:tcMar>
          </w:tcPr>
          <w:p w:rsidR="00BC2680" w:rsidRPr="00E77793" w:rsidRDefault="00BC2680" w:rsidP="00BC2680">
            <w:pPr>
              <w:adjustRightInd w:val="0"/>
              <w:spacing w:line="320" w:lineRule="atLeast"/>
              <w:rPr>
                <w:color w:val="000000"/>
                <w:sz w:val="20"/>
                <w:szCs w:val="20"/>
                <w:lang w:val="en-IN"/>
              </w:rPr>
            </w:pPr>
            <w:proofErr w:type="spellStart"/>
            <w:r w:rsidRPr="00E77793">
              <w:rPr>
                <w:color w:val="000000"/>
                <w:sz w:val="20"/>
                <w:szCs w:val="20"/>
                <w:lang w:val="en-IN"/>
              </w:rPr>
              <w:t>Ug</w:t>
            </w:r>
            <w:proofErr w:type="spellEnd"/>
            <w:r w:rsidRPr="00E77793">
              <w:rPr>
                <w:color w:val="000000"/>
                <w:sz w:val="20"/>
                <w:szCs w:val="20"/>
                <w:lang w:val="en-IN"/>
              </w:rPr>
              <w:t xml:space="preserve"> degree</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20"/>
                <w:szCs w:val="20"/>
                <w:lang w:val="en-IN"/>
              </w:rPr>
            </w:pPr>
            <w:r w:rsidRPr="00E77793">
              <w:rPr>
                <w:color w:val="000000"/>
                <w:sz w:val="20"/>
                <w:szCs w:val="20"/>
                <w:lang w:val="en-IN"/>
              </w:rPr>
              <w:t>50</w:t>
            </w:r>
          </w:p>
        </w:tc>
        <w:tc>
          <w:tcPr>
            <w:tcW w:w="1216" w:type="dxa"/>
            <w:tcBorders>
              <w:top w:val="nil"/>
              <w:bottom w:val="nil"/>
              <w:right w:val="single" w:sz="16" w:space="0" w:color="000000"/>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20"/>
                <w:szCs w:val="20"/>
                <w:lang w:val="en-IN"/>
              </w:rPr>
            </w:pPr>
            <w:r w:rsidRPr="00E77793">
              <w:rPr>
                <w:color w:val="000000"/>
                <w:sz w:val="20"/>
                <w:szCs w:val="20"/>
                <w:lang w:val="en-IN"/>
              </w:rPr>
              <w:t>74.50</w:t>
            </w:r>
          </w:p>
        </w:tc>
      </w:tr>
      <w:tr w:rsidR="00BC2680" w:rsidRPr="00E77793" w:rsidTr="00BC2680">
        <w:trPr>
          <w:cantSplit/>
          <w:tblHeader/>
        </w:trPr>
        <w:tc>
          <w:tcPr>
            <w:tcW w:w="2400"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BC2680" w:rsidRPr="00E77793" w:rsidRDefault="00BC2680" w:rsidP="00BC2680">
            <w:pPr>
              <w:adjustRightInd w:val="0"/>
              <w:rPr>
                <w:color w:val="000000"/>
                <w:sz w:val="20"/>
                <w:szCs w:val="20"/>
                <w:lang w:val="en-IN"/>
              </w:rPr>
            </w:pPr>
          </w:p>
        </w:tc>
        <w:tc>
          <w:tcPr>
            <w:tcW w:w="1408" w:type="dxa"/>
            <w:tcBorders>
              <w:top w:val="nil"/>
              <w:left w:val="nil"/>
              <w:bottom w:val="nil"/>
              <w:right w:val="single" w:sz="16" w:space="0" w:color="000000"/>
            </w:tcBorders>
            <w:shd w:val="clear" w:color="auto" w:fill="FFFFFF"/>
            <w:tcMar>
              <w:top w:w="30" w:type="dxa"/>
              <w:left w:w="30" w:type="dxa"/>
              <w:bottom w:w="30" w:type="dxa"/>
              <w:right w:w="30" w:type="dxa"/>
            </w:tcMar>
          </w:tcPr>
          <w:p w:rsidR="00BC2680" w:rsidRPr="00E77793" w:rsidRDefault="00BC2680" w:rsidP="00BC2680">
            <w:pPr>
              <w:adjustRightInd w:val="0"/>
              <w:spacing w:line="320" w:lineRule="atLeast"/>
              <w:rPr>
                <w:color w:val="000000"/>
                <w:sz w:val="20"/>
                <w:szCs w:val="20"/>
                <w:lang w:val="en-IN"/>
              </w:rPr>
            </w:pPr>
            <w:proofErr w:type="spellStart"/>
            <w:r w:rsidRPr="00E77793">
              <w:rPr>
                <w:color w:val="000000"/>
                <w:sz w:val="20"/>
                <w:szCs w:val="20"/>
                <w:lang w:val="en-IN"/>
              </w:rPr>
              <w:t>Pg</w:t>
            </w:r>
            <w:proofErr w:type="spellEnd"/>
            <w:r w:rsidRPr="00E77793">
              <w:rPr>
                <w:color w:val="000000"/>
                <w:sz w:val="20"/>
                <w:szCs w:val="20"/>
                <w:lang w:val="en-IN"/>
              </w:rPr>
              <w:t xml:space="preserve"> degree</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20"/>
                <w:szCs w:val="20"/>
                <w:lang w:val="en-IN"/>
              </w:rPr>
            </w:pPr>
            <w:r w:rsidRPr="00E77793">
              <w:rPr>
                <w:color w:val="000000"/>
                <w:sz w:val="20"/>
                <w:szCs w:val="20"/>
                <w:lang w:val="en-IN"/>
              </w:rPr>
              <w:t>85</w:t>
            </w:r>
          </w:p>
        </w:tc>
        <w:tc>
          <w:tcPr>
            <w:tcW w:w="1216" w:type="dxa"/>
            <w:tcBorders>
              <w:top w:val="nil"/>
              <w:bottom w:val="nil"/>
              <w:right w:val="single" w:sz="16" w:space="0" w:color="000000"/>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20"/>
                <w:szCs w:val="20"/>
                <w:lang w:val="en-IN"/>
              </w:rPr>
            </w:pPr>
            <w:r w:rsidRPr="00E77793">
              <w:rPr>
                <w:color w:val="000000"/>
                <w:sz w:val="20"/>
                <w:szCs w:val="20"/>
                <w:lang w:val="en-IN"/>
              </w:rPr>
              <w:t>79.18</w:t>
            </w:r>
          </w:p>
        </w:tc>
      </w:tr>
      <w:tr w:rsidR="00BC2680" w:rsidRPr="00E77793" w:rsidTr="00BC2680">
        <w:trPr>
          <w:cantSplit/>
          <w:tblHeader/>
        </w:trPr>
        <w:tc>
          <w:tcPr>
            <w:tcW w:w="2400"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BC2680" w:rsidRPr="00E77793" w:rsidRDefault="00BC2680" w:rsidP="00BC2680">
            <w:pPr>
              <w:adjustRightInd w:val="0"/>
              <w:rPr>
                <w:color w:val="000000"/>
                <w:sz w:val="20"/>
                <w:szCs w:val="20"/>
                <w:lang w:val="en-IN"/>
              </w:rPr>
            </w:pPr>
          </w:p>
        </w:tc>
        <w:tc>
          <w:tcPr>
            <w:tcW w:w="1408" w:type="dxa"/>
            <w:tcBorders>
              <w:top w:val="nil"/>
              <w:left w:val="nil"/>
              <w:right w:val="single" w:sz="16" w:space="0" w:color="000000"/>
            </w:tcBorders>
            <w:shd w:val="clear" w:color="auto" w:fill="FFFFFF"/>
            <w:tcMar>
              <w:top w:w="30" w:type="dxa"/>
              <w:left w:w="30" w:type="dxa"/>
              <w:bottom w:w="30" w:type="dxa"/>
              <w:right w:w="30" w:type="dxa"/>
            </w:tcMar>
          </w:tcPr>
          <w:p w:rsidR="00BC2680" w:rsidRPr="00E77793" w:rsidRDefault="00BC2680" w:rsidP="00BC2680">
            <w:pPr>
              <w:adjustRightInd w:val="0"/>
              <w:spacing w:line="320" w:lineRule="atLeast"/>
              <w:rPr>
                <w:color w:val="000000"/>
                <w:sz w:val="20"/>
                <w:szCs w:val="20"/>
                <w:lang w:val="en-IN"/>
              </w:rPr>
            </w:pPr>
            <w:r w:rsidRPr="00E77793">
              <w:rPr>
                <w:color w:val="000000"/>
                <w:sz w:val="20"/>
                <w:szCs w:val="20"/>
                <w:lang w:val="en-IN"/>
              </w:rPr>
              <w:t>Total</w:t>
            </w:r>
          </w:p>
        </w:tc>
        <w:tc>
          <w:tcPr>
            <w:tcW w:w="1000" w:type="dxa"/>
            <w:tcBorders>
              <w:top w:val="nil"/>
              <w:left w:val="single" w:sz="16" w:space="0" w:color="000000"/>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20"/>
                <w:szCs w:val="20"/>
                <w:lang w:val="en-IN"/>
              </w:rPr>
            </w:pPr>
            <w:r w:rsidRPr="00E77793">
              <w:rPr>
                <w:color w:val="000000"/>
                <w:sz w:val="20"/>
                <w:szCs w:val="20"/>
                <w:lang w:val="en-IN"/>
              </w:rPr>
              <w:t>150</w:t>
            </w:r>
          </w:p>
        </w:tc>
        <w:tc>
          <w:tcPr>
            <w:tcW w:w="1216" w:type="dxa"/>
            <w:tcBorders>
              <w:top w:val="nil"/>
              <w:right w:val="single" w:sz="16" w:space="0" w:color="000000"/>
            </w:tcBorders>
            <w:shd w:val="clear" w:color="auto" w:fill="FFFFFF"/>
            <w:tcMar>
              <w:top w:w="30" w:type="dxa"/>
              <w:left w:w="30" w:type="dxa"/>
              <w:bottom w:w="30" w:type="dxa"/>
              <w:right w:w="30" w:type="dxa"/>
            </w:tcMar>
          </w:tcPr>
          <w:p w:rsidR="00BC2680" w:rsidRPr="00E77793" w:rsidRDefault="00BC2680" w:rsidP="00BC2680">
            <w:pPr>
              <w:adjustRightInd w:val="0"/>
              <w:rPr>
                <w:sz w:val="20"/>
                <w:szCs w:val="20"/>
                <w:lang w:val="en-IN"/>
              </w:rPr>
            </w:pPr>
          </w:p>
        </w:tc>
      </w:tr>
      <w:tr w:rsidR="00BC2680" w:rsidRPr="00E77793" w:rsidTr="00BC2680">
        <w:trPr>
          <w:cantSplit/>
          <w:tblHeader/>
        </w:trPr>
        <w:tc>
          <w:tcPr>
            <w:tcW w:w="2400" w:type="dxa"/>
            <w:vMerge w:val="restart"/>
            <w:tcBorders>
              <w:left w:val="single" w:sz="16" w:space="0" w:color="000000"/>
              <w:right w:val="nil"/>
            </w:tcBorders>
            <w:shd w:val="clear" w:color="auto" w:fill="FFFFFF"/>
            <w:tcMar>
              <w:top w:w="30" w:type="dxa"/>
              <w:left w:w="30" w:type="dxa"/>
              <w:bottom w:w="30" w:type="dxa"/>
              <w:right w:w="30" w:type="dxa"/>
            </w:tcMar>
          </w:tcPr>
          <w:p w:rsidR="00BC2680" w:rsidRPr="00E77793" w:rsidRDefault="00BC2680" w:rsidP="00BC2680">
            <w:pPr>
              <w:adjustRightInd w:val="0"/>
              <w:spacing w:line="320" w:lineRule="atLeast"/>
              <w:rPr>
                <w:color w:val="000000"/>
                <w:sz w:val="20"/>
                <w:szCs w:val="20"/>
                <w:lang w:val="en-IN"/>
              </w:rPr>
            </w:pPr>
            <w:r w:rsidRPr="00E77793">
              <w:rPr>
                <w:color w:val="000000"/>
                <w:sz w:val="20"/>
                <w:szCs w:val="20"/>
                <w:lang w:val="en-IN"/>
              </w:rPr>
              <w:t>Reporting and Communication</w:t>
            </w:r>
          </w:p>
        </w:tc>
        <w:tc>
          <w:tcPr>
            <w:tcW w:w="1408" w:type="dxa"/>
            <w:tcBorders>
              <w:left w:val="nil"/>
              <w:bottom w:val="nil"/>
              <w:right w:val="single" w:sz="16" w:space="0" w:color="000000"/>
            </w:tcBorders>
            <w:shd w:val="clear" w:color="auto" w:fill="FFFFFF"/>
            <w:tcMar>
              <w:top w:w="30" w:type="dxa"/>
              <w:left w:w="30" w:type="dxa"/>
              <w:bottom w:w="30" w:type="dxa"/>
              <w:right w:w="30" w:type="dxa"/>
            </w:tcMar>
          </w:tcPr>
          <w:p w:rsidR="00BC2680" w:rsidRPr="00E77793" w:rsidRDefault="00BC2680" w:rsidP="00BC2680">
            <w:pPr>
              <w:adjustRightInd w:val="0"/>
              <w:spacing w:line="320" w:lineRule="atLeast"/>
              <w:rPr>
                <w:color w:val="000000"/>
                <w:sz w:val="20"/>
                <w:szCs w:val="20"/>
                <w:lang w:val="en-IN"/>
              </w:rPr>
            </w:pPr>
            <w:r w:rsidRPr="00E77793">
              <w:rPr>
                <w:color w:val="000000"/>
                <w:sz w:val="20"/>
                <w:szCs w:val="20"/>
                <w:lang w:val="en-IN"/>
              </w:rPr>
              <w:t>Diploma level</w:t>
            </w:r>
          </w:p>
        </w:tc>
        <w:tc>
          <w:tcPr>
            <w:tcW w:w="1000" w:type="dxa"/>
            <w:tcBorders>
              <w:left w:val="single" w:sz="16" w:space="0" w:color="000000"/>
              <w:bottom w:val="nil"/>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20"/>
                <w:szCs w:val="20"/>
                <w:lang w:val="en-IN"/>
              </w:rPr>
            </w:pPr>
            <w:r w:rsidRPr="00E77793">
              <w:rPr>
                <w:color w:val="000000"/>
                <w:sz w:val="20"/>
                <w:szCs w:val="20"/>
                <w:lang w:val="en-IN"/>
              </w:rPr>
              <w:t>15</w:t>
            </w:r>
          </w:p>
        </w:tc>
        <w:tc>
          <w:tcPr>
            <w:tcW w:w="1216" w:type="dxa"/>
            <w:tcBorders>
              <w:bottom w:val="nil"/>
              <w:right w:val="single" w:sz="16" w:space="0" w:color="000000"/>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20"/>
                <w:szCs w:val="20"/>
                <w:lang w:val="en-IN"/>
              </w:rPr>
            </w:pPr>
            <w:r w:rsidRPr="00E77793">
              <w:rPr>
                <w:color w:val="000000"/>
                <w:sz w:val="20"/>
                <w:szCs w:val="20"/>
                <w:lang w:val="en-IN"/>
              </w:rPr>
              <w:t>58.00</w:t>
            </w:r>
          </w:p>
        </w:tc>
      </w:tr>
      <w:tr w:rsidR="00BC2680" w:rsidRPr="00E77793" w:rsidTr="00BC2680">
        <w:trPr>
          <w:cantSplit/>
          <w:tblHeader/>
        </w:trPr>
        <w:tc>
          <w:tcPr>
            <w:tcW w:w="2400" w:type="dxa"/>
            <w:vMerge/>
            <w:tcBorders>
              <w:left w:val="single" w:sz="16" w:space="0" w:color="000000"/>
              <w:right w:val="nil"/>
            </w:tcBorders>
            <w:shd w:val="clear" w:color="auto" w:fill="FFFFFF"/>
            <w:tcMar>
              <w:top w:w="30" w:type="dxa"/>
              <w:left w:w="30" w:type="dxa"/>
              <w:bottom w:w="30" w:type="dxa"/>
              <w:right w:w="30" w:type="dxa"/>
            </w:tcMar>
          </w:tcPr>
          <w:p w:rsidR="00BC2680" w:rsidRPr="00E77793" w:rsidRDefault="00BC2680" w:rsidP="00BC2680">
            <w:pPr>
              <w:adjustRightInd w:val="0"/>
              <w:rPr>
                <w:color w:val="000000"/>
                <w:sz w:val="20"/>
                <w:szCs w:val="20"/>
                <w:lang w:val="en-IN"/>
              </w:rPr>
            </w:pPr>
          </w:p>
        </w:tc>
        <w:tc>
          <w:tcPr>
            <w:tcW w:w="1408" w:type="dxa"/>
            <w:tcBorders>
              <w:top w:val="nil"/>
              <w:left w:val="nil"/>
              <w:bottom w:val="nil"/>
              <w:right w:val="single" w:sz="16" w:space="0" w:color="000000"/>
            </w:tcBorders>
            <w:shd w:val="clear" w:color="auto" w:fill="FFFFFF"/>
            <w:tcMar>
              <w:top w:w="30" w:type="dxa"/>
              <w:left w:w="30" w:type="dxa"/>
              <w:bottom w:w="30" w:type="dxa"/>
              <w:right w:w="30" w:type="dxa"/>
            </w:tcMar>
          </w:tcPr>
          <w:p w:rsidR="00BC2680" w:rsidRPr="00E77793" w:rsidRDefault="00BC2680" w:rsidP="00BC2680">
            <w:pPr>
              <w:adjustRightInd w:val="0"/>
              <w:spacing w:line="320" w:lineRule="atLeast"/>
              <w:rPr>
                <w:color w:val="000000"/>
                <w:sz w:val="20"/>
                <w:szCs w:val="20"/>
                <w:lang w:val="en-IN"/>
              </w:rPr>
            </w:pPr>
            <w:proofErr w:type="spellStart"/>
            <w:r w:rsidRPr="00E77793">
              <w:rPr>
                <w:color w:val="000000"/>
                <w:sz w:val="20"/>
                <w:szCs w:val="20"/>
                <w:lang w:val="en-IN"/>
              </w:rPr>
              <w:t>Ug</w:t>
            </w:r>
            <w:proofErr w:type="spellEnd"/>
            <w:r w:rsidRPr="00E77793">
              <w:rPr>
                <w:color w:val="000000"/>
                <w:sz w:val="20"/>
                <w:szCs w:val="20"/>
                <w:lang w:val="en-IN"/>
              </w:rPr>
              <w:t xml:space="preserve"> degree</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20"/>
                <w:szCs w:val="20"/>
                <w:lang w:val="en-IN"/>
              </w:rPr>
            </w:pPr>
            <w:r w:rsidRPr="00E77793">
              <w:rPr>
                <w:color w:val="000000"/>
                <w:sz w:val="20"/>
                <w:szCs w:val="20"/>
                <w:lang w:val="en-IN"/>
              </w:rPr>
              <w:t>50</w:t>
            </w:r>
          </w:p>
        </w:tc>
        <w:tc>
          <w:tcPr>
            <w:tcW w:w="1216" w:type="dxa"/>
            <w:tcBorders>
              <w:top w:val="nil"/>
              <w:bottom w:val="nil"/>
              <w:right w:val="single" w:sz="16" w:space="0" w:color="000000"/>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20"/>
                <w:szCs w:val="20"/>
                <w:lang w:val="en-IN"/>
              </w:rPr>
            </w:pPr>
            <w:r w:rsidRPr="00E77793">
              <w:rPr>
                <w:color w:val="000000"/>
                <w:sz w:val="20"/>
                <w:szCs w:val="20"/>
                <w:lang w:val="en-IN"/>
              </w:rPr>
              <w:t>70.25</w:t>
            </w:r>
          </w:p>
        </w:tc>
      </w:tr>
      <w:tr w:rsidR="00BC2680" w:rsidRPr="00E77793" w:rsidTr="00BC2680">
        <w:trPr>
          <w:cantSplit/>
          <w:tblHeader/>
        </w:trPr>
        <w:tc>
          <w:tcPr>
            <w:tcW w:w="2400" w:type="dxa"/>
            <w:vMerge/>
            <w:tcBorders>
              <w:left w:val="single" w:sz="16" w:space="0" w:color="000000"/>
              <w:right w:val="nil"/>
            </w:tcBorders>
            <w:shd w:val="clear" w:color="auto" w:fill="FFFFFF"/>
            <w:tcMar>
              <w:top w:w="30" w:type="dxa"/>
              <w:left w:w="30" w:type="dxa"/>
              <w:bottom w:w="30" w:type="dxa"/>
              <w:right w:w="30" w:type="dxa"/>
            </w:tcMar>
          </w:tcPr>
          <w:p w:rsidR="00BC2680" w:rsidRPr="00E77793" w:rsidRDefault="00BC2680" w:rsidP="00BC2680">
            <w:pPr>
              <w:adjustRightInd w:val="0"/>
              <w:rPr>
                <w:color w:val="000000"/>
                <w:sz w:val="20"/>
                <w:szCs w:val="20"/>
                <w:lang w:val="en-IN"/>
              </w:rPr>
            </w:pPr>
          </w:p>
        </w:tc>
        <w:tc>
          <w:tcPr>
            <w:tcW w:w="1408" w:type="dxa"/>
            <w:tcBorders>
              <w:top w:val="nil"/>
              <w:left w:val="nil"/>
              <w:bottom w:val="nil"/>
              <w:right w:val="single" w:sz="16" w:space="0" w:color="000000"/>
            </w:tcBorders>
            <w:shd w:val="clear" w:color="auto" w:fill="FFFFFF"/>
            <w:tcMar>
              <w:top w:w="30" w:type="dxa"/>
              <w:left w:w="30" w:type="dxa"/>
              <w:bottom w:w="30" w:type="dxa"/>
              <w:right w:w="30" w:type="dxa"/>
            </w:tcMar>
          </w:tcPr>
          <w:p w:rsidR="00BC2680" w:rsidRPr="00E77793" w:rsidRDefault="00BC2680" w:rsidP="00BC2680">
            <w:pPr>
              <w:adjustRightInd w:val="0"/>
              <w:spacing w:line="320" w:lineRule="atLeast"/>
              <w:rPr>
                <w:color w:val="000000"/>
                <w:sz w:val="20"/>
                <w:szCs w:val="20"/>
                <w:lang w:val="en-IN"/>
              </w:rPr>
            </w:pPr>
            <w:proofErr w:type="spellStart"/>
            <w:r w:rsidRPr="00E77793">
              <w:rPr>
                <w:color w:val="000000"/>
                <w:sz w:val="20"/>
                <w:szCs w:val="20"/>
                <w:lang w:val="en-IN"/>
              </w:rPr>
              <w:t>Pg</w:t>
            </w:r>
            <w:proofErr w:type="spellEnd"/>
            <w:r w:rsidRPr="00E77793">
              <w:rPr>
                <w:color w:val="000000"/>
                <w:sz w:val="20"/>
                <w:szCs w:val="20"/>
                <w:lang w:val="en-IN"/>
              </w:rPr>
              <w:t xml:space="preserve"> degree</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20"/>
                <w:szCs w:val="20"/>
                <w:lang w:val="en-IN"/>
              </w:rPr>
            </w:pPr>
            <w:r w:rsidRPr="00E77793">
              <w:rPr>
                <w:color w:val="000000"/>
                <w:sz w:val="20"/>
                <w:szCs w:val="20"/>
                <w:lang w:val="en-IN"/>
              </w:rPr>
              <w:t>85</w:t>
            </w:r>
          </w:p>
        </w:tc>
        <w:tc>
          <w:tcPr>
            <w:tcW w:w="1216" w:type="dxa"/>
            <w:tcBorders>
              <w:top w:val="nil"/>
              <w:bottom w:val="nil"/>
              <w:right w:val="single" w:sz="16" w:space="0" w:color="000000"/>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20"/>
                <w:szCs w:val="20"/>
                <w:lang w:val="en-IN"/>
              </w:rPr>
            </w:pPr>
            <w:r w:rsidRPr="00E77793">
              <w:rPr>
                <w:color w:val="000000"/>
                <w:sz w:val="20"/>
                <w:szCs w:val="20"/>
                <w:lang w:val="en-IN"/>
              </w:rPr>
              <w:t>81.68</w:t>
            </w:r>
          </w:p>
        </w:tc>
      </w:tr>
      <w:tr w:rsidR="00BC2680" w:rsidRPr="00E77793" w:rsidTr="00BC2680">
        <w:trPr>
          <w:cantSplit/>
          <w:tblHeader/>
        </w:trPr>
        <w:tc>
          <w:tcPr>
            <w:tcW w:w="2400" w:type="dxa"/>
            <w:vMerge/>
            <w:tcBorders>
              <w:left w:val="single" w:sz="16" w:space="0" w:color="000000"/>
              <w:right w:val="nil"/>
            </w:tcBorders>
            <w:shd w:val="clear" w:color="auto" w:fill="FFFFFF"/>
            <w:tcMar>
              <w:top w:w="30" w:type="dxa"/>
              <w:left w:w="30" w:type="dxa"/>
              <w:bottom w:w="30" w:type="dxa"/>
              <w:right w:w="30" w:type="dxa"/>
            </w:tcMar>
          </w:tcPr>
          <w:p w:rsidR="00BC2680" w:rsidRPr="00E77793" w:rsidRDefault="00BC2680" w:rsidP="00BC2680">
            <w:pPr>
              <w:adjustRightInd w:val="0"/>
              <w:rPr>
                <w:color w:val="000000"/>
                <w:sz w:val="20"/>
                <w:szCs w:val="20"/>
                <w:lang w:val="en-IN"/>
              </w:rPr>
            </w:pPr>
          </w:p>
        </w:tc>
        <w:tc>
          <w:tcPr>
            <w:tcW w:w="1408" w:type="dxa"/>
            <w:tcBorders>
              <w:top w:val="nil"/>
              <w:left w:val="nil"/>
              <w:right w:val="single" w:sz="16" w:space="0" w:color="000000"/>
            </w:tcBorders>
            <w:shd w:val="clear" w:color="auto" w:fill="FFFFFF"/>
            <w:tcMar>
              <w:top w:w="30" w:type="dxa"/>
              <w:left w:w="30" w:type="dxa"/>
              <w:bottom w:w="30" w:type="dxa"/>
              <w:right w:w="30" w:type="dxa"/>
            </w:tcMar>
          </w:tcPr>
          <w:p w:rsidR="00BC2680" w:rsidRPr="00E77793" w:rsidRDefault="00BC2680" w:rsidP="00BC2680">
            <w:pPr>
              <w:adjustRightInd w:val="0"/>
              <w:spacing w:line="320" w:lineRule="atLeast"/>
              <w:rPr>
                <w:color w:val="000000"/>
                <w:sz w:val="20"/>
                <w:szCs w:val="20"/>
                <w:lang w:val="en-IN"/>
              </w:rPr>
            </w:pPr>
            <w:r w:rsidRPr="00E77793">
              <w:rPr>
                <w:color w:val="000000"/>
                <w:sz w:val="20"/>
                <w:szCs w:val="20"/>
                <w:lang w:val="en-IN"/>
              </w:rPr>
              <w:t>Total</w:t>
            </w:r>
          </w:p>
        </w:tc>
        <w:tc>
          <w:tcPr>
            <w:tcW w:w="1000" w:type="dxa"/>
            <w:tcBorders>
              <w:top w:val="nil"/>
              <w:left w:val="single" w:sz="16" w:space="0" w:color="000000"/>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20"/>
                <w:szCs w:val="20"/>
                <w:lang w:val="en-IN"/>
              </w:rPr>
            </w:pPr>
            <w:r w:rsidRPr="00E77793">
              <w:rPr>
                <w:color w:val="000000"/>
                <w:sz w:val="20"/>
                <w:szCs w:val="20"/>
                <w:lang w:val="en-IN"/>
              </w:rPr>
              <w:t>150</w:t>
            </w:r>
          </w:p>
        </w:tc>
        <w:tc>
          <w:tcPr>
            <w:tcW w:w="1216" w:type="dxa"/>
            <w:tcBorders>
              <w:top w:val="nil"/>
              <w:right w:val="single" w:sz="16" w:space="0" w:color="000000"/>
            </w:tcBorders>
            <w:shd w:val="clear" w:color="auto" w:fill="FFFFFF"/>
            <w:tcMar>
              <w:top w:w="30" w:type="dxa"/>
              <w:left w:w="30" w:type="dxa"/>
              <w:bottom w:w="30" w:type="dxa"/>
              <w:right w:w="30" w:type="dxa"/>
            </w:tcMar>
          </w:tcPr>
          <w:p w:rsidR="00BC2680" w:rsidRPr="00E77793" w:rsidRDefault="00BC2680" w:rsidP="00BC2680">
            <w:pPr>
              <w:adjustRightInd w:val="0"/>
              <w:rPr>
                <w:sz w:val="20"/>
                <w:szCs w:val="20"/>
                <w:lang w:val="en-IN"/>
              </w:rPr>
            </w:pPr>
          </w:p>
        </w:tc>
      </w:tr>
      <w:tr w:rsidR="00BC2680" w:rsidRPr="00E77793" w:rsidTr="00BC2680">
        <w:trPr>
          <w:cantSplit/>
          <w:tblHeader/>
        </w:trPr>
        <w:tc>
          <w:tcPr>
            <w:tcW w:w="2400" w:type="dxa"/>
            <w:vMerge w:val="restart"/>
            <w:tcBorders>
              <w:left w:val="single" w:sz="16" w:space="0" w:color="000000"/>
              <w:right w:val="nil"/>
            </w:tcBorders>
            <w:shd w:val="clear" w:color="auto" w:fill="FFFFFF"/>
            <w:tcMar>
              <w:top w:w="30" w:type="dxa"/>
              <w:left w:w="30" w:type="dxa"/>
              <w:bottom w:w="30" w:type="dxa"/>
              <w:right w:w="30" w:type="dxa"/>
            </w:tcMar>
          </w:tcPr>
          <w:p w:rsidR="00BC2680" w:rsidRPr="00E77793" w:rsidRDefault="00BC2680" w:rsidP="00BC2680">
            <w:pPr>
              <w:adjustRightInd w:val="0"/>
              <w:spacing w:line="320" w:lineRule="atLeast"/>
              <w:rPr>
                <w:color w:val="000000"/>
                <w:sz w:val="20"/>
                <w:szCs w:val="20"/>
                <w:lang w:val="en-IN"/>
              </w:rPr>
            </w:pPr>
            <w:r w:rsidRPr="00E77793">
              <w:rPr>
                <w:color w:val="000000"/>
                <w:sz w:val="20"/>
                <w:szCs w:val="20"/>
                <w:lang w:val="en-IN"/>
              </w:rPr>
              <w:t>Resources and Involvement</w:t>
            </w:r>
          </w:p>
        </w:tc>
        <w:tc>
          <w:tcPr>
            <w:tcW w:w="1408" w:type="dxa"/>
            <w:tcBorders>
              <w:left w:val="nil"/>
              <w:bottom w:val="nil"/>
              <w:right w:val="single" w:sz="16" w:space="0" w:color="000000"/>
            </w:tcBorders>
            <w:shd w:val="clear" w:color="auto" w:fill="FFFFFF"/>
            <w:tcMar>
              <w:top w:w="30" w:type="dxa"/>
              <w:left w:w="30" w:type="dxa"/>
              <w:bottom w:w="30" w:type="dxa"/>
              <w:right w:w="30" w:type="dxa"/>
            </w:tcMar>
          </w:tcPr>
          <w:p w:rsidR="00BC2680" w:rsidRPr="00E77793" w:rsidRDefault="00BC2680" w:rsidP="00BC2680">
            <w:pPr>
              <w:adjustRightInd w:val="0"/>
              <w:spacing w:line="320" w:lineRule="atLeast"/>
              <w:rPr>
                <w:color w:val="000000"/>
                <w:sz w:val="20"/>
                <w:szCs w:val="20"/>
                <w:lang w:val="en-IN"/>
              </w:rPr>
            </w:pPr>
            <w:r w:rsidRPr="00E77793">
              <w:rPr>
                <w:color w:val="000000"/>
                <w:sz w:val="20"/>
                <w:szCs w:val="20"/>
                <w:lang w:val="en-IN"/>
              </w:rPr>
              <w:t>Diploma level</w:t>
            </w:r>
          </w:p>
        </w:tc>
        <w:tc>
          <w:tcPr>
            <w:tcW w:w="1000" w:type="dxa"/>
            <w:tcBorders>
              <w:left w:val="single" w:sz="16" w:space="0" w:color="000000"/>
              <w:bottom w:val="nil"/>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20"/>
                <w:szCs w:val="20"/>
                <w:lang w:val="en-IN"/>
              </w:rPr>
            </w:pPr>
            <w:r w:rsidRPr="00E77793">
              <w:rPr>
                <w:color w:val="000000"/>
                <w:sz w:val="20"/>
                <w:szCs w:val="20"/>
                <w:lang w:val="en-IN"/>
              </w:rPr>
              <w:t>15</w:t>
            </w:r>
          </w:p>
        </w:tc>
        <w:tc>
          <w:tcPr>
            <w:tcW w:w="1216" w:type="dxa"/>
            <w:tcBorders>
              <w:bottom w:val="nil"/>
              <w:right w:val="single" w:sz="16" w:space="0" w:color="000000"/>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20"/>
                <w:szCs w:val="20"/>
                <w:lang w:val="en-IN"/>
              </w:rPr>
            </w:pPr>
            <w:r w:rsidRPr="00E77793">
              <w:rPr>
                <w:color w:val="000000"/>
                <w:sz w:val="20"/>
                <w:szCs w:val="20"/>
                <w:lang w:val="en-IN"/>
              </w:rPr>
              <w:t>98.83</w:t>
            </w:r>
          </w:p>
        </w:tc>
      </w:tr>
      <w:tr w:rsidR="00BC2680" w:rsidRPr="00E77793" w:rsidTr="00BC2680">
        <w:trPr>
          <w:cantSplit/>
          <w:tblHeader/>
        </w:trPr>
        <w:tc>
          <w:tcPr>
            <w:tcW w:w="2400" w:type="dxa"/>
            <w:vMerge/>
            <w:tcBorders>
              <w:left w:val="single" w:sz="16" w:space="0" w:color="000000"/>
              <w:right w:val="nil"/>
            </w:tcBorders>
            <w:shd w:val="clear" w:color="auto" w:fill="FFFFFF"/>
            <w:tcMar>
              <w:top w:w="30" w:type="dxa"/>
              <w:left w:w="30" w:type="dxa"/>
              <w:bottom w:w="30" w:type="dxa"/>
              <w:right w:w="30" w:type="dxa"/>
            </w:tcMar>
          </w:tcPr>
          <w:p w:rsidR="00BC2680" w:rsidRPr="00E77793" w:rsidRDefault="00BC2680" w:rsidP="00BC2680">
            <w:pPr>
              <w:adjustRightInd w:val="0"/>
              <w:rPr>
                <w:color w:val="000000"/>
                <w:sz w:val="20"/>
                <w:szCs w:val="20"/>
                <w:lang w:val="en-IN"/>
              </w:rPr>
            </w:pPr>
          </w:p>
        </w:tc>
        <w:tc>
          <w:tcPr>
            <w:tcW w:w="1408" w:type="dxa"/>
            <w:tcBorders>
              <w:top w:val="nil"/>
              <w:left w:val="nil"/>
              <w:bottom w:val="nil"/>
              <w:right w:val="single" w:sz="16" w:space="0" w:color="000000"/>
            </w:tcBorders>
            <w:shd w:val="clear" w:color="auto" w:fill="FFFFFF"/>
            <w:tcMar>
              <w:top w:w="30" w:type="dxa"/>
              <w:left w:w="30" w:type="dxa"/>
              <w:bottom w:w="30" w:type="dxa"/>
              <w:right w:w="30" w:type="dxa"/>
            </w:tcMar>
          </w:tcPr>
          <w:p w:rsidR="00BC2680" w:rsidRPr="00E77793" w:rsidRDefault="00BC2680" w:rsidP="00BC2680">
            <w:pPr>
              <w:adjustRightInd w:val="0"/>
              <w:spacing w:line="320" w:lineRule="atLeast"/>
              <w:rPr>
                <w:color w:val="000000"/>
                <w:sz w:val="20"/>
                <w:szCs w:val="20"/>
                <w:lang w:val="en-IN"/>
              </w:rPr>
            </w:pPr>
            <w:proofErr w:type="spellStart"/>
            <w:r w:rsidRPr="00E77793">
              <w:rPr>
                <w:color w:val="000000"/>
                <w:sz w:val="20"/>
                <w:szCs w:val="20"/>
                <w:lang w:val="en-IN"/>
              </w:rPr>
              <w:t>Ug</w:t>
            </w:r>
            <w:proofErr w:type="spellEnd"/>
            <w:r w:rsidRPr="00E77793">
              <w:rPr>
                <w:color w:val="000000"/>
                <w:sz w:val="20"/>
                <w:szCs w:val="20"/>
                <w:lang w:val="en-IN"/>
              </w:rPr>
              <w:t xml:space="preserve"> degree</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20"/>
                <w:szCs w:val="20"/>
                <w:lang w:val="en-IN"/>
              </w:rPr>
            </w:pPr>
            <w:r w:rsidRPr="00E77793">
              <w:rPr>
                <w:color w:val="000000"/>
                <w:sz w:val="20"/>
                <w:szCs w:val="20"/>
                <w:lang w:val="en-IN"/>
              </w:rPr>
              <w:t>50</w:t>
            </w:r>
          </w:p>
        </w:tc>
        <w:tc>
          <w:tcPr>
            <w:tcW w:w="1216" w:type="dxa"/>
            <w:tcBorders>
              <w:top w:val="nil"/>
              <w:bottom w:val="nil"/>
              <w:right w:val="single" w:sz="16" w:space="0" w:color="000000"/>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20"/>
                <w:szCs w:val="20"/>
                <w:lang w:val="en-IN"/>
              </w:rPr>
            </w:pPr>
            <w:r w:rsidRPr="00E77793">
              <w:rPr>
                <w:color w:val="000000"/>
                <w:sz w:val="20"/>
                <w:szCs w:val="20"/>
                <w:lang w:val="en-IN"/>
              </w:rPr>
              <w:t>65.00</w:t>
            </w:r>
          </w:p>
        </w:tc>
      </w:tr>
      <w:tr w:rsidR="00BC2680" w:rsidRPr="00E77793" w:rsidTr="00BC2680">
        <w:trPr>
          <w:cantSplit/>
          <w:tblHeader/>
        </w:trPr>
        <w:tc>
          <w:tcPr>
            <w:tcW w:w="2400" w:type="dxa"/>
            <w:vMerge/>
            <w:tcBorders>
              <w:left w:val="single" w:sz="16" w:space="0" w:color="000000"/>
              <w:right w:val="nil"/>
            </w:tcBorders>
            <w:shd w:val="clear" w:color="auto" w:fill="FFFFFF"/>
            <w:tcMar>
              <w:top w:w="30" w:type="dxa"/>
              <w:left w:w="30" w:type="dxa"/>
              <w:bottom w:w="30" w:type="dxa"/>
              <w:right w:w="30" w:type="dxa"/>
            </w:tcMar>
          </w:tcPr>
          <w:p w:rsidR="00BC2680" w:rsidRPr="00E77793" w:rsidRDefault="00BC2680" w:rsidP="00BC2680">
            <w:pPr>
              <w:adjustRightInd w:val="0"/>
              <w:rPr>
                <w:color w:val="000000"/>
                <w:sz w:val="20"/>
                <w:szCs w:val="20"/>
                <w:lang w:val="en-IN"/>
              </w:rPr>
            </w:pPr>
          </w:p>
        </w:tc>
        <w:tc>
          <w:tcPr>
            <w:tcW w:w="1408" w:type="dxa"/>
            <w:tcBorders>
              <w:top w:val="nil"/>
              <w:left w:val="nil"/>
              <w:bottom w:val="nil"/>
              <w:right w:val="single" w:sz="16" w:space="0" w:color="000000"/>
            </w:tcBorders>
            <w:shd w:val="clear" w:color="auto" w:fill="FFFFFF"/>
            <w:tcMar>
              <w:top w:w="30" w:type="dxa"/>
              <w:left w:w="30" w:type="dxa"/>
              <w:bottom w:w="30" w:type="dxa"/>
              <w:right w:w="30" w:type="dxa"/>
            </w:tcMar>
          </w:tcPr>
          <w:p w:rsidR="00BC2680" w:rsidRPr="00E77793" w:rsidRDefault="00BC2680" w:rsidP="00BC2680">
            <w:pPr>
              <w:adjustRightInd w:val="0"/>
              <w:spacing w:line="320" w:lineRule="atLeast"/>
              <w:rPr>
                <w:color w:val="000000"/>
                <w:sz w:val="20"/>
                <w:szCs w:val="20"/>
                <w:lang w:val="en-IN"/>
              </w:rPr>
            </w:pPr>
            <w:proofErr w:type="spellStart"/>
            <w:r w:rsidRPr="00E77793">
              <w:rPr>
                <w:color w:val="000000"/>
                <w:sz w:val="20"/>
                <w:szCs w:val="20"/>
                <w:lang w:val="en-IN"/>
              </w:rPr>
              <w:t>Pg</w:t>
            </w:r>
            <w:proofErr w:type="spellEnd"/>
            <w:r w:rsidRPr="00E77793">
              <w:rPr>
                <w:color w:val="000000"/>
                <w:sz w:val="20"/>
                <w:szCs w:val="20"/>
                <w:lang w:val="en-IN"/>
              </w:rPr>
              <w:t xml:space="preserve"> degree</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20"/>
                <w:szCs w:val="20"/>
                <w:lang w:val="en-IN"/>
              </w:rPr>
            </w:pPr>
            <w:r w:rsidRPr="00E77793">
              <w:rPr>
                <w:color w:val="000000"/>
                <w:sz w:val="20"/>
                <w:szCs w:val="20"/>
                <w:lang w:val="en-IN"/>
              </w:rPr>
              <w:t>85</w:t>
            </w:r>
          </w:p>
        </w:tc>
        <w:tc>
          <w:tcPr>
            <w:tcW w:w="1216" w:type="dxa"/>
            <w:tcBorders>
              <w:top w:val="nil"/>
              <w:bottom w:val="nil"/>
              <w:right w:val="single" w:sz="16" w:space="0" w:color="000000"/>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20"/>
                <w:szCs w:val="20"/>
                <w:lang w:val="en-IN"/>
              </w:rPr>
            </w:pPr>
            <w:r w:rsidRPr="00E77793">
              <w:rPr>
                <w:color w:val="000000"/>
                <w:sz w:val="20"/>
                <w:szCs w:val="20"/>
                <w:lang w:val="en-IN"/>
              </w:rPr>
              <w:t>77.56</w:t>
            </w:r>
          </w:p>
        </w:tc>
      </w:tr>
      <w:tr w:rsidR="00BC2680" w:rsidRPr="00E77793" w:rsidTr="00BC2680">
        <w:trPr>
          <w:cantSplit/>
          <w:tblHeader/>
        </w:trPr>
        <w:tc>
          <w:tcPr>
            <w:tcW w:w="2400" w:type="dxa"/>
            <w:vMerge/>
            <w:tcBorders>
              <w:left w:val="single" w:sz="16" w:space="0" w:color="000000"/>
              <w:right w:val="nil"/>
            </w:tcBorders>
            <w:shd w:val="clear" w:color="auto" w:fill="FFFFFF"/>
            <w:tcMar>
              <w:top w:w="30" w:type="dxa"/>
              <w:left w:w="30" w:type="dxa"/>
              <w:bottom w:w="30" w:type="dxa"/>
              <w:right w:w="30" w:type="dxa"/>
            </w:tcMar>
          </w:tcPr>
          <w:p w:rsidR="00BC2680" w:rsidRPr="00E77793" w:rsidRDefault="00BC2680" w:rsidP="00BC2680">
            <w:pPr>
              <w:adjustRightInd w:val="0"/>
              <w:rPr>
                <w:color w:val="000000"/>
                <w:sz w:val="20"/>
                <w:szCs w:val="20"/>
                <w:lang w:val="en-IN"/>
              </w:rPr>
            </w:pPr>
          </w:p>
        </w:tc>
        <w:tc>
          <w:tcPr>
            <w:tcW w:w="1408" w:type="dxa"/>
            <w:tcBorders>
              <w:top w:val="nil"/>
              <w:left w:val="nil"/>
              <w:right w:val="single" w:sz="16" w:space="0" w:color="000000"/>
            </w:tcBorders>
            <w:shd w:val="clear" w:color="auto" w:fill="FFFFFF"/>
            <w:tcMar>
              <w:top w:w="30" w:type="dxa"/>
              <w:left w:w="30" w:type="dxa"/>
              <w:bottom w:w="30" w:type="dxa"/>
              <w:right w:w="30" w:type="dxa"/>
            </w:tcMar>
          </w:tcPr>
          <w:p w:rsidR="00BC2680" w:rsidRPr="00E77793" w:rsidRDefault="00BC2680" w:rsidP="00BC2680">
            <w:pPr>
              <w:adjustRightInd w:val="0"/>
              <w:spacing w:line="320" w:lineRule="atLeast"/>
              <w:rPr>
                <w:color w:val="000000"/>
                <w:sz w:val="20"/>
                <w:szCs w:val="20"/>
                <w:lang w:val="en-IN"/>
              </w:rPr>
            </w:pPr>
            <w:r w:rsidRPr="00E77793">
              <w:rPr>
                <w:color w:val="000000"/>
                <w:sz w:val="20"/>
                <w:szCs w:val="20"/>
                <w:lang w:val="en-IN"/>
              </w:rPr>
              <w:t>Total</w:t>
            </w:r>
          </w:p>
        </w:tc>
        <w:tc>
          <w:tcPr>
            <w:tcW w:w="1000" w:type="dxa"/>
            <w:tcBorders>
              <w:top w:val="nil"/>
              <w:left w:val="single" w:sz="16" w:space="0" w:color="000000"/>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20"/>
                <w:szCs w:val="20"/>
                <w:lang w:val="en-IN"/>
              </w:rPr>
            </w:pPr>
            <w:r w:rsidRPr="00E77793">
              <w:rPr>
                <w:color w:val="000000"/>
                <w:sz w:val="20"/>
                <w:szCs w:val="20"/>
                <w:lang w:val="en-IN"/>
              </w:rPr>
              <w:t>150</w:t>
            </w:r>
          </w:p>
        </w:tc>
        <w:tc>
          <w:tcPr>
            <w:tcW w:w="1216" w:type="dxa"/>
            <w:tcBorders>
              <w:top w:val="nil"/>
              <w:right w:val="single" w:sz="16" w:space="0" w:color="000000"/>
            </w:tcBorders>
            <w:shd w:val="clear" w:color="auto" w:fill="FFFFFF"/>
            <w:tcMar>
              <w:top w:w="30" w:type="dxa"/>
              <w:left w:w="30" w:type="dxa"/>
              <w:bottom w:w="30" w:type="dxa"/>
              <w:right w:w="30" w:type="dxa"/>
            </w:tcMar>
          </w:tcPr>
          <w:p w:rsidR="00BC2680" w:rsidRPr="00E77793" w:rsidRDefault="00BC2680" w:rsidP="00BC2680">
            <w:pPr>
              <w:adjustRightInd w:val="0"/>
              <w:rPr>
                <w:sz w:val="20"/>
                <w:szCs w:val="20"/>
                <w:lang w:val="en-IN"/>
              </w:rPr>
            </w:pPr>
          </w:p>
        </w:tc>
      </w:tr>
      <w:tr w:rsidR="00BC2680" w:rsidRPr="00E77793" w:rsidTr="00BC2680">
        <w:trPr>
          <w:cantSplit/>
          <w:tblHeader/>
        </w:trPr>
        <w:tc>
          <w:tcPr>
            <w:tcW w:w="2400"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BC2680" w:rsidRPr="00E77793" w:rsidRDefault="00BC2680" w:rsidP="00BC2680">
            <w:pPr>
              <w:adjustRightInd w:val="0"/>
              <w:spacing w:line="320" w:lineRule="atLeast"/>
              <w:rPr>
                <w:color w:val="000000"/>
                <w:sz w:val="20"/>
                <w:szCs w:val="20"/>
                <w:lang w:val="en-IN"/>
              </w:rPr>
            </w:pPr>
            <w:r w:rsidRPr="00E77793">
              <w:rPr>
                <w:color w:val="000000"/>
                <w:sz w:val="20"/>
                <w:szCs w:val="20"/>
                <w:lang w:val="en-IN"/>
              </w:rPr>
              <w:t>Effectiveness and Satisfaction</w:t>
            </w:r>
          </w:p>
        </w:tc>
        <w:tc>
          <w:tcPr>
            <w:tcW w:w="1408" w:type="dxa"/>
            <w:tcBorders>
              <w:left w:val="nil"/>
              <w:bottom w:val="nil"/>
              <w:right w:val="single" w:sz="16" w:space="0" w:color="000000"/>
            </w:tcBorders>
            <w:shd w:val="clear" w:color="auto" w:fill="FFFFFF"/>
            <w:tcMar>
              <w:top w:w="30" w:type="dxa"/>
              <w:left w:w="30" w:type="dxa"/>
              <w:bottom w:w="30" w:type="dxa"/>
              <w:right w:w="30" w:type="dxa"/>
            </w:tcMar>
          </w:tcPr>
          <w:p w:rsidR="00BC2680" w:rsidRPr="00E77793" w:rsidRDefault="00BC2680" w:rsidP="00BC2680">
            <w:pPr>
              <w:adjustRightInd w:val="0"/>
              <w:spacing w:line="320" w:lineRule="atLeast"/>
              <w:rPr>
                <w:color w:val="000000"/>
                <w:sz w:val="20"/>
                <w:szCs w:val="20"/>
                <w:lang w:val="en-IN"/>
              </w:rPr>
            </w:pPr>
            <w:r w:rsidRPr="00E77793">
              <w:rPr>
                <w:color w:val="000000"/>
                <w:sz w:val="20"/>
                <w:szCs w:val="20"/>
                <w:lang w:val="en-IN"/>
              </w:rPr>
              <w:t>Diploma level</w:t>
            </w:r>
          </w:p>
        </w:tc>
        <w:tc>
          <w:tcPr>
            <w:tcW w:w="1000" w:type="dxa"/>
            <w:tcBorders>
              <w:left w:val="single" w:sz="16" w:space="0" w:color="000000"/>
              <w:bottom w:val="nil"/>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20"/>
                <w:szCs w:val="20"/>
                <w:lang w:val="en-IN"/>
              </w:rPr>
            </w:pPr>
            <w:r w:rsidRPr="00E77793">
              <w:rPr>
                <w:color w:val="000000"/>
                <w:sz w:val="20"/>
                <w:szCs w:val="20"/>
                <w:lang w:val="en-IN"/>
              </w:rPr>
              <w:t>15</w:t>
            </w:r>
          </w:p>
        </w:tc>
        <w:tc>
          <w:tcPr>
            <w:tcW w:w="1216" w:type="dxa"/>
            <w:tcBorders>
              <w:bottom w:val="nil"/>
              <w:right w:val="single" w:sz="16" w:space="0" w:color="000000"/>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20"/>
                <w:szCs w:val="20"/>
                <w:lang w:val="en-IN"/>
              </w:rPr>
            </w:pPr>
            <w:r w:rsidRPr="00E77793">
              <w:rPr>
                <w:color w:val="000000"/>
                <w:sz w:val="20"/>
                <w:szCs w:val="20"/>
                <w:lang w:val="en-IN"/>
              </w:rPr>
              <w:t>60.50</w:t>
            </w:r>
          </w:p>
        </w:tc>
      </w:tr>
      <w:tr w:rsidR="00BC2680" w:rsidRPr="00E77793" w:rsidTr="00BC2680">
        <w:trPr>
          <w:cantSplit/>
          <w:tblHeader/>
        </w:trPr>
        <w:tc>
          <w:tcPr>
            <w:tcW w:w="2400"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BC2680" w:rsidRPr="00E77793" w:rsidRDefault="00BC2680" w:rsidP="00BC2680">
            <w:pPr>
              <w:adjustRightInd w:val="0"/>
              <w:rPr>
                <w:color w:val="000000"/>
                <w:sz w:val="20"/>
                <w:szCs w:val="20"/>
                <w:lang w:val="en-IN"/>
              </w:rPr>
            </w:pPr>
          </w:p>
        </w:tc>
        <w:tc>
          <w:tcPr>
            <w:tcW w:w="1408" w:type="dxa"/>
            <w:tcBorders>
              <w:top w:val="nil"/>
              <w:left w:val="nil"/>
              <w:bottom w:val="nil"/>
              <w:right w:val="single" w:sz="16" w:space="0" w:color="000000"/>
            </w:tcBorders>
            <w:shd w:val="clear" w:color="auto" w:fill="FFFFFF"/>
            <w:tcMar>
              <w:top w:w="30" w:type="dxa"/>
              <w:left w:w="30" w:type="dxa"/>
              <w:bottom w:w="30" w:type="dxa"/>
              <w:right w:w="30" w:type="dxa"/>
            </w:tcMar>
          </w:tcPr>
          <w:p w:rsidR="00BC2680" w:rsidRPr="00E77793" w:rsidRDefault="00BC2680" w:rsidP="00BC2680">
            <w:pPr>
              <w:adjustRightInd w:val="0"/>
              <w:spacing w:line="320" w:lineRule="atLeast"/>
              <w:rPr>
                <w:color w:val="000000"/>
                <w:sz w:val="20"/>
                <w:szCs w:val="20"/>
                <w:lang w:val="en-IN"/>
              </w:rPr>
            </w:pPr>
            <w:proofErr w:type="spellStart"/>
            <w:r w:rsidRPr="00E77793">
              <w:rPr>
                <w:color w:val="000000"/>
                <w:sz w:val="20"/>
                <w:szCs w:val="20"/>
                <w:lang w:val="en-IN"/>
              </w:rPr>
              <w:t>Ug</w:t>
            </w:r>
            <w:proofErr w:type="spellEnd"/>
            <w:r w:rsidRPr="00E77793">
              <w:rPr>
                <w:color w:val="000000"/>
                <w:sz w:val="20"/>
                <w:szCs w:val="20"/>
                <w:lang w:val="en-IN"/>
              </w:rPr>
              <w:t xml:space="preserve"> degree</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20"/>
                <w:szCs w:val="20"/>
                <w:lang w:val="en-IN"/>
              </w:rPr>
            </w:pPr>
            <w:r w:rsidRPr="00E77793">
              <w:rPr>
                <w:color w:val="000000"/>
                <w:sz w:val="20"/>
                <w:szCs w:val="20"/>
                <w:lang w:val="en-IN"/>
              </w:rPr>
              <w:t>50</w:t>
            </w:r>
          </w:p>
        </w:tc>
        <w:tc>
          <w:tcPr>
            <w:tcW w:w="1216" w:type="dxa"/>
            <w:tcBorders>
              <w:top w:val="nil"/>
              <w:bottom w:val="nil"/>
              <w:right w:val="single" w:sz="16" w:space="0" w:color="000000"/>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20"/>
                <w:szCs w:val="20"/>
                <w:lang w:val="en-IN"/>
              </w:rPr>
            </w:pPr>
            <w:r w:rsidRPr="00E77793">
              <w:rPr>
                <w:color w:val="000000"/>
                <w:sz w:val="20"/>
                <w:szCs w:val="20"/>
                <w:lang w:val="en-IN"/>
              </w:rPr>
              <w:t>77.00</w:t>
            </w:r>
          </w:p>
        </w:tc>
      </w:tr>
      <w:tr w:rsidR="00BC2680" w:rsidRPr="00E77793" w:rsidTr="00BC2680">
        <w:trPr>
          <w:cantSplit/>
          <w:tblHeader/>
        </w:trPr>
        <w:tc>
          <w:tcPr>
            <w:tcW w:w="2400"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BC2680" w:rsidRPr="00E77793" w:rsidRDefault="00BC2680" w:rsidP="00BC2680">
            <w:pPr>
              <w:adjustRightInd w:val="0"/>
              <w:rPr>
                <w:color w:val="000000"/>
                <w:sz w:val="20"/>
                <w:szCs w:val="20"/>
                <w:lang w:val="en-IN"/>
              </w:rPr>
            </w:pPr>
          </w:p>
        </w:tc>
        <w:tc>
          <w:tcPr>
            <w:tcW w:w="1408" w:type="dxa"/>
            <w:tcBorders>
              <w:top w:val="nil"/>
              <w:left w:val="nil"/>
              <w:bottom w:val="nil"/>
              <w:right w:val="single" w:sz="16" w:space="0" w:color="000000"/>
            </w:tcBorders>
            <w:shd w:val="clear" w:color="auto" w:fill="FFFFFF"/>
            <w:tcMar>
              <w:top w:w="30" w:type="dxa"/>
              <w:left w:w="30" w:type="dxa"/>
              <w:bottom w:w="30" w:type="dxa"/>
              <w:right w:w="30" w:type="dxa"/>
            </w:tcMar>
          </w:tcPr>
          <w:p w:rsidR="00BC2680" w:rsidRPr="00E77793" w:rsidRDefault="00BC2680" w:rsidP="00BC2680">
            <w:pPr>
              <w:adjustRightInd w:val="0"/>
              <w:spacing w:line="320" w:lineRule="atLeast"/>
              <w:rPr>
                <w:color w:val="000000"/>
                <w:sz w:val="20"/>
                <w:szCs w:val="20"/>
                <w:lang w:val="en-IN"/>
              </w:rPr>
            </w:pPr>
            <w:proofErr w:type="spellStart"/>
            <w:r w:rsidRPr="00E77793">
              <w:rPr>
                <w:color w:val="000000"/>
                <w:sz w:val="20"/>
                <w:szCs w:val="20"/>
                <w:lang w:val="en-IN"/>
              </w:rPr>
              <w:t>Pg</w:t>
            </w:r>
            <w:proofErr w:type="spellEnd"/>
            <w:r w:rsidRPr="00E77793">
              <w:rPr>
                <w:color w:val="000000"/>
                <w:sz w:val="20"/>
                <w:szCs w:val="20"/>
                <w:lang w:val="en-IN"/>
              </w:rPr>
              <w:t xml:space="preserve"> degree</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20"/>
                <w:szCs w:val="20"/>
                <w:lang w:val="en-IN"/>
              </w:rPr>
            </w:pPr>
            <w:r w:rsidRPr="00E77793">
              <w:rPr>
                <w:color w:val="000000"/>
                <w:sz w:val="20"/>
                <w:szCs w:val="20"/>
                <w:lang w:val="en-IN"/>
              </w:rPr>
              <w:t>85</w:t>
            </w:r>
          </w:p>
        </w:tc>
        <w:tc>
          <w:tcPr>
            <w:tcW w:w="1216" w:type="dxa"/>
            <w:tcBorders>
              <w:top w:val="nil"/>
              <w:bottom w:val="nil"/>
              <w:right w:val="single" w:sz="16" w:space="0" w:color="000000"/>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20"/>
                <w:szCs w:val="20"/>
                <w:lang w:val="en-IN"/>
              </w:rPr>
            </w:pPr>
            <w:r w:rsidRPr="00E77793">
              <w:rPr>
                <w:color w:val="000000"/>
                <w:sz w:val="20"/>
                <w:szCs w:val="20"/>
                <w:lang w:val="en-IN"/>
              </w:rPr>
              <w:t>77.26</w:t>
            </w:r>
          </w:p>
        </w:tc>
      </w:tr>
      <w:tr w:rsidR="00BC2680" w:rsidRPr="00E77793" w:rsidTr="00BC2680">
        <w:trPr>
          <w:cantSplit/>
        </w:trPr>
        <w:tc>
          <w:tcPr>
            <w:tcW w:w="2400"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BC2680" w:rsidRPr="00E77793" w:rsidRDefault="00BC2680" w:rsidP="00BC2680">
            <w:pPr>
              <w:adjustRightInd w:val="0"/>
              <w:rPr>
                <w:color w:val="000000"/>
                <w:sz w:val="20"/>
                <w:szCs w:val="20"/>
                <w:lang w:val="en-IN"/>
              </w:rPr>
            </w:pPr>
          </w:p>
        </w:tc>
        <w:tc>
          <w:tcPr>
            <w:tcW w:w="140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BC2680" w:rsidRPr="00E77793" w:rsidRDefault="00BC2680" w:rsidP="00BC2680">
            <w:pPr>
              <w:adjustRightInd w:val="0"/>
              <w:spacing w:line="320" w:lineRule="atLeast"/>
              <w:rPr>
                <w:color w:val="000000"/>
                <w:sz w:val="20"/>
                <w:szCs w:val="20"/>
                <w:lang w:val="en-IN"/>
              </w:rPr>
            </w:pPr>
            <w:r w:rsidRPr="00E77793">
              <w:rPr>
                <w:color w:val="000000"/>
                <w:sz w:val="20"/>
                <w:szCs w:val="20"/>
                <w:lang w:val="en-IN"/>
              </w:rPr>
              <w:t>Total</w:t>
            </w:r>
          </w:p>
        </w:tc>
        <w:tc>
          <w:tcPr>
            <w:tcW w:w="100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20"/>
                <w:szCs w:val="20"/>
                <w:lang w:val="en-IN"/>
              </w:rPr>
            </w:pPr>
            <w:r w:rsidRPr="00E77793">
              <w:rPr>
                <w:color w:val="000000"/>
                <w:sz w:val="20"/>
                <w:szCs w:val="20"/>
                <w:lang w:val="en-IN"/>
              </w:rPr>
              <w:t>150</w:t>
            </w:r>
          </w:p>
        </w:tc>
        <w:tc>
          <w:tcPr>
            <w:tcW w:w="1216"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BC2680" w:rsidRPr="00E77793" w:rsidRDefault="00BC2680" w:rsidP="00BC2680">
            <w:pPr>
              <w:adjustRightInd w:val="0"/>
              <w:rPr>
                <w:sz w:val="20"/>
                <w:szCs w:val="20"/>
                <w:lang w:val="en-IN"/>
              </w:rPr>
            </w:pPr>
          </w:p>
        </w:tc>
      </w:tr>
    </w:tbl>
    <w:p w:rsidR="00BC2680" w:rsidRPr="00F87DBC" w:rsidRDefault="00BC2680" w:rsidP="00BC2680">
      <w:pPr>
        <w:adjustRightInd w:val="0"/>
        <w:spacing w:line="400" w:lineRule="atLeast"/>
        <w:rPr>
          <w:sz w:val="24"/>
          <w:szCs w:val="24"/>
          <w:lang w:val="en-IN"/>
        </w:rPr>
      </w:pPr>
    </w:p>
    <w:tbl>
      <w:tblPr>
        <w:tblW w:w="68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222"/>
        <w:gridCol w:w="1416"/>
        <w:gridCol w:w="1413"/>
        <w:gridCol w:w="1415"/>
        <w:gridCol w:w="1417"/>
      </w:tblGrid>
      <w:tr w:rsidR="00BC2680" w:rsidRPr="00E77793" w:rsidTr="00BC2680">
        <w:trPr>
          <w:cantSplit/>
          <w:trHeight w:val="299"/>
          <w:tblHeader/>
        </w:trPr>
        <w:tc>
          <w:tcPr>
            <w:tcW w:w="6883" w:type="dxa"/>
            <w:gridSpan w:val="5"/>
            <w:tcBorders>
              <w:top w:val="nil"/>
              <w:left w:val="nil"/>
              <w:bottom w:val="nil"/>
              <w:right w:val="nil"/>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center"/>
              <w:rPr>
                <w:color w:val="000000"/>
                <w:sz w:val="20"/>
                <w:szCs w:val="20"/>
                <w:lang w:val="en-IN"/>
              </w:rPr>
            </w:pPr>
            <w:r w:rsidRPr="00E77793">
              <w:rPr>
                <w:b/>
                <w:bCs/>
                <w:color w:val="000000"/>
                <w:sz w:val="20"/>
                <w:szCs w:val="20"/>
                <w:lang w:val="en-IN"/>
              </w:rPr>
              <w:t xml:space="preserve">Test </w:t>
            </w:r>
            <w:proofErr w:type="spellStart"/>
            <w:r w:rsidRPr="00E77793">
              <w:rPr>
                <w:b/>
                <w:bCs/>
                <w:color w:val="000000"/>
                <w:sz w:val="20"/>
                <w:szCs w:val="20"/>
                <w:lang w:val="en-IN"/>
              </w:rPr>
              <w:t>Statistics</w:t>
            </w:r>
            <w:r w:rsidRPr="00E77793">
              <w:rPr>
                <w:b/>
                <w:bCs/>
                <w:color w:val="000000"/>
                <w:sz w:val="20"/>
                <w:szCs w:val="20"/>
                <w:vertAlign w:val="superscript"/>
                <w:lang w:val="en-IN"/>
              </w:rPr>
              <w:t>a,b</w:t>
            </w:r>
            <w:proofErr w:type="spellEnd"/>
          </w:p>
        </w:tc>
      </w:tr>
      <w:tr w:rsidR="00BC2680" w:rsidRPr="00E77793" w:rsidTr="00BC2680">
        <w:trPr>
          <w:cantSplit/>
          <w:trHeight w:val="591"/>
          <w:tblHeader/>
        </w:trPr>
        <w:tc>
          <w:tcPr>
            <w:tcW w:w="122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BC2680" w:rsidRPr="00E77793" w:rsidRDefault="00BC2680" w:rsidP="00BC2680">
            <w:pPr>
              <w:adjustRightInd w:val="0"/>
              <w:rPr>
                <w:sz w:val="20"/>
                <w:szCs w:val="20"/>
                <w:lang w:val="en-IN"/>
              </w:rPr>
            </w:pPr>
          </w:p>
        </w:tc>
        <w:tc>
          <w:tcPr>
            <w:tcW w:w="141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BC2680" w:rsidRPr="00E77793" w:rsidRDefault="00BC2680" w:rsidP="00BC2680">
            <w:pPr>
              <w:adjustRightInd w:val="0"/>
              <w:spacing w:line="320" w:lineRule="atLeast"/>
              <w:jc w:val="center"/>
              <w:rPr>
                <w:color w:val="000000"/>
                <w:sz w:val="20"/>
                <w:szCs w:val="20"/>
                <w:lang w:val="en-IN"/>
              </w:rPr>
            </w:pPr>
            <w:r w:rsidRPr="00E77793">
              <w:rPr>
                <w:color w:val="000000"/>
                <w:sz w:val="20"/>
                <w:szCs w:val="20"/>
                <w:lang w:val="en-IN"/>
              </w:rPr>
              <w:t xml:space="preserve">Awareness and Understanding </w:t>
            </w:r>
          </w:p>
        </w:tc>
        <w:tc>
          <w:tcPr>
            <w:tcW w:w="141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C2680" w:rsidRPr="00E77793" w:rsidRDefault="00BC2680" w:rsidP="00BC2680">
            <w:pPr>
              <w:adjustRightInd w:val="0"/>
              <w:spacing w:line="320" w:lineRule="atLeast"/>
              <w:jc w:val="center"/>
              <w:rPr>
                <w:color w:val="000000"/>
                <w:sz w:val="20"/>
                <w:szCs w:val="20"/>
                <w:lang w:val="en-IN"/>
              </w:rPr>
            </w:pPr>
            <w:r w:rsidRPr="00E77793">
              <w:rPr>
                <w:color w:val="000000"/>
                <w:sz w:val="20"/>
                <w:szCs w:val="20"/>
                <w:lang w:val="en-IN"/>
              </w:rPr>
              <w:t>Reporting and Communication</w:t>
            </w:r>
          </w:p>
        </w:tc>
        <w:tc>
          <w:tcPr>
            <w:tcW w:w="141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C2680" w:rsidRPr="00E77793" w:rsidRDefault="00BC2680" w:rsidP="00BC2680">
            <w:pPr>
              <w:adjustRightInd w:val="0"/>
              <w:spacing w:line="320" w:lineRule="atLeast"/>
              <w:jc w:val="center"/>
              <w:rPr>
                <w:color w:val="000000"/>
                <w:sz w:val="20"/>
                <w:szCs w:val="20"/>
                <w:lang w:val="en-IN"/>
              </w:rPr>
            </w:pPr>
            <w:r w:rsidRPr="00E77793">
              <w:rPr>
                <w:color w:val="000000"/>
                <w:sz w:val="20"/>
                <w:szCs w:val="20"/>
                <w:lang w:val="en-IN"/>
              </w:rPr>
              <w:t>Resources and Involvement</w:t>
            </w:r>
          </w:p>
        </w:tc>
        <w:tc>
          <w:tcPr>
            <w:tcW w:w="141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C2680" w:rsidRPr="00E77793" w:rsidRDefault="00BC2680" w:rsidP="00BC2680">
            <w:pPr>
              <w:adjustRightInd w:val="0"/>
              <w:spacing w:line="320" w:lineRule="atLeast"/>
              <w:jc w:val="center"/>
              <w:rPr>
                <w:color w:val="000000"/>
                <w:sz w:val="20"/>
                <w:szCs w:val="20"/>
                <w:lang w:val="en-IN"/>
              </w:rPr>
            </w:pPr>
            <w:r w:rsidRPr="00E77793">
              <w:rPr>
                <w:color w:val="000000"/>
                <w:sz w:val="20"/>
                <w:szCs w:val="20"/>
                <w:lang w:val="en-IN"/>
              </w:rPr>
              <w:t>Effectiveness and Satisfaction</w:t>
            </w:r>
          </w:p>
        </w:tc>
      </w:tr>
      <w:tr w:rsidR="00BC2680" w:rsidRPr="00E77793" w:rsidTr="00BC2680">
        <w:trPr>
          <w:cantSplit/>
          <w:trHeight w:val="299"/>
          <w:tblHeader/>
        </w:trPr>
        <w:tc>
          <w:tcPr>
            <w:tcW w:w="1222"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BC2680" w:rsidRPr="00E77793" w:rsidRDefault="00BC2680" w:rsidP="00BC2680">
            <w:pPr>
              <w:adjustRightInd w:val="0"/>
              <w:spacing w:line="320" w:lineRule="atLeast"/>
              <w:rPr>
                <w:color w:val="000000"/>
                <w:sz w:val="20"/>
                <w:szCs w:val="20"/>
                <w:lang w:val="en-IN"/>
              </w:rPr>
            </w:pPr>
            <w:r w:rsidRPr="00E77793">
              <w:rPr>
                <w:color w:val="000000"/>
                <w:sz w:val="20"/>
                <w:szCs w:val="20"/>
                <w:lang w:val="en-IN"/>
              </w:rPr>
              <w:t>Chi-Square</w:t>
            </w:r>
          </w:p>
        </w:tc>
        <w:tc>
          <w:tcPr>
            <w:tcW w:w="1416"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20"/>
                <w:szCs w:val="20"/>
                <w:lang w:val="en-IN"/>
              </w:rPr>
            </w:pPr>
            <w:r w:rsidRPr="00E77793">
              <w:rPr>
                <w:color w:val="000000"/>
                <w:sz w:val="20"/>
                <w:szCs w:val="20"/>
                <w:lang w:val="en-IN"/>
              </w:rPr>
              <w:t>3.098</w:t>
            </w:r>
          </w:p>
        </w:tc>
        <w:tc>
          <w:tcPr>
            <w:tcW w:w="1413" w:type="dxa"/>
            <w:tcBorders>
              <w:top w:val="single" w:sz="16" w:space="0" w:color="000000"/>
              <w:bottom w:val="nil"/>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20"/>
                <w:szCs w:val="20"/>
                <w:lang w:val="en-IN"/>
              </w:rPr>
            </w:pPr>
            <w:r w:rsidRPr="00E77793">
              <w:rPr>
                <w:color w:val="000000"/>
                <w:sz w:val="20"/>
                <w:szCs w:val="20"/>
                <w:lang w:val="en-IN"/>
              </w:rPr>
              <w:t>4.984</w:t>
            </w:r>
          </w:p>
        </w:tc>
        <w:tc>
          <w:tcPr>
            <w:tcW w:w="1415" w:type="dxa"/>
            <w:tcBorders>
              <w:top w:val="single" w:sz="16" w:space="0" w:color="000000"/>
              <w:bottom w:val="nil"/>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20"/>
                <w:szCs w:val="20"/>
                <w:lang w:val="en-IN"/>
              </w:rPr>
            </w:pPr>
            <w:r w:rsidRPr="00E77793">
              <w:rPr>
                <w:color w:val="000000"/>
                <w:sz w:val="20"/>
                <w:szCs w:val="20"/>
                <w:lang w:val="en-IN"/>
              </w:rPr>
              <w:t>7.636</w:t>
            </w:r>
          </w:p>
        </w:tc>
        <w:tc>
          <w:tcPr>
            <w:tcW w:w="1417"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20"/>
                <w:szCs w:val="20"/>
                <w:lang w:val="en-IN"/>
              </w:rPr>
            </w:pPr>
            <w:r w:rsidRPr="00E77793">
              <w:rPr>
                <w:color w:val="000000"/>
                <w:sz w:val="20"/>
                <w:szCs w:val="20"/>
                <w:lang w:val="en-IN"/>
              </w:rPr>
              <w:t>2.012</w:t>
            </w:r>
          </w:p>
        </w:tc>
      </w:tr>
      <w:tr w:rsidR="00BC2680" w:rsidRPr="00E77793" w:rsidTr="00BC2680">
        <w:trPr>
          <w:cantSplit/>
          <w:trHeight w:val="299"/>
          <w:tblHeader/>
        </w:trPr>
        <w:tc>
          <w:tcPr>
            <w:tcW w:w="122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BC2680" w:rsidRPr="00E77793" w:rsidRDefault="00BC2680" w:rsidP="00BC2680">
            <w:pPr>
              <w:adjustRightInd w:val="0"/>
              <w:spacing w:line="320" w:lineRule="atLeast"/>
              <w:rPr>
                <w:color w:val="000000"/>
                <w:sz w:val="20"/>
                <w:szCs w:val="20"/>
                <w:lang w:val="en-IN"/>
              </w:rPr>
            </w:pPr>
            <w:proofErr w:type="spellStart"/>
            <w:r w:rsidRPr="00E77793">
              <w:rPr>
                <w:color w:val="000000"/>
                <w:sz w:val="20"/>
                <w:szCs w:val="20"/>
                <w:lang w:val="en-IN"/>
              </w:rPr>
              <w:t>df</w:t>
            </w:r>
            <w:proofErr w:type="spellEnd"/>
          </w:p>
        </w:tc>
        <w:tc>
          <w:tcPr>
            <w:tcW w:w="1416" w:type="dxa"/>
            <w:tcBorders>
              <w:top w:val="nil"/>
              <w:left w:val="single" w:sz="16" w:space="0" w:color="000000"/>
              <w:bottom w:val="nil"/>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20"/>
                <w:szCs w:val="20"/>
                <w:lang w:val="en-IN"/>
              </w:rPr>
            </w:pPr>
            <w:r w:rsidRPr="00E77793">
              <w:rPr>
                <w:color w:val="000000"/>
                <w:sz w:val="20"/>
                <w:szCs w:val="20"/>
                <w:lang w:val="en-IN"/>
              </w:rPr>
              <w:t>2</w:t>
            </w:r>
          </w:p>
        </w:tc>
        <w:tc>
          <w:tcPr>
            <w:tcW w:w="1413" w:type="dxa"/>
            <w:tcBorders>
              <w:top w:val="nil"/>
              <w:bottom w:val="nil"/>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20"/>
                <w:szCs w:val="20"/>
                <w:lang w:val="en-IN"/>
              </w:rPr>
            </w:pPr>
            <w:r w:rsidRPr="00E77793">
              <w:rPr>
                <w:color w:val="000000"/>
                <w:sz w:val="20"/>
                <w:szCs w:val="20"/>
                <w:lang w:val="en-IN"/>
              </w:rPr>
              <w:t>2</w:t>
            </w:r>
          </w:p>
        </w:tc>
        <w:tc>
          <w:tcPr>
            <w:tcW w:w="1415" w:type="dxa"/>
            <w:tcBorders>
              <w:top w:val="nil"/>
              <w:bottom w:val="nil"/>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20"/>
                <w:szCs w:val="20"/>
                <w:lang w:val="en-IN"/>
              </w:rPr>
            </w:pPr>
            <w:r w:rsidRPr="00E77793">
              <w:rPr>
                <w:color w:val="000000"/>
                <w:sz w:val="20"/>
                <w:szCs w:val="20"/>
                <w:lang w:val="en-IN"/>
              </w:rPr>
              <w:t>2</w:t>
            </w:r>
          </w:p>
        </w:tc>
        <w:tc>
          <w:tcPr>
            <w:tcW w:w="1417" w:type="dxa"/>
            <w:tcBorders>
              <w:top w:val="nil"/>
              <w:bottom w:val="nil"/>
              <w:right w:val="single" w:sz="16" w:space="0" w:color="000000"/>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20"/>
                <w:szCs w:val="20"/>
                <w:lang w:val="en-IN"/>
              </w:rPr>
            </w:pPr>
            <w:r w:rsidRPr="00E77793">
              <w:rPr>
                <w:color w:val="000000"/>
                <w:sz w:val="20"/>
                <w:szCs w:val="20"/>
                <w:lang w:val="en-IN"/>
              </w:rPr>
              <w:t>2</w:t>
            </w:r>
          </w:p>
        </w:tc>
      </w:tr>
      <w:tr w:rsidR="00BC2680" w:rsidRPr="00E77793" w:rsidTr="00BC2680">
        <w:trPr>
          <w:cantSplit/>
          <w:trHeight w:val="299"/>
          <w:tblHeader/>
        </w:trPr>
        <w:tc>
          <w:tcPr>
            <w:tcW w:w="1222"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BC2680" w:rsidRPr="00E77793" w:rsidRDefault="00BC2680" w:rsidP="00BC2680">
            <w:pPr>
              <w:adjustRightInd w:val="0"/>
              <w:spacing w:line="320" w:lineRule="atLeast"/>
              <w:rPr>
                <w:color w:val="000000"/>
                <w:sz w:val="20"/>
                <w:szCs w:val="20"/>
                <w:lang w:val="en-IN"/>
              </w:rPr>
            </w:pPr>
            <w:proofErr w:type="spellStart"/>
            <w:r w:rsidRPr="00E77793">
              <w:rPr>
                <w:color w:val="000000"/>
                <w:sz w:val="20"/>
                <w:szCs w:val="20"/>
                <w:lang w:val="en-IN"/>
              </w:rPr>
              <w:t>Asymp</w:t>
            </w:r>
            <w:proofErr w:type="spellEnd"/>
            <w:r w:rsidRPr="00E77793">
              <w:rPr>
                <w:color w:val="000000"/>
                <w:sz w:val="20"/>
                <w:szCs w:val="20"/>
                <w:lang w:val="en-IN"/>
              </w:rPr>
              <w:t>. Sig.</w:t>
            </w:r>
          </w:p>
        </w:tc>
        <w:tc>
          <w:tcPr>
            <w:tcW w:w="1416"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20"/>
                <w:szCs w:val="20"/>
                <w:lang w:val="en-IN"/>
              </w:rPr>
            </w:pPr>
            <w:r w:rsidRPr="00E77793">
              <w:rPr>
                <w:color w:val="000000"/>
                <w:sz w:val="20"/>
                <w:szCs w:val="20"/>
                <w:lang w:val="en-IN"/>
              </w:rPr>
              <w:t>.212</w:t>
            </w:r>
          </w:p>
        </w:tc>
        <w:tc>
          <w:tcPr>
            <w:tcW w:w="1413" w:type="dxa"/>
            <w:tcBorders>
              <w:top w:val="nil"/>
              <w:bottom w:val="single" w:sz="16" w:space="0" w:color="000000"/>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20"/>
                <w:szCs w:val="20"/>
                <w:lang w:val="en-IN"/>
              </w:rPr>
            </w:pPr>
            <w:r w:rsidRPr="00E77793">
              <w:rPr>
                <w:color w:val="000000"/>
                <w:sz w:val="20"/>
                <w:szCs w:val="20"/>
                <w:lang w:val="en-IN"/>
              </w:rPr>
              <w:t>.083</w:t>
            </w:r>
          </w:p>
        </w:tc>
        <w:tc>
          <w:tcPr>
            <w:tcW w:w="1415" w:type="dxa"/>
            <w:tcBorders>
              <w:top w:val="nil"/>
              <w:bottom w:val="single" w:sz="16" w:space="0" w:color="000000"/>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20"/>
                <w:szCs w:val="20"/>
                <w:lang w:val="en-IN"/>
              </w:rPr>
            </w:pPr>
            <w:r w:rsidRPr="00E77793">
              <w:rPr>
                <w:color w:val="000000"/>
                <w:sz w:val="20"/>
                <w:szCs w:val="20"/>
                <w:lang w:val="en-IN"/>
              </w:rPr>
              <w:t>.022</w:t>
            </w:r>
          </w:p>
        </w:tc>
        <w:tc>
          <w:tcPr>
            <w:tcW w:w="1417"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BC2680" w:rsidRPr="00E77793" w:rsidRDefault="00BC2680" w:rsidP="00BC2680">
            <w:pPr>
              <w:adjustRightInd w:val="0"/>
              <w:spacing w:line="320" w:lineRule="atLeast"/>
              <w:jc w:val="right"/>
              <w:rPr>
                <w:color w:val="000000"/>
                <w:sz w:val="20"/>
                <w:szCs w:val="20"/>
                <w:lang w:val="en-IN"/>
              </w:rPr>
            </w:pPr>
            <w:r w:rsidRPr="00E77793">
              <w:rPr>
                <w:color w:val="000000"/>
                <w:sz w:val="20"/>
                <w:szCs w:val="20"/>
                <w:lang w:val="en-IN"/>
              </w:rPr>
              <w:t>.366</w:t>
            </w:r>
          </w:p>
        </w:tc>
      </w:tr>
    </w:tbl>
    <w:p w:rsidR="00BC2680" w:rsidRPr="00E77793" w:rsidRDefault="00BC2680" w:rsidP="00BC2680">
      <w:pPr>
        <w:pStyle w:val="ListParagraph"/>
        <w:numPr>
          <w:ilvl w:val="0"/>
          <w:numId w:val="9"/>
        </w:numPr>
        <w:adjustRightInd w:val="0"/>
        <w:spacing w:line="400" w:lineRule="atLeast"/>
        <w:rPr>
          <w:sz w:val="20"/>
          <w:szCs w:val="20"/>
          <w:lang w:val="en-IN"/>
        </w:rPr>
      </w:pPr>
      <w:proofErr w:type="spellStart"/>
      <w:r w:rsidRPr="00E77793">
        <w:rPr>
          <w:color w:val="000000"/>
          <w:sz w:val="20"/>
          <w:szCs w:val="20"/>
          <w:lang w:val="en-IN"/>
        </w:rPr>
        <w:t>Kruskal</w:t>
      </w:r>
      <w:proofErr w:type="spellEnd"/>
      <w:r w:rsidRPr="00E77793">
        <w:rPr>
          <w:color w:val="000000"/>
          <w:sz w:val="20"/>
          <w:szCs w:val="20"/>
          <w:lang w:val="en-IN"/>
        </w:rPr>
        <w:t xml:space="preserve"> Wallis Test</w:t>
      </w:r>
    </w:p>
    <w:p w:rsidR="00BC2680" w:rsidRPr="00E77793" w:rsidRDefault="00BC2680" w:rsidP="00BC2680">
      <w:pPr>
        <w:pStyle w:val="ListParagraph"/>
        <w:numPr>
          <w:ilvl w:val="0"/>
          <w:numId w:val="9"/>
        </w:numPr>
        <w:adjustRightInd w:val="0"/>
        <w:spacing w:line="400" w:lineRule="atLeast"/>
        <w:rPr>
          <w:sz w:val="20"/>
          <w:szCs w:val="20"/>
          <w:lang w:val="en-IN"/>
        </w:rPr>
      </w:pPr>
      <w:r w:rsidRPr="00E77793">
        <w:rPr>
          <w:color w:val="000000"/>
          <w:sz w:val="20"/>
          <w:szCs w:val="20"/>
          <w:lang w:val="en-IN"/>
        </w:rPr>
        <w:t>Grouping Variable: Educational qualification</w:t>
      </w:r>
    </w:p>
    <w:p w:rsidR="00BC2680" w:rsidRPr="00F87DBC" w:rsidRDefault="00BC2680" w:rsidP="00BC2680">
      <w:pPr>
        <w:adjustRightInd w:val="0"/>
        <w:rPr>
          <w:sz w:val="24"/>
          <w:szCs w:val="24"/>
          <w:lang w:val="en-IN"/>
        </w:rPr>
      </w:pPr>
    </w:p>
    <w:p w:rsidR="00BC2680" w:rsidRPr="00B46319" w:rsidRDefault="00BC2680" w:rsidP="00BC2680">
      <w:pPr>
        <w:pStyle w:val="Heading2"/>
        <w:rPr>
          <w:rFonts w:ascii="Times New Roman" w:hAnsi="Times New Roman" w:cs="Times New Roman"/>
          <w:b/>
          <w:color w:val="auto"/>
          <w:sz w:val="24"/>
          <w:szCs w:val="24"/>
        </w:rPr>
      </w:pPr>
      <w:r w:rsidRPr="00B46319">
        <w:rPr>
          <w:rFonts w:ascii="Times New Roman" w:hAnsi="Times New Roman" w:cs="Times New Roman"/>
          <w:b/>
          <w:color w:val="auto"/>
          <w:sz w:val="24"/>
          <w:szCs w:val="24"/>
        </w:rPr>
        <w:t>Interpretation:</w:t>
      </w:r>
    </w:p>
    <w:p w:rsidR="00BC2680" w:rsidRPr="00F87DBC" w:rsidRDefault="00BC2680" w:rsidP="00BC2680">
      <w:pPr>
        <w:adjustRightInd w:val="0"/>
        <w:spacing w:line="400" w:lineRule="atLeast"/>
        <w:rPr>
          <w:sz w:val="24"/>
          <w:szCs w:val="24"/>
          <w:lang w:val="en-IN"/>
        </w:rPr>
      </w:pPr>
    </w:p>
    <w:p w:rsidR="00BC2680" w:rsidRPr="00E328B1" w:rsidRDefault="00BC2680" w:rsidP="00BC2680">
      <w:pPr>
        <w:widowControl/>
        <w:numPr>
          <w:ilvl w:val="0"/>
          <w:numId w:val="7"/>
        </w:numPr>
        <w:autoSpaceDE/>
        <w:autoSpaceDN/>
        <w:spacing w:after="200" w:line="276" w:lineRule="auto"/>
        <w:rPr>
          <w:sz w:val="24"/>
          <w:szCs w:val="24"/>
          <w:lang w:val="en-IN"/>
        </w:rPr>
      </w:pPr>
      <w:r w:rsidRPr="00E328B1">
        <w:rPr>
          <w:b/>
          <w:bCs/>
          <w:sz w:val="24"/>
          <w:szCs w:val="24"/>
          <w:lang w:val="en-IN"/>
        </w:rPr>
        <w:t>Awareness and Understanding:</w:t>
      </w:r>
      <w:r w:rsidRPr="00E328B1">
        <w:rPr>
          <w:sz w:val="24"/>
          <w:szCs w:val="24"/>
          <w:lang w:val="en-IN"/>
        </w:rPr>
        <w:t xml:space="preserve"> The chi-square statistic is 3.098 with 2 degrees of freedom and an asymptotic significance of 0.212 (p &gt; 0.05). Therefore, there is no significant difference between the mean ranks of respondents' educational qualification groups regarding awareness and understanding.</w:t>
      </w:r>
    </w:p>
    <w:p w:rsidR="00BC2680" w:rsidRPr="00E328B1" w:rsidRDefault="00BC2680" w:rsidP="00BC2680">
      <w:pPr>
        <w:widowControl/>
        <w:numPr>
          <w:ilvl w:val="0"/>
          <w:numId w:val="7"/>
        </w:numPr>
        <w:autoSpaceDE/>
        <w:autoSpaceDN/>
        <w:spacing w:after="200" w:line="276" w:lineRule="auto"/>
        <w:rPr>
          <w:sz w:val="24"/>
          <w:szCs w:val="24"/>
          <w:lang w:val="en-IN"/>
        </w:rPr>
      </w:pPr>
      <w:r w:rsidRPr="00E328B1">
        <w:rPr>
          <w:b/>
          <w:bCs/>
          <w:sz w:val="24"/>
          <w:szCs w:val="24"/>
          <w:lang w:val="en-IN"/>
        </w:rPr>
        <w:lastRenderedPageBreak/>
        <w:t>Reporting and Communication:</w:t>
      </w:r>
      <w:r w:rsidRPr="00E328B1">
        <w:rPr>
          <w:sz w:val="24"/>
          <w:szCs w:val="24"/>
          <w:lang w:val="en-IN"/>
        </w:rPr>
        <w:t xml:space="preserve"> The chi-square statistic is 4.984 with 2 degrees of freedom and an asymptotic significance of 0.083 (p &gt; 0.05). Thus, there is no significant difference between the mean ranks of respondents' educational qualification groups concerning reporting and communication, although the p-value is close to the significance threshold.</w:t>
      </w:r>
    </w:p>
    <w:p w:rsidR="00BC2680" w:rsidRPr="00E328B1" w:rsidRDefault="00BC2680" w:rsidP="00BC2680">
      <w:pPr>
        <w:widowControl/>
        <w:numPr>
          <w:ilvl w:val="0"/>
          <w:numId w:val="7"/>
        </w:numPr>
        <w:autoSpaceDE/>
        <w:autoSpaceDN/>
        <w:spacing w:after="200" w:line="276" w:lineRule="auto"/>
        <w:rPr>
          <w:sz w:val="24"/>
          <w:szCs w:val="24"/>
          <w:lang w:val="en-IN"/>
        </w:rPr>
      </w:pPr>
      <w:r w:rsidRPr="00E328B1">
        <w:rPr>
          <w:b/>
          <w:bCs/>
          <w:sz w:val="24"/>
          <w:szCs w:val="24"/>
          <w:lang w:val="en-IN"/>
        </w:rPr>
        <w:t>Resources and Involvement:</w:t>
      </w:r>
      <w:r w:rsidRPr="00E328B1">
        <w:rPr>
          <w:sz w:val="24"/>
          <w:szCs w:val="24"/>
          <w:lang w:val="en-IN"/>
        </w:rPr>
        <w:t xml:space="preserve"> The chi-square statistic is 7.636 with 2 degrees of freedom and an asymptotic significance of 0.022 (p &lt; 0.05). This indicates a significant difference between the mean ranks of respondents' educational qualification groups regarding resources and involvement.</w:t>
      </w:r>
    </w:p>
    <w:p w:rsidR="00BC2680" w:rsidRPr="00E328B1" w:rsidRDefault="00BC2680" w:rsidP="00BC2680">
      <w:pPr>
        <w:widowControl/>
        <w:numPr>
          <w:ilvl w:val="0"/>
          <w:numId w:val="7"/>
        </w:numPr>
        <w:autoSpaceDE/>
        <w:autoSpaceDN/>
        <w:spacing w:after="200" w:line="276" w:lineRule="auto"/>
        <w:rPr>
          <w:sz w:val="24"/>
          <w:szCs w:val="24"/>
          <w:lang w:val="en-IN"/>
        </w:rPr>
      </w:pPr>
      <w:r w:rsidRPr="00E328B1">
        <w:rPr>
          <w:b/>
          <w:bCs/>
          <w:sz w:val="24"/>
          <w:szCs w:val="24"/>
          <w:lang w:val="en-IN"/>
        </w:rPr>
        <w:t>Effectiveness and Satisfaction:</w:t>
      </w:r>
      <w:r w:rsidRPr="00E328B1">
        <w:rPr>
          <w:sz w:val="24"/>
          <w:szCs w:val="24"/>
          <w:lang w:val="en-IN"/>
        </w:rPr>
        <w:t xml:space="preserve"> The chi-square statistic is 2.012 with 2 degrees of freedom and an asymptotic significance of 0.366 (p &gt; 0.05). Consequently, there is no significant difference between the mean ranks of respondents' educational qualification groups concerning effectiveness and satisfaction.</w:t>
      </w:r>
    </w:p>
    <w:p w:rsidR="00BC2680" w:rsidRPr="00E328B1" w:rsidRDefault="00BC2680" w:rsidP="00BC2680">
      <w:pPr>
        <w:rPr>
          <w:sz w:val="24"/>
          <w:szCs w:val="24"/>
          <w:lang w:val="en-IN"/>
        </w:rPr>
      </w:pPr>
      <w:r w:rsidRPr="00E328B1">
        <w:rPr>
          <w:sz w:val="24"/>
          <w:szCs w:val="24"/>
          <w:lang w:val="en-IN"/>
        </w:rPr>
        <w:t xml:space="preserve">In summary, based on the </w:t>
      </w:r>
      <w:proofErr w:type="spellStart"/>
      <w:r w:rsidRPr="00E328B1">
        <w:rPr>
          <w:sz w:val="24"/>
          <w:szCs w:val="24"/>
          <w:lang w:val="en-IN"/>
        </w:rPr>
        <w:t>Kruskal</w:t>
      </w:r>
      <w:proofErr w:type="spellEnd"/>
      <w:r w:rsidRPr="00E328B1">
        <w:rPr>
          <w:sz w:val="24"/>
          <w:szCs w:val="24"/>
          <w:lang w:val="en-IN"/>
        </w:rPr>
        <w:t>-Wallis test results:</w:t>
      </w:r>
    </w:p>
    <w:p w:rsidR="00BC2680" w:rsidRPr="00E328B1" w:rsidRDefault="00BC2680" w:rsidP="00BC2680">
      <w:pPr>
        <w:widowControl/>
        <w:numPr>
          <w:ilvl w:val="0"/>
          <w:numId w:val="8"/>
        </w:numPr>
        <w:autoSpaceDE/>
        <w:autoSpaceDN/>
        <w:spacing w:after="200" w:line="276" w:lineRule="auto"/>
        <w:rPr>
          <w:sz w:val="24"/>
          <w:szCs w:val="24"/>
          <w:lang w:val="en-IN"/>
        </w:rPr>
      </w:pPr>
      <w:r w:rsidRPr="00E328B1">
        <w:rPr>
          <w:sz w:val="24"/>
          <w:szCs w:val="24"/>
          <w:lang w:val="en-IN"/>
        </w:rPr>
        <w:t>There is no significant difference in the mean ranks of respondents' educational qualification groups regarding awareness and understanding and effectiveness and satisfaction.</w:t>
      </w:r>
    </w:p>
    <w:p w:rsidR="00BC2680" w:rsidRPr="00E328B1" w:rsidRDefault="00BC2680" w:rsidP="00BC2680">
      <w:pPr>
        <w:widowControl/>
        <w:numPr>
          <w:ilvl w:val="0"/>
          <w:numId w:val="8"/>
        </w:numPr>
        <w:autoSpaceDE/>
        <w:autoSpaceDN/>
        <w:spacing w:after="200" w:line="276" w:lineRule="auto"/>
        <w:rPr>
          <w:sz w:val="24"/>
          <w:szCs w:val="24"/>
          <w:lang w:val="en-IN"/>
        </w:rPr>
      </w:pPr>
      <w:r w:rsidRPr="00E328B1">
        <w:rPr>
          <w:sz w:val="24"/>
          <w:szCs w:val="24"/>
          <w:lang w:val="en-IN"/>
        </w:rPr>
        <w:t>There may be a significant difference in the mean ranks of respondents' educational qualification groups concerning reporting and communication (p = 0.083), although it's not conclusive.</w:t>
      </w:r>
    </w:p>
    <w:p w:rsidR="00BC2680" w:rsidRPr="00E328B1" w:rsidRDefault="00BC2680" w:rsidP="00BC2680">
      <w:pPr>
        <w:widowControl/>
        <w:numPr>
          <w:ilvl w:val="0"/>
          <w:numId w:val="8"/>
        </w:numPr>
        <w:autoSpaceDE/>
        <w:autoSpaceDN/>
        <w:spacing w:after="200" w:line="276" w:lineRule="auto"/>
        <w:rPr>
          <w:sz w:val="24"/>
          <w:szCs w:val="24"/>
          <w:lang w:val="en-IN"/>
        </w:rPr>
      </w:pPr>
      <w:r w:rsidRPr="00E328B1">
        <w:rPr>
          <w:sz w:val="24"/>
          <w:szCs w:val="24"/>
          <w:lang w:val="en-IN"/>
        </w:rPr>
        <w:t>There is a significant difference in the mean ranks of respondents' educational qualification groups regarding resources and involvement.</w:t>
      </w:r>
    </w:p>
    <w:p w:rsidR="00BC2680" w:rsidRPr="00E328B1" w:rsidRDefault="00BC2680" w:rsidP="00BC2680">
      <w:pPr>
        <w:rPr>
          <w:sz w:val="24"/>
          <w:szCs w:val="24"/>
          <w:lang w:val="en-IN"/>
        </w:rPr>
      </w:pPr>
      <w:r w:rsidRPr="00E328B1">
        <w:rPr>
          <w:sz w:val="24"/>
          <w:szCs w:val="24"/>
          <w:lang w:val="en-IN"/>
        </w:rPr>
        <w:t>Therefore, we fail to reject the null hypothesis for awareness and understanding and effectiveness and satisfaction. We also fail to reject the null hypothesis for reporting and communication, although it's not conclusive. However, we reject the null hypothesis for resources and involvement.</w:t>
      </w:r>
    </w:p>
    <w:p w:rsidR="00BC2680" w:rsidRPr="00E328B1" w:rsidRDefault="00BC2680" w:rsidP="00BC2680">
      <w:pPr>
        <w:rPr>
          <w:vanish/>
          <w:sz w:val="24"/>
          <w:szCs w:val="24"/>
          <w:lang w:val="en-IN"/>
        </w:rPr>
      </w:pPr>
      <w:r w:rsidRPr="00E328B1">
        <w:rPr>
          <w:vanish/>
          <w:sz w:val="24"/>
          <w:szCs w:val="24"/>
          <w:lang w:val="en-IN"/>
        </w:rPr>
        <w:t>Top of Form</w:t>
      </w:r>
    </w:p>
    <w:p w:rsidR="00BC2680" w:rsidRPr="00E328B1" w:rsidRDefault="00BC2680" w:rsidP="00BC2680">
      <w:pPr>
        <w:rPr>
          <w:sz w:val="24"/>
          <w:szCs w:val="24"/>
          <w:lang w:val="en-IN"/>
        </w:rPr>
      </w:pPr>
      <w:r w:rsidRPr="00E328B1">
        <w:rPr>
          <w:sz w:val="24"/>
          <w:szCs w:val="24"/>
          <w:lang w:val="en-IN"/>
        </w:rPr>
        <w:t>Null hypothesis accepted for awareness and understanding and effectiveness and satisfaction and alternative hypothesis is accepted for reporting and communication and resources and involvement.</w:t>
      </w:r>
    </w:p>
    <w:p w:rsidR="00183BFD" w:rsidRDefault="00183BFD" w:rsidP="00BC2680">
      <w:pPr>
        <w:spacing w:after="160" w:line="259" w:lineRule="auto"/>
        <w:rPr>
          <w:sz w:val="24"/>
          <w:szCs w:val="24"/>
          <w:lang w:val="en-IN"/>
        </w:rPr>
      </w:pPr>
    </w:p>
    <w:p w:rsidR="00BC2680" w:rsidRPr="007945CD" w:rsidRDefault="00BC2680" w:rsidP="00BC2680">
      <w:pPr>
        <w:rPr>
          <w:lang w:val="en-IN"/>
        </w:rPr>
      </w:pPr>
    </w:p>
    <w:p w:rsidR="00BC2680" w:rsidRDefault="00183BFD" w:rsidP="00BC2680">
      <w:pPr>
        <w:spacing w:line="360" w:lineRule="auto"/>
        <w:jc w:val="both"/>
        <w:rPr>
          <w:sz w:val="24"/>
          <w:szCs w:val="24"/>
        </w:rPr>
      </w:pPr>
      <w:r>
        <w:rPr>
          <w:sz w:val="24"/>
          <w:szCs w:val="24"/>
        </w:rPr>
        <w:t xml:space="preserve">VI. SUGGECTIONS </w:t>
      </w:r>
    </w:p>
    <w:p w:rsidR="00183BFD" w:rsidRPr="00ED6F17" w:rsidRDefault="00183BFD" w:rsidP="00183BFD">
      <w:pPr>
        <w:spacing w:line="360" w:lineRule="auto"/>
        <w:jc w:val="both"/>
        <w:rPr>
          <w:sz w:val="24"/>
          <w:szCs w:val="24"/>
        </w:rPr>
      </w:pPr>
      <w:r w:rsidRPr="00ED6F17">
        <w:rPr>
          <w:sz w:val="24"/>
          <w:szCs w:val="24"/>
        </w:rPr>
        <w:t>To ensure the optimal safety and well-being of employees, it's imperative to adopt a multifaceted strategy that aligns with the specific demographics and responses elucidated in the data. Recognizing that a significant portion of the workforce comprises men aged 26-35 with undergraduate qualifications, it becomes evident that tailored training initiatives are paramount. These programs should transcend traditional methods, incorporating interactive and immersive techniques to effectively disseminate knowledge on pertinent health and safety protocols.</w:t>
      </w:r>
    </w:p>
    <w:p w:rsidR="00183BFD" w:rsidRPr="00ED6F17" w:rsidRDefault="00183BFD" w:rsidP="00183BFD">
      <w:pPr>
        <w:spacing w:line="360" w:lineRule="auto"/>
        <w:jc w:val="both"/>
        <w:rPr>
          <w:sz w:val="24"/>
          <w:szCs w:val="24"/>
        </w:rPr>
      </w:pPr>
      <w:r w:rsidRPr="00ED6F17">
        <w:rPr>
          <w:sz w:val="24"/>
          <w:szCs w:val="24"/>
        </w:rPr>
        <w:lastRenderedPageBreak/>
        <w:t>Moreover, the efficacy of communication channels within the organization warrants a critical review. Enhancing the clarity and accessibility of information pertaining to health and safety policies is crucial. Whether through town hall meetings, digital platforms, or visual aids strategically placed across the workplace, ensuring that every employee is well-versed in these protocols is non-negotiable.</w:t>
      </w:r>
    </w:p>
    <w:p w:rsidR="00183BFD" w:rsidRPr="00ED6F17" w:rsidRDefault="00183BFD" w:rsidP="00183BFD">
      <w:pPr>
        <w:spacing w:line="360" w:lineRule="auto"/>
        <w:jc w:val="both"/>
        <w:rPr>
          <w:sz w:val="24"/>
          <w:szCs w:val="24"/>
        </w:rPr>
      </w:pPr>
    </w:p>
    <w:p w:rsidR="00183BFD" w:rsidRPr="00ED6F17" w:rsidRDefault="00183BFD" w:rsidP="00183BFD">
      <w:pPr>
        <w:spacing w:line="360" w:lineRule="auto"/>
        <w:jc w:val="both"/>
        <w:rPr>
          <w:sz w:val="24"/>
          <w:szCs w:val="24"/>
        </w:rPr>
      </w:pPr>
      <w:r w:rsidRPr="00ED6F17">
        <w:rPr>
          <w:sz w:val="24"/>
          <w:szCs w:val="24"/>
        </w:rPr>
        <w:t>In parallel, bolstering the involvement of management in safety-related activities is indispensable. Their active participation not only demonstrates a genuine commitment to prioritizing employee welfare but also fosters a culture of accountability and vigilance. Regular safety inspections and audits led by management serve as proactive measures to identify potential hazards and mitigate risks before they escalate.</w:t>
      </w:r>
    </w:p>
    <w:p w:rsidR="00183BFD" w:rsidRPr="00ED6F17" w:rsidRDefault="00183BFD" w:rsidP="00183BFD">
      <w:pPr>
        <w:spacing w:line="360" w:lineRule="auto"/>
        <w:jc w:val="both"/>
        <w:rPr>
          <w:sz w:val="24"/>
          <w:szCs w:val="24"/>
        </w:rPr>
      </w:pPr>
    </w:p>
    <w:p w:rsidR="00183BFD" w:rsidRPr="00ED6F17" w:rsidRDefault="00183BFD" w:rsidP="00183BFD">
      <w:pPr>
        <w:spacing w:line="360" w:lineRule="auto"/>
        <w:jc w:val="both"/>
        <w:rPr>
          <w:sz w:val="24"/>
          <w:szCs w:val="24"/>
        </w:rPr>
      </w:pPr>
      <w:r w:rsidRPr="00ED6F17">
        <w:rPr>
          <w:sz w:val="24"/>
          <w:szCs w:val="24"/>
        </w:rPr>
        <w:t>Transparency emerges as another cornerstone of an effective safety culture. Employees must feel empowered to report incidents, accidents, or near-misses without fear of reprisal. Management's transparent handling of such occurrences instills confidence and reinforces the notion that safety is a collective responsibility.</w:t>
      </w:r>
    </w:p>
    <w:p w:rsidR="00183BFD" w:rsidRPr="00ED6F17" w:rsidRDefault="00183BFD" w:rsidP="00183BFD">
      <w:pPr>
        <w:spacing w:line="360" w:lineRule="auto"/>
        <w:jc w:val="both"/>
        <w:rPr>
          <w:sz w:val="24"/>
          <w:szCs w:val="24"/>
        </w:rPr>
      </w:pPr>
    </w:p>
    <w:p w:rsidR="00183BFD" w:rsidRPr="00ED6F17" w:rsidRDefault="00183BFD" w:rsidP="00183BFD">
      <w:pPr>
        <w:spacing w:line="360" w:lineRule="auto"/>
        <w:jc w:val="both"/>
        <w:rPr>
          <w:sz w:val="24"/>
          <w:szCs w:val="24"/>
        </w:rPr>
      </w:pPr>
      <w:r w:rsidRPr="00ED6F17">
        <w:rPr>
          <w:sz w:val="24"/>
          <w:szCs w:val="24"/>
        </w:rPr>
        <w:t>Facilitating avenues for employee engagement and feedback channels is equally paramount. Actively soliciting input from the workforce on safety concerns or improvement suggestions cultivates a sense of ownership and fosters a collaborative environment geared towards continuous enhancement.</w:t>
      </w:r>
    </w:p>
    <w:p w:rsidR="00183BFD" w:rsidRDefault="00183BFD" w:rsidP="00183BFD">
      <w:pPr>
        <w:spacing w:line="360" w:lineRule="auto"/>
        <w:jc w:val="both"/>
        <w:rPr>
          <w:sz w:val="24"/>
          <w:szCs w:val="24"/>
        </w:rPr>
      </w:pPr>
    </w:p>
    <w:p w:rsidR="00183BFD" w:rsidRPr="00ED6F17" w:rsidRDefault="00183BFD" w:rsidP="00183BFD">
      <w:pPr>
        <w:spacing w:line="360" w:lineRule="auto"/>
        <w:jc w:val="both"/>
        <w:rPr>
          <w:sz w:val="24"/>
          <w:szCs w:val="24"/>
        </w:rPr>
      </w:pPr>
      <w:r w:rsidRPr="00ED6F17">
        <w:rPr>
          <w:sz w:val="24"/>
          <w:szCs w:val="24"/>
        </w:rPr>
        <w:t>The ergonomic design of workstations and equipment cannot be overstated in its significance. Investing in ergonomic assessments and interventions not only prevents injuries but also contributes to long-term employee well-being and productivity.</w:t>
      </w:r>
    </w:p>
    <w:p w:rsidR="00183BFD" w:rsidRPr="00ED6F17" w:rsidRDefault="00183BFD" w:rsidP="00183BFD">
      <w:pPr>
        <w:spacing w:line="360" w:lineRule="auto"/>
        <w:jc w:val="both"/>
        <w:rPr>
          <w:sz w:val="24"/>
          <w:szCs w:val="24"/>
        </w:rPr>
      </w:pPr>
    </w:p>
    <w:p w:rsidR="00183BFD" w:rsidRPr="00ED6F17" w:rsidRDefault="00183BFD" w:rsidP="00183BFD">
      <w:pPr>
        <w:spacing w:line="360" w:lineRule="auto"/>
        <w:jc w:val="both"/>
        <w:rPr>
          <w:sz w:val="24"/>
          <w:szCs w:val="24"/>
        </w:rPr>
      </w:pPr>
      <w:r w:rsidRPr="00ED6F17">
        <w:rPr>
          <w:sz w:val="24"/>
          <w:szCs w:val="24"/>
        </w:rPr>
        <w:t>Regular monitoring of the impact of safety measures on morale and job satisfaction is essential. An organizational commitment to promptly address any identified issues underscores the genuine concern for employee welfare.</w:t>
      </w:r>
    </w:p>
    <w:p w:rsidR="00183BFD" w:rsidRPr="00ED6F17" w:rsidRDefault="00183BFD" w:rsidP="00183BFD">
      <w:pPr>
        <w:spacing w:line="360" w:lineRule="auto"/>
        <w:jc w:val="both"/>
        <w:rPr>
          <w:sz w:val="24"/>
          <w:szCs w:val="24"/>
        </w:rPr>
      </w:pPr>
    </w:p>
    <w:p w:rsidR="00183BFD" w:rsidRDefault="00183BFD" w:rsidP="00183BFD">
      <w:pPr>
        <w:spacing w:line="360" w:lineRule="auto"/>
        <w:jc w:val="both"/>
        <w:rPr>
          <w:sz w:val="28"/>
          <w:szCs w:val="28"/>
        </w:rPr>
      </w:pPr>
      <w:r w:rsidRPr="00ED6F17">
        <w:rPr>
          <w:sz w:val="24"/>
          <w:szCs w:val="24"/>
        </w:rPr>
        <w:t xml:space="preserve">Ultimately, through a concerted effort to tailor training programs, enhance communication channels, increase management involvement, foster transparency, encourage employee engagement, prioritize ergonomic design, and monitor impact, the workplace can cultivate a culture of safety and well-being that permeates </w:t>
      </w:r>
      <w:r>
        <w:rPr>
          <w:sz w:val="24"/>
          <w:szCs w:val="24"/>
        </w:rPr>
        <w:t>every facet of the organization.</w:t>
      </w:r>
    </w:p>
    <w:p w:rsidR="00183BFD" w:rsidRPr="00183BFD" w:rsidRDefault="00183BFD" w:rsidP="00183BFD">
      <w:pPr>
        <w:spacing w:line="360" w:lineRule="auto"/>
        <w:rPr>
          <w:b/>
          <w:sz w:val="28"/>
          <w:szCs w:val="28"/>
        </w:rPr>
      </w:pPr>
      <w:r>
        <w:rPr>
          <w:b/>
          <w:sz w:val="28"/>
          <w:szCs w:val="28"/>
        </w:rPr>
        <w:lastRenderedPageBreak/>
        <w:t>VII.</w:t>
      </w:r>
      <w:r w:rsidRPr="00183BFD">
        <w:rPr>
          <w:b/>
          <w:sz w:val="28"/>
          <w:szCs w:val="28"/>
        </w:rPr>
        <w:t xml:space="preserve"> CONCLUSION</w:t>
      </w:r>
    </w:p>
    <w:p w:rsidR="00183BFD" w:rsidRPr="000D4A2F" w:rsidRDefault="00183BFD" w:rsidP="00183BFD">
      <w:pPr>
        <w:spacing w:line="360" w:lineRule="auto"/>
        <w:jc w:val="both"/>
        <w:rPr>
          <w:sz w:val="24"/>
          <w:szCs w:val="24"/>
        </w:rPr>
      </w:pPr>
      <w:r w:rsidRPr="000D4A2F">
        <w:rPr>
          <w:sz w:val="24"/>
          <w:szCs w:val="24"/>
        </w:rPr>
        <w:t xml:space="preserve">In conclusion, company needs to improved and </w:t>
      </w:r>
      <w:proofErr w:type="gramStart"/>
      <w:r w:rsidRPr="000D4A2F">
        <w:rPr>
          <w:sz w:val="24"/>
          <w:szCs w:val="24"/>
        </w:rPr>
        <w:t>more  integrating</w:t>
      </w:r>
      <w:proofErr w:type="gramEnd"/>
      <w:r w:rsidRPr="000D4A2F">
        <w:rPr>
          <w:sz w:val="24"/>
          <w:szCs w:val="24"/>
        </w:rPr>
        <w:t xml:space="preserve"> health, safety, and welfare measures into the core of its operations is imperative for sustaining a thriving and responsible workplace environment and help to get more productivity ,reduce the also rare happening </w:t>
      </w:r>
      <w:proofErr w:type="spellStart"/>
      <w:r w:rsidRPr="000D4A2F">
        <w:rPr>
          <w:sz w:val="24"/>
          <w:szCs w:val="24"/>
        </w:rPr>
        <w:t>incidents.By</w:t>
      </w:r>
      <w:proofErr w:type="spellEnd"/>
      <w:r w:rsidRPr="000D4A2F">
        <w:rPr>
          <w:sz w:val="24"/>
          <w:szCs w:val="24"/>
        </w:rPr>
        <w:t xml:space="preserve"> acknowledging the specific demographics and responses highlighted, the company can develop targeted initiatives to bolster employee well-being. This includes comprehensive training programs tailored to address the predominant workforce demographic, fostering a deep understanding of health and safety </w:t>
      </w:r>
      <w:proofErr w:type="spellStart"/>
      <w:r w:rsidRPr="000D4A2F">
        <w:rPr>
          <w:sz w:val="24"/>
          <w:szCs w:val="24"/>
        </w:rPr>
        <w:t>protocols.Effective</w:t>
      </w:r>
      <w:proofErr w:type="spellEnd"/>
      <w:r w:rsidRPr="000D4A2F">
        <w:rPr>
          <w:sz w:val="24"/>
          <w:szCs w:val="24"/>
        </w:rPr>
        <w:t xml:space="preserve"> communication channels are essential for disseminating vital information on safety policies and procedures, ensuring that every employee is well-informed and equipped to prioritize their well-</w:t>
      </w:r>
      <w:proofErr w:type="spellStart"/>
      <w:r w:rsidRPr="000D4A2F">
        <w:rPr>
          <w:sz w:val="24"/>
          <w:szCs w:val="24"/>
        </w:rPr>
        <w:t>being.Furthermore</w:t>
      </w:r>
      <w:proofErr w:type="spellEnd"/>
      <w:r w:rsidRPr="000D4A2F">
        <w:rPr>
          <w:sz w:val="24"/>
          <w:szCs w:val="24"/>
        </w:rPr>
        <w:t xml:space="preserve">, fostering a culture of transparency and accountability, wherein incidents and near-misses are reported without fear of repercussion, establishes trust between employees and management, facilitating a proactive approach to risk </w:t>
      </w:r>
      <w:proofErr w:type="spellStart"/>
      <w:r w:rsidRPr="000D4A2F">
        <w:rPr>
          <w:sz w:val="24"/>
          <w:szCs w:val="24"/>
        </w:rPr>
        <w:t>mitigation.Investing</w:t>
      </w:r>
      <w:proofErr w:type="spellEnd"/>
      <w:r w:rsidRPr="000D4A2F">
        <w:rPr>
          <w:sz w:val="24"/>
          <w:szCs w:val="24"/>
        </w:rPr>
        <w:t xml:space="preserve"> in ergonomic design solutions not only prevents workplace injuries but also demonstrates a commitment to promoting employee comfort and welfare. Regular feedback mechanisms empower employees to voice their concerns and suggestions, driving continuous improvement in safety </w:t>
      </w:r>
      <w:proofErr w:type="spellStart"/>
      <w:r w:rsidRPr="000D4A2F">
        <w:rPr>
          <w:sz w:val="24"/>
          <w:szCs w:val="24"/>
        </w:rPr>
        <w:t>practices.By</w:t>
      </w:r>
      <w:proofErr w:type="spellEnd"/>
      <w:r w:rsidRPr="000D4A2F">
        <w:rPr>
          <w:sz w:val="24"/>
          <w:szCs w:val="24"/>
        </w:rPr>
        <w:t xml:space="preserve"> prioritizing the holistic health and welfare of its workforce, the heat exchanger manufacturing company can create a workplace environment that not only ensures physical safety but also nurtures employee morale, satisfaction, and overall well-being. This, in turn, fosters a culture of excellence, innovation, and sustainability, positioning the company for long-term success in the industry.</w:t>
      </w:r>
    </w:p>
    <w:p w:rsidR="00183BFD" w:rsidRPr="0091150F" w:rsidRDefault="00183BFD" w:rsidP="00183BFD">
      <w:pPr>
        <w:rPr>
          <w:b/>
        </w:rPr>
      </w:pPr>
    </w:p>
    <w:p w:rsidR="00183BFD" w:rsidRDefault="0091150F" w:rsidP="00183BFD">
      <w:pPr>
        <w:spacing w:line="360" w:lineRule="auto"/>
        <w:jc w:val="both"/>
        <w:rPr>
          <w:b/>
          <w:sz w:val="24"/>
          <w:szCs w:val="24"/>
        </w:rPr>
      </w:pPr>
      <w:r w:rsidRPr="0091150F">
        <w:rPr>
          <w:b/>
          <w:sz w:val="24"/>
          <w:szCs w:val="24"/>
        </w:rPr>
        <w:t>REFERENCES</w:t>
      </w:r>
    </w:p>
    <w:p w:rsidR="0091150F" w:rsidRPr="002E2219" w:rsidRDefault="0091150F" w:rsidP="00183BFD">
      <w:pPr>
        <w:spacing w:line="360" w:lineRule="auto"/>
        <w:jc w:val="both"/>
        <w:rPr>
          <w:sz w:val="24"/>
          <w:szCs w:val="24"/>
        </w:rPr>
      </w:pPr>
      <w:r w:rsidRPr="002E2219">
        <w:rPr>
          <w:sz w:val="24"/>
          <w:szCs w:val="24"/>
        </w:rPr>
        <w:t xml:space="preserve">[1] </w:t>
      </w:r>
      <w:r w:rsidRPr="002E2219">
        <w:rPr>
          <w:sz w:val="24"/>
          <w:szCs w:val="24"/>
        </w:rPr>
        <w:t xml:space="preserve">Dr. V.M. </w:t>
      </w:r>
      <w:proofErr w:type="spellStart"/>
      <w:r w:rsidRPr="002E2219">
        <w:rPr>
          <w:sz w:val="24"/>
          <w:szCs w:val="24"/>
        </w:rPr>
        <w:t>AnithaRajathi</w:t>
      </w:r>
      <w:proofErr w:type="spellEnd"/>
      <w:r w:rsidRPr="002E2219">
        <w:rPr>
          <w:sz w:val="24"/>
          <w:szCs w:val="24"/>
        </w:rPr>
        <w:t xml:space="preserve">, D. </w:t>
      </w:r>
      <w:proofErr w:type="spellStart"/>
      <w:r w:rsidRPr="002E2219">
        <w:rPr>
          <w:sz w:val="24"/>
          <w:szCs w:val="24"/>
        </w:rPr>
        <w:t>Sivaranjini</w:t>
      </w:r>
      <w:proofErr w:type="spellEnd"/>
      <w:r w:rsidRPr="002E2219">
        <w:rPr>
          <w:sz w:val="24"/>
          <w:szCs w:val="24"/>
        </w:rPr>
        <w:t xml:space="preserve"> (2023) Conceptual study on Impact of Welfare Measures on Employee </w:t>
      </w:r>
      <w:proofErr w:type="spellStart"/>
      <w:r w:rsidRPr="002E2219">
        <w:rPr>
          <w:sz w:val="24"/>
          <w:szCs w:val="24"/>
        </w:rPr>
        <w:t>Satisfactioon</w:t>
      </w:r>
      <w:proofErr w:type="spellEnd"/>
      <w:r w:rsidRPr="002E2219">
        <w:rPr>
          <w:sz w:val="24"/>
          <w:szCs w:val="24"/>
        </w:rPr>
        <w:t xml:space="preserve"> with reference to Textile Industry, Pudukkottai. </w:t>
      </w:r>
    </w:p>
    <w:p w:rsidR="0091150F" w:rsidRPr="002E2219" w:rsidRDefault="0091150F" w:rsidP="00183BFD">
      <w:pPr>
        <w:spacing w:line="360" w:lineRule="auto"/>
        <w:jc w:val="both"/>
        <w:rPr>
          <w:sz w:val="24"/>
          <w:szCs w:val="24"/>
        </w:rPr>
      </w:pPr>
      <w:r w:rsidRPr="002E2219">
        <w:rPr>
          <w:sz w:val="24"/>
          <w:szCs w:val="24"/>
        </w:rPr>
        <w:t xml:space="preserve">[2] </w:t>
      </w:r>
      <w:r w:rsidRPr="002E2219">
        <w:rPr>
          <w:sz w:val="24"/>
          <w:szCs w:val="24"/>
        </w:rPr>
        <w:t xml:space="preserve">G. </w:t>
      </w:r>
      <w:proofErr w:type="spellStart"/>
      <w:r w:rsidRPr="002E2219">
        <w:rPr>
          <w:sz w:val="24"/>
          <w:szCs w:val="24"/>
        </w:rPr>
        <w:t>Anitha</w:t>
      </w:r>
      <w:proofErr w:type="spellEnd"/>
      <w:r w:rsidRPr="002E2219">
        <w:rPr>
          <w:sz w:val="24"/>
          <w:szCs w:val="24"/>
        </w:rPr>
        <w:t xml:space="preserve">, R. </w:t>
      </w:r>
      <w:proofErr w:type="spellStart"/>
      <w:r w:rsidRPr="002E2219">
        <w:rPr>
          <w:sz w:val="24"/>
          <w:szCs w:val="24"/>
        </w:rPr>
        <w:t>Sridharan</w:t>
      </w:r>
      <w:proofErr w:type="spellEnd"/>
      <w:r w:rsidRPr="002E2219">
        <w:rPr>
          <w:sz w:val="24"/>
          <w:szCs w:val="24"/>
        </w:rPr>
        <w:t xml:space="preserve"> (2020) Impact of Employee Welfare Facilities on Job Satisfaction with special reference to Chennai city.</w:t>
      </w:r>
    </w:p>
    <w:p w:rsidR="0091150F" w:rsidRPr="002E2219" w:rsidRDefault="0091150F" w:rsidP="00183BFD">
      <w:pPr>
        <w:spacing w:line="360" w:lineRule="auto"/>
        <w:jc w:val="both"/>
        <w:rPr>
          <w:sz w:val="24"/>
          <w:szCs w:val="24"/>
        </w:rPr>
      </w:pPr>
      <w:r w:rsidRPr="002E2219">
        <w:rPr>
          <w:sz w:val="24"/>
          <w:szCs w:val="24"/>
        </w:rPr>
        <w:t xml:space="preserve"> </w:t>
      </w:r>
      <w:r w:rsidRPr="002E2219">
        <w:rPr>
          <w:sz w:val="24"/>
          <w:szCs w:val="24"/>
        </w:rPr>
        <w:t>[3]</w:t>
      </w:r>
      <w:r w:rsidRPr="002E2219">
        <w:rPr>
          <w:sz w:val="24"/>
          <w:szCs w:val="24"/>
        </w:rPr>
        <w:t xml:space="preserve"> Grace </w:t>
      </w:r>
      <w:proofErr w:type="spellStart"/>
      <w:r w:rsidRPr="002E2219">
        <w:rPr>
          <w:sz w:val="24"/>
          <w:szCs w:val="24"/>
        </w:rPr>
        <w:t>Hemalatha</w:t>
      </w:r>
      <w:proofErr w:type="spellEnd"/>
      <w:r w:rsidRPr="002E2219">
        <w:rPr>
          <w:sz w:val="24"/>
          <w:szCs w:val="24"/>
        </w:rPr>
        <w:t xml:space="preserve">, Hanna Lidia, </w:t>
      </w:r>
      <w:proofErr w:type="spellStart"/>
      <w:r w:rsidRPr="002E2219">
        <w:rPr>
          <w:sz w:val="24"/>
          <w:szCs w:val="24"/>
        </w:rPr>
        <w:t>Shobha</w:t>
      </w:r>
      <w:proofErr w:type="spellEnd"/>
      <w:r w:rsidRPr="002E2219">
        <w:rPr>
          <w:sz w:val="24"/>
          <w:szCs w:val="24"/>
        </w:rPr>
        <w:t xml:space="preserve"> (2022) A Study on Health and Safety Measures at </w:t>
      </w:r>
      <w:proofErr w:type="spellStart"/>
      <w:r w:rsidRPr="002E2219">
        <w:rPr>
          <w:sz w:val="24"/>
          <w:szCs w:val="24"/>
        </w:rPr>
        <w:t>Fitwel</w:t>
      </w:r>
      <w:proofErr w:type="spellEnd"/>
      <w:r w:rsidRPr="002E2219">
        <w:rPr>
          <w:sz w:val="24"/>
          <w:szCs w:val="24"/>
        </w:rPr>
        <w:t xml:space="preserve"> Tools and Forgings Private Limited.</w:t>
      </w:r>
    </w:p>
    <w:p w:rsidR="0091150F" w:rsidRPr="002E2219" w:rsidRDefault="0091150F" w:rsidP="00183BFD">
      <w:pPr>
        <w:spacing w:line="360" w:lineRule="auto"/>
        <w:jc w:val="both"/>
        <w:rPr>
          <w:sz w:val="24"/>
          <w:szCs w:val="24"/>
        </w:rPr>
      </w:pPr>
      <w:r w:rsidRPr="002E2219">
        <w:rPr>
          <w:sz w:val="24"/>
          <w:szCs w:val="24"/>
        </w:rPr>
        <w:t xml:space="preserve">[4] </w:t>
      </w:r>
      <w:proofErr w:type="spellStart"/>
      <w:r w:rsidRPr="002E2219">
        <w:rPr>
          <w:sz w:val="24"/>
          <w:szCs w:val="24"/>
        </w:rPr>
        <w:t>Kumari</w:t>
      </w:r>
      <w:proofErr w:type="spellEnd"/>
      <w:r w:rsidRPr="002E2219">
        <w:rPr>
          <w:sz w:val="24"/>
          <w:szCs w:val="24"/>
        </w:rPr>
        <w:t xml:space="preserve"> </w:t>
      </w:r>
      <w:proofErr w:type="spellStart"/>
      <w:r w:rsidRPr="002E2219">
        <w:rPr>
          <w:sz w:val="24"/>
          <w:szCs w:val="24"/>
        </w:rPr>
        <w:t>Sravani</w:t>
      </w:r>
      <w:proofErr w:type="spellEnd"/>
      <w:r w:rsidRPr="002E2219">
        <w:rPr>
          <w:sz w:val="24"/>
          <w:szCs w:val="24"/>
        </w:rPr>
        <w:t xml:space="preserve">, </w:t>
      </w:r>
      <w:proofErr w:type="spellStart"/>
      <w:proofErr w:type="gramStart"/>
      <w:r w:rsidRPr="002E2219">
        <w:rPr>
          <w:sz w:val="24"/>
          <w:szCs w:val="24"/>
        </w:rPr>
        <w:t>Dr</w:t>
      </w:r>
      <w:proofErr w:type="spellEnd"/>
      <w:r w:rsidRPr="002E2219">
        <w:rPr>
          <w:sz w:val="24"/>
          <w:szCs w:val="24"/>
        </w:rPr>
        <w:t xml:space="preserve"> .</w:t>
      </w:r>
      <w:proofErr w:type="gramEnd"/>
      <w:r w:rsidRPr="002E2219">
        <w:rPr>
          <w:sz w:val="24"/>
          <w:szCs w:val="24"/>
        </w:rPr>
        <w:t xml:space="preserve"> </w:t>
      </w:r>
      <w:proofErr w:type="gramStart"/>
      <w:r w:rsidRPr="002E2219">
        <w:rPr>
          <w:sz w:val="24"/>
          <w:szCs w:val="24"/>
        </w:rPr>
        <w:t>A .</w:t>
      </w:r>
      <w:proofErr w:type="gramEnd"/>
      <w:r w:rsidRPr="002E2219">
        <w:rPr>
          <w:sz w:val="24"/>
          <w:szCs w:val="24"/>
        </w:rPr>
        <w:t xml:space="preserve"> </w:t>
      </w:r>
      <w:proofErr w:type="spellStart"/>
      <w:r w:rsidRPr="002E2219">
        <w:rPr>
          <w:sz w:val="24"/>
          <w:szCs w:val="24"/>
        </w:rPr>
        <w:t>Latha</w:t>
      </w:r>
      <w:proofErr w:type="spellEnd"/>
      <w:r w:rsidRPr="002E2219">
        <w:rPr>
          <w:sz w:val="24"/>
          <w:szCs w:val="24"/>
        </w:rPr>
        <w:t xml:space="preserve">, </w:t>
      </w:r>
      <w:proofErr w:type="spellStart"/>
      <w:r w:rsidRPr="002E2219">
        <w:rPr>
          <w:sz w:val="24"/>
          <w:szCs w:val="24"/>
        </w:rPr>
        <w:t>M.Susheela</w:t>
      </w:r>
      <w:proofErr w:type="spellEnd"/>
      <w:r w:rsidRPr="002E2219">
        <w:rPr>
          <w:sz w:val="24"/>
          <w:szCs w:val="24"/>
        </w:rPr>
        <w:t xml:space="preserve"> (2022) </w:t>
      </w:r>
      <w:proofErr w:type="gramStart"/>
      <w:r w:rsidRPr="002E2219">
        <w:rPr>
          <w:sz w:val="24"/>
          <w:szCs w:val="24"/>
        </w:rPr>
        <w:t>A</w:t>
      </w:r>
      <w:proofErr w:type="gramEnd"/>
      <w:r w:rsidRPr="002E2219">
        <w:rPr>
          <w:sz w:val="24"/>
          <w:szCs w:val="24"/>
        </w:rPr>
        <w:t xml:space="preserve"> Project Report on Employee Health, Safety and Welfare Measures at ASHOK LEYLAND</w:t>
      </w:r>
    </w:p>
    <w:p w:rsidR="002E2219" w:rsidRDefault="0091150F" w:rsidP="00BC2680">
      <w:pPr>
        <w:spacing w:line="360" w:lineRule="auto"/>
        <w:jc w:val="both"/>
        <w:rPr>
          <w:sz w:val="24"/>
          <w:szCs w:val="24"/>
        </w:rPr>
      </w:pPr>
      <w:r>
        <w:rPr>
          <w:sz w:val="24"/>
          <w:szCs w:val="24"/>
        </w:rPr>
        <w:t>[5</w:t>
      </w:r>
      <w:proofErr w:type="gramStart"/>
      <w:r>
        <w:rPr>
          <w:sz w:val="24"/>
          <w:szCs w:val="24"/>
        </w:rPr>
        <w:t xml:space="preserve">] </w:t>
      </w:r>
      <w:r w:rsidRPr="002E2219">
        <w:rPr>
          <w:sz w:val="24"/>
          <w:szCs w:val="24"/>
        </w:rPr>
        <w:t>.</w:t>
      </w:r>
      <w:proofErr w:type="gramEnd"/>
      <w:r w:rsidRPr="002E2219">
        <w:rPr>
          <w:sz w:val="24"/>
          <w:szCs w:val="24"/>
        </w:rPr>
        <w:t xml:space="preserve"> </w:t>
      </w:r>
      <w:proofErr w:type="spellStart"/>
      <w:r w:rsidRPr="002E2219">
        <w:rPr>
          <w:sz w:val="24"/>
          <w:szCs w:val="24"/>
        </w:rPr>
        <w:t>Namrata</w:t>
      </w:r>
      <w:proofErr w:type="spellEnd"/>
      <w:r w:rsidRPr="002E2219">
        <w:rPr>
          <w:sz w:val="24"/>
          <w:szCs w:val="24"/>
        </w:rPr>
        <w:t xml:space="preserve"> </w:t>
      </w:r>
      <w:proofErr w:type="spellStart"/>
      <w:r w:rsidRPr="002E2219">
        <w:rPr>
          <w:sz w:val="24"/>
          <w:szCs w:val="24"/>
        </w:rPr>
        <w:t>Suthar</w:t>
      </w:r>
      <w:proofErr w:type="gramStart"/>
      <w:r w:rsidRPr="002E2219">
        <w:rPr>
          <w:sz w:val="24"/>
          <w:szCs w:val="24"/>
        </w:rPr>
        <w:t>,Shivani</w:t>
      </w:r>
      <w:proofErr w:type="spellEnd"/>
      <w:proofErr w:type="gramEnd"/>
      <w:r w:rsidRPr="002E2219">
        <w:rPr>
          <w:sz w:val="24"/>
          <w:szCs w:val="24"/>
        </w:rPr>
        <w:t xml:space="preserve"> Trivedi, </w:t>
      </w:r>
      <w:proofErr w:type="spellStart"/>
      <w:r w:rsidRPr="002E2219">
        <w:rPr>
          <w:sz w:val="24"/>
          <w:szCs w:val="24"/>
        </w:rPr>
        <w:t>Sugandha</w:t>
      </w:r>
      <w:proofErr w:type="spellEnd"/>
      <w:r w:rsidRPr="002E2219">
        <w:rPr>
          <w:sz w:val="24"/>
          <w:szCs w:val="24"/>
        </w:rPr>
        <w:t xml:space="preserve"> Sinha (2021) Effectiveness of Employee Welfare Facilities at Private Chemicals Organization</w:t>
      </w:r>
    </w:p>
    <w:p w:rsidR="00183BFD" w:rsidRPr="00A92D8D" w:rsidRDefault="00183BFD" w:rsidP="00BC2680">
      <w:pPr>
        <w:spacing w:line="360" w:lineRule="auto"/>
        <w:jc w:val="both"/>
        <w:rPr>
          <w:sz w:val="24"/>
          <w:szCs w:val="24"/>
        </w:rPr>
      </w:pPr>
      <w:bookmarkStart w:id="0" w:name="_GoBack"/>
      <w:bookmarkEnd w:id="0"/>
    </w:p>
    <w:sectPr w:rsidR="00183BFD" w:rsidRPr="00A92D8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BE3" w:rsidRDefault="00E71BE3" w:rsidP="00D95257">
      <w:r>
        <w:separator/>
      </w:r>
    </w:p>
  </w:endnote>
  <w:endnote w:type="continuationSeparator" w:id="0">
    <w:p w:rsidR="00E71BE3" w:rsidRDefault="00E71BE3" w:rsidP="00D95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altName w:val="Leelawadee UI"/>
    <w:panose1 w:val="02020603050405020304"/>
    <w:charset w:val="00"/>
    <w:family w:val="roman"/>
    <w:pitch w:val="variable"/>
    <w:sig w:usb0="00000000"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2622703"/>
      <w:docPartObj>
        <w:docPartGallery w:val="Page Numbers (Bottom of Page)"/>
        <w:docPartUnique/>
      </w:docPartObj>
    </w:sdtPr>
    <w:sdtEndPr>
      <w:rPr>
        <w:noProof/>
      </w:rPr>
    </w:sdtEndPr>
    <w:sdtContent>
      <w:p w:rsidR="008977A2" w:rsidRDefault="008977A2">
        <w:pPr>
          <w:pStyle w:val="Footer"/>
          <w:jc w:val="center"/>
        </w:pPr>
        <w:r>
          <w:fldChar w:fldCharType="begin"/>
        </w:r>
        <w:r>
          <w:instrText xml:space="preserve"> PAGE   \* MERGEFORMAT </w:instrText>
        </w:r>
        <w:r>
          <w:fldChar w:fldCharType="separate"/>
        </w:r>
        <w:r w:rsidR="002E2219">
          <w:rPr>
            <w:noProof/>
          </w:rPr>
          <w:t>15</w:t>
        </w:r>
        <w:r>
          <w:rPr>
            <w:noProof/>
          </w:rPr>
          <w:fldChar w:fldCharType="end"/>
        </w:r>
      </w:p>
    </w:sdtContent>
  </w:sdt>
  <w:p w:rsidR="008977A2" w:rsidRDefault="008977A2">
    <w:pPr>
      <w:pStyle w:val="BodyText"/>
      <w:spacing w:line="14" w:lineRule="auto"/>
      <w:rPr>
        <w:sz w:val="20"/>
      </w:rPr>
    </w:pPr>
  </w:p>
  <w:p w:rsidR="008977A2" w:rsidRDefault="008977A2">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BE3" w:rsidRDefault="00E71BE3" w:rsidP="00D95257">
      <w:r>
        <w:separator/>
      </w:r>
    </w:p>
  </w:footnote>
  <w:footnote w:type="continuationSeparator" w:id="0">
    <w:p w:rsidR="00E71BE3" w:rsidRDefault="00E71BE3" w:rsidP="00D952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53FCF"/>
    <w:multiLevelType w:val="hybridMultilevel"/>
    <w:tmpl w:val="9012A4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A21223E"/>
    <w:multiLevelType w:val="multilevel"/>
    <w:tmpl w:val="B784C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560D09"/>
    <w:multiLevelType w:val="multilevel"/>
    <w:tmpl w:val="6B921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3DF65F6"/>
    <w:multiLevelType w:val="multilevel"/>
    <w:tmpl w:val="D26E81D2"/>
    <w:lvl w:ilvl="0">
      <w:start w:val="1"/>
      <w:numFmt w:val="decimal"/>
      <w:lvlText w:val="%1"/>
      <w:lvlJc w:val="left"/>
      <w:pPr>
        <w:ind w:left="3726" w:hanging="423"/>
      </w:pPr>
      <w:rPr>
        <w:rFonts w:hint="default"/>
        <w:lang w:val="en-US" w:eastAsia="en-US" w:bidi="ar-SA"/>
      </w:rPr>
    </w:lvl>
    <w:lvl w:ilvl="1">
      <w:start w:val="1"/>
      <w:numFmt w:val="decimal"/>
      <w:lvlText w:val="%1.%2"/>
      <w:lvlJc w:val="left"/>
      <w:pPr>
        <w:ind w:left="3726" w:hanging="423"/>
      </w:pPr>
      <w:rPr>
        <w:rFonts w:ascii="Times New Roman" w:eastAsia="Times New Roman" w:hAnsi="Times New Roman" w:cs="Times New Roman" w:hint="default"/>
        <w:b/>
        <w:bCs/>
        <w:w w:val="99"/>
        <w:sz w:val="28"/>
        <w:szCs w:val="28"/>
        <w:lang w:val="en-US" w:eastAsia="en-US" w:bidi="ar-SA"/>
      </w:rPr>
    </w:lvl>
    <w:lvl w:ilvl="2">
      <w:numFmt w:val="bullet"/>
      <w:lvlText w:val="•"/>
      <w:lvlJc w:val="left"/>
      <w:pPr>
        <w:ind w:left="5112" w:hanging="423"/>
      </w:pPr>
      <w:rPr>
        <w:rFonts w:hint="default"/>
        <w:lang w:val="en-US" w:eastAsia="en-US" w:bidi="ar-SA"/>
      </w:rPr>
    </w:lvl>
    <w:lvl w:ilvl="3">
      <w:numFmt w:val="bullet"/>
      <w:lvlText w:val="•"/>
      <w:lvlJc w:val="left"/>
      <w:pPr>
        <w:ind w:left="5809" w:hanging="423"/>
      </w:pPr>
      <w:rPr>
        <w:rFonts w:hint="default"/>
        <w:lang w:val="en-US" w:eastAsia="en-US" w:bidi="ar-SA"/>
      </w:rPr>
    </w:lvl>
    <w:lvl w:ilvl="4">
      <w:numFmt w:val="bullet"/>
      <w:lvlText w:val="•"/>
      <w:lvlJc w:val="left"/>
      <w:pPr>
        <w:ind w:left="6505" w:hanging="423"/>
      </w:pPr>
      <w:rPr>
        <w:rFonts w:hint="default"/>
        <w:lang w:val="en-US" w:eastAsia="en-US" w:bidi="ar-SA"/>
      </w:rPr>
    </w:lvl>
    <w:lvl w:ilvl="5">
      <w:numFmt w:val="bullet"/>
      <w:lvlText w:val="•"/>
      <w:lvlJc w:val="left"/>
      <w:pPr>
        <w:ind w:left="7202" w:hanging="423"/>
      </w:pPr>
      <w:rPr>
        <w:rFonts w:hint="default"/>
        <w:lang w:val="en-US" w:eastAsia="en-US" w:bidi="ar-SA"/>
      </w:rPr>
    </w:lvl>
    <w:lvl w:ilvl="6">
      <w:numFmt w:val="bullet"/>
      <w:lvlText w:val="•"/>
      <w:lvlJc w:val="left"/>
      <w:pPr>
        <w:ind w:left="7898" w:hanging="423"/>
      </w:pPr>
      <w:rPr>
        <w:rFonts w:hint="default"/>
        <w:lang w:val="en-US" w:eastAsia="en-US" w:bidi="ar-SA"/>
      </w:rPr>
    </w:lvl>
    <w:lvl w:ilvl="7">
      <w:numFmt w:val="bullet"/>
      <w:lvlText w:val="•"/>
      <w:lvlJc w:val="left"/>
      <w:pPr>
        <w:ind w:left="8594" w:hanging="423"/>
      </w:pPr>
      <w:rPr>
        <w:rFonts w:hint="default"/>
        <w:lang w:val="en-US" w:eastAsia="en-US" w:bidi="ar-SA"/>
      </w:rPr>
    </w:lvl>
    <w:lvl w:ilvl="8">
      <w:numFmt w:val="bullet"/>
      <w:lvlText w:val="•"/>
      <w:lvlJc w:val="left"/>
      <w:pPr>
        <w:ind w:left="9291" w:hanging="423"/>
      </w:pPr>
      <w:rPr>
        <w:rFonts w:hint="default"/>
        <w:lang w:val="en-US" w:eastAsia="en-US" w:bidi="ar-SA"/>
      </w:rPr>
    </w:lvl>
  </w:abstractNum>
  <w:abstractNum w:abstractNumId="4" w15:restartNumberingAfterBreak="0">
    <w:nsid w:val="5810181D"/>
    <w:multiLevelType w:val="multilevel"/>
    <w:tmpl w:val="9F842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9D760F6"/>
    <w:multiLevelType w:val="multilevel"/>
    <w:tmpl w:val="2160ABA2"/>
    <w:lvl w:ilvl="0">
      <w:start w:val="3"/>
      <w:numFmt w:val="decimal"/>
      <w:lvlText w:val="%1"/>
      <w:lvlJc w:val="left"/>
      <w:pPr>
        <w:ind w:left="360" w:hanging="360"/>
      </w:pPr>
      <w:rPr>
        <w:rFonts w:hint="default"/>
      </w:rPr>
    </w:lvl>
    <w:lvl w:ilvl="1">
      <w:start w:val="5"/>
      <w:numFmt w:val="decimal"/>
      <w:lvlText w:val="%1.%2"/>
      <w:lvlJc w:val="left"/>
      <w:pPr>
        <w:ind w:left="3620" w:hanging="360"/>
      </w:pPr>
      <w:rPr>
        <w:rFonts w:hint="default"/>
      </w:rPr>
    </w:lvl>
    <w:lvl w:ilvl="2">
      <w:start w:val="1"/>
      <w:numFmt w:val="decimal"/>
      <w:lvlText w:val="%1.%2.%3"/>
      <w:lvlJc w:val="left"/>
      <w:pPr>
        <w:ind w:left="7240" w:hanging="720"/>
      </w:pPr>
      <w:rPr>
        <w:rFonts w:hint="default"/>
      </w:rPr>
    </w:lvl>
    <w:lvl w:ilvl="3">
      <w:start w:val="1"/>
      <w:numFmt w:val="decimal"/>
      <w:lvlText w:val="%1.%2.%3.%4"/>
      <w:lvlJc w:val="left"/>
      <w:pPr>
        <w:ind w:left="10860" w:hanging="1080"/>
      </w:pPr>
      <w:rPr>
        <w:rFonts w:hint="default"/>
      </w:rPr>
    </w:lvl>
    <w:lvl w:ilvl="4">
      <w:start w:val="1"/>
      <w:numFmt w:val="decimal"/>
      <w:lvlText w:val="%1.%2.%3.%4.%5"/>
      <w:lvlJc w:val="left"/>
      <w:pPr>
        <w:ind w:left="14120" w:hanging="1080"/>
      </w:pPr>
      <w:rPr>
        <w:rFonts w:hint="default"/>
      </w:rPr>
    </w:lvl>
    <w:lvl w:ilvl="5">
      <w:start w:val="1"/>
      <w:numFmt w:val="decimal"/>
      <w:lvlText w:val="%1.%2.%3.%4.%5.%6"/>
      <w:lvlJc w:val="left"/>
      <w:pPr>
        <w:ind w:left="17740" w:hanging="1440"/>
      </w:pPr>
      <w:rPr>
        <w:rFonts w:hint="default"/>
      </w:rPr>
    </w:lvl>
    <w:lvl w:ilvl="6">
      <w:start w:val="1"/>
      <w:numFmt w:val="decimal"/>
      <w:lvlText w:val="%1.%2.%3.%4.%5.%6.%7"/>
      <w:lvlJc w:val="left"/>
      <w:pPr>
        <w:ind w:left="21000" w:hanging="1440"/>
      </w:pPr>
      <w:rPr>
        <w:rFonts w:hint="default"/>
      </w:rPr>
    </w:lvl>
    <w:lvl w:ilvl="7">
      <w:start w:val="1"/>
      <w:numFmt w:val="decimal"/>
      <w:lvlText w:val="%1.%2.%3.%4.%5.%6.%7.%8"/>
      <w:lvlJc w:val="left"/>
      <w:pPr>
        <w:ind w:left="24620" w:hanging="1800"/>
      </w:pPr>
      <w:rPr>
        <w:rFonts w:hint="default"/>
      </w:rPr>
    </w:lvl>
    <w:lvl w:ilvl="8">
      <w:start w:val="1"/>
      <w:numFmt w:val="decimal"/>
      <w:lvlText w:val="%1.%2.%3.%4.%5.%6.%7.%8.%9"/>
      <w:lvlJc w:val="left"/>
      <w:pPr>
        <w:ind w:left="28240" w:hanging="2160"/>
      </w:pPr>
      <w:rPr>
        <w:rFonts w:hint="default"/>
      </w:rPr>
    </w:lvl>
  </w:abstractNum>
  <w:abstractNum w:abstractNumId="6" w15:restartNumberingAfterBreak="0">
    <w:nsid w:val="5B726673"/>
    <w:multiLevelType w:val="hybridMultilevel"/>
    <w:tmpl w:val="1070189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CC17A0F"/>
    <w:multiLevelType w:val="multilevel"/>
    <w:tmpl w:val="D15C4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EFE5C89"/>
    <w:multiLevelType w:val="multilevel"/>
    <w:tmpl w:val="68A85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66958EC"/>
    <w:multiLevelType w:val="multilevel"/>
    <w:tmpl w:val="23246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4"/>
  </w:num>
  <w:num w:numId="4">
    <w:abstractNumId w:val="1"/>
  </w:num>
  <w:num w:numId="5">
    <w:abstractNumId w:val="2"/>
  </w:num>
  <w:num w:numId="6">
    <w:abstractNumId w:val="9"/>
  </w:num>
  <w:num w:numId="7">
    <w:abstractNumId w:val="7"/>
  </w:num>
  <w:num w:numId="8">
    <w:abstractNumId w:val="8"/>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720"/>
    <w:rsid w:val="00082CC3"/>
    <w:rsid w:val="001619F5"/>
    <w:rsid w:val="00183BFD"/>
    <w:rsid w:val="002E2219"/>
    <w:rsid w:val="004361E0"/>
    <w:rsid w:val="006A574A"/>
    <w:rsid w:val="008977A2"/>
    <w:rsid w:val="0091150F"/>
    <w:rsid w:val="00981D96"/>
    <w:rsid w:val="009C2A5B"/>
    <w:rsid w:val="00A92D8D"/>
    <w:rsid w:val="00B46319"/>
    <w:rsid w:val="00BC2680"/>
    <w:rsid w:val="00C66E5F"/>
    <w:rsid w:val="00D95257"/>
    <w:rsid w:val="00DE5720"/>
    <w:rsid w:val="00E71BE3"/>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A2BFA2"/>
  <w15:chartTrackingRefBased/>
  <w15:docId w15:val="{F8175883-4AAA-4D46-A43C-63D173FFF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IN" w:eastAsia="en-US" w:bidi="th-TH"/>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95257"/>
    <w:pPr>
      <w:widowControl w:val="0"/>
      <w:autoSpaceDE w:val="0"/>
      <w:autoSpaceDN w:val="0"/>
      <w:spacing w:after="0" w:line="240" w:lineRule="auto"/>
    </w:pPr>
    <w:rPr>
      <w:rFonts w:ascii="Times New Roman" w:eastAsia="Times New Roman" w:hAnsi="Times New Roman" w:cs="Times New Roman"/>
      <w:szCs w:val="22"/>
      <w:lang w:val="en-US" w:bidi="ar-SA"/>
    </w:rPr>
  </w:style>
  <w:style w:type="paragraph" w:styleId="Heading1">
    <w:name w:val="heading 1"/>
    <w:basedOn w:val="Normal"/>
    <w:link w:val="Heading1Char"/>
    <w:uiPriority w:val="1"/>
    <w:qFormat/>
    <w:rsid w:val="00D95257"/>
    <w:pPr>
      <w:spacing w:before="58"/>
      <w:ind w:left="3708" w:right="3729"/>
      <w:jc w:val="center"/>
      <w:outlineLvl w:val="0"/>
    </w:pPr>
    <w:rPr>
      <w:b/>
      <w:bCs/>
      <w:sz w:val="28"/>
      <w:szCs w:val="28"/>
    </w:rPr>
  </w:style>
  <w:style w:type="paragraph" w:styleId="Heading2">
    <w:name w:val="heading 2"/>
    <w:basedOn w:val="Normal"/>
    <w:next w:val="Normal"/>
    <w:link w:val="Heading2Char"/>
    <w:uiPriority w:val="9"/>
    <w:unhideWhenUsed/>
    <w:qFormat/>
    <w:rsid w:val="00BC268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95257"/>
    <w:rPr>
      <w:rFonts w:ascii="Times New Roman" w:eastAsia="Times New Roman" w:hAnsi="Times New Roman" w:cs="Times New Roman"/>
      <w:b/>
      <w:bCs/>
      <w:sz w:val="28"/>
      <w:lang w:val="en-US" w:bidi="ar-SA"/>
    </w:rPr>
  </w:style>
  <w:style w:type="paragraph" w:styleId="BodyText">
    <w:name w:val="Body Text"/>
    <w:basedOn w:val="Normal"/>
    <w:link w:val="BodyTextChar"/>
    <w:uiPriority w:val="1"/>
    <w:qFormat/>
    <w:rsid w:val="00D95257"/>
    <w:rPr>
      <w:sz w:val="24"/>
      <w:szCs w:val="24"/>
    </w:rPr>
  </w:style>
  <w:style w:type="character" w:customStyle="1" w:styleId="BodyTextChar">
    <w:name w:val="Body Text Char"/>
    <w:basedOn w:val="DefaultParagraphFont"/>
    <w:link w:val="BodyText"/>
    <w:uiPriority w:val="1"/>
    <w:rsid w:val="00D95257"/>
    <w:rPr>
      <w:rFonts w:ascii="Times New Roman" w:eastAsia="Times New Roman" w:hAnsi="Times New Roman" w:cs="Times New Roman"/>
      <w:sz w:val="24"/>
      <w:szCs w:val="24"/>
      <w:lang w:val="en-US" w:bidi="ar-SA"/>
    </w:rPr>
  </w:style>
  <w:style w:type="paragraph" w:styleId="Header">
    <w:name w:val="header"/>
    <w:basedOn w:val="Normal"/>
    <w:link w:val="HeaderChar"/>
    <w:uiPriority w:val="99"/>
    <w:unhideWhenUsed/>
    <w:rsid w:val="00D95257"/>
    <w:pPr>
      <w:tabs>
        <w:tab w:val="center" w:pos="4513"/>
        <w:tab w:val="right" w:pos="9026"/>
      </w:tabs>
    </w:pPr>
  </w:style>
  <w:style w:type="character" w:customStyle="1" w:styleId="HeaderChar">
    <w:name w:val="Header Char"/>
    <w:basedOn w:val="DefaultParagraphFont"/>
    <w:link w:val="Header"/>
    <w:uiPriority w:val="99"/>
    <w:rsid w:val="00D95257"/>
    <w:rPr>
      <w:rFonts w:ascii="Times New Roman" w:eastAsia="Times New Roman" w:hAnsi="Times New Roman" w:cs="Times New Roman"/>
      <w:szCs w:val="22"/>
      <w:lang w:val="en-US" w:bidi="ar-SA"/>
    </w:rPr>
  </w:style>
  <w:style w:type="paragraph" w:styleId="Footer">
    <w:name w:val="footer"/>
    <w:basedOn w:val="Normal"/>
    <w:link w:val="FooterChar"/>
    <w:uiPriority w:val="99"/>
    <w:unhideWhenUsed/>
    <w:rsid w:val="00D95257"/>
    <w:pPr>
      <w:tabs>
        <w:tab w:val="center" w:pos="4513"/>
        <w:tab w:val="right" w:pos="9026"/>
      </w:tabs>
    </w:pPr>
  </w:style>
  <w:style w:type="character" w:customStyle="1" w:styleId="FooterChar">
    <w:name w:val="Footer Char"/>
    <w:basedOn w:val="DefaultParagraphFont"/>
    <w:link w:val="Footer"/>
    <w:uiPriority w:val="99"/>
    <w:rsid w:val="00D95257"/>
    <w:rPr>
      <w:rFonts w:ascii="Times New Roman" w:eastAsia="Times New Roman" w:hAnsi="Times New Roman" w:cs="Times New Roman"/>
      <w:szCs w:val="22"/>
      <w:lang w:val="en-US" w:bidi="ar-SA"/>
    </w:rPr>
  </w:style>
  <w:style w:type="paragraph" w:styleId="ListParagraph">
    <w:name w:val="List Paragraph"/>
    <w:basedOn w:val="Normal"/>
    <w:uiPriority w:val="34"/>
    <w:qFormat/>
    <w:rsid w:val="00BC2680"/>
    <w:pPr>
      <w:spacing w:before="89"/>
      <w:ind w:left="2261" w:hanging="361"/>
    </w:pPr>
  </w:style>
  <w:style w:type="character" w:customStyle="1" w:styleId="Heading2Char">
    <w:name w:val="Heading 2 Char"/>
    <w:basedOn w:val="DefaultParagraphFont"/>
    <w:link w:val="Heading2"/>
    <w:uiPriority w:val="9"/>
    <w:rsid w:val="00BC2680"/>
    <w:rPr>
      <w:rFonts w:asciiTheme="majorHAnsi" w:eastAsiaTheme="majorEastAsia" w:hAnsiTheme="majorHAnsi" w:cstheme="majorBidi"/>
      <w:color w:val="2F5496" w:themeColor="accent1" w:themeShade="BF"/>
      <w:sz w:val="26"/>
      <w:szCs w:val="26"/>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58FEB-CDBA-404C-B93A-EB6A85812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4764</Words>
  <Characters>27155</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MANOJ KUMAR</dc:creator>
  <cp:keywords/>
  <dc:description/>
  <cp:lastModifiedBy>MANOJ KUMAR</cp:lastModifiedBy>
  <cp:revision>8</cp:revision>
  <dcterms:created xsi:type="dcterms:W3CDTF">2024-06-04T17:29:00Z</dcterms:created>
  <dcterms:modified xsi:type="dcterms:W3CDTF">2024-06-05T11:37:00Z</dcterms:modified>
</cp:coreProperties>
</file>